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tblInd w:w="108" w:type="dxa"/>
        <w:tblLayout w:type="fixed"/>
        <w:tblLook w:val="04A0" w:firstRow="1" w:lastRow="0" w:firstColumn="1" w:lastColumn="0" w:noHBand="0" w:noVBand="1"/>
      </w:tblPr>
      <w:tblGrid>
        <w:gridCol w:w="1418"/>
        <w:gridCol w:w="1093"/>
        <w:gridCol w:w="2951"/>
        <w:gridCol w:w="1768"/>
        <w:gridCol w:w="1275"/>
      </w:tblGrid>
      <w:tr w:rsidR="00980522" w:rsidRPr="00A90BD0" w:rsidTr="00496B4D">
        <w:trPr>
          <w:trHeight w:val="1408"/>
        </w:trPr>
        <w:tc>
          <w:tcPr>
            <w:tcW w:w="1418" w:type="dxa"/>
            <w:tcBorders>
              <w:top w:val="single" w:sz="4" w:space="0" w:color="auto"/>
              <w:bottom w:val="single" w:sz="4" w:space="0" w:color="auto"/>
            </w:tcBorders>
            <w:vAlign w:val="center"/>
          </w:tcPr>
          <w:p w:rsidR="00980522" w:rsidRPr="00A90BD0" w:rsidRDefault="00980522" w:rsidP="00496B4D">
            <w:pPr>
              <w:pStyle w:val="BasicParagraph"/>
              <w:spacing w:line="240" w:lineRule="auto"/>
              <w:jc w:val="center"/>
              <w:rPr>
                <w:rFonts w:cs="Times New Roman"/>
                <w:b/>
                <w:bCs/>
              </w:rPr>
            </w:pPr>
            <w:r>
              <w:rPr>
                <w:noProof/>
                <w:lang w:val="id-ID" w:eastAsia="id-ID"/>
              </w:rPr>
              <w:drawing>
                <wp:inline distT="0" distB="0" distL="0" distR="0" wp14:anchorId="02C13051" wp14:editId="48673B2D">
                  <wp:extent cx="771525" cy="804673"/>
                  <wp:effectExtent l="0" t="0" r="0" b="0"/>
                  <wp:docPr id="3" name="Picture 3" descr="E:\PRAJAB 2017\RA\logo 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AJAB 2017\RA\logo 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73" cy="809625"/>
                          </a:xfrm>
                          <a:prstGeom prst="rect">
                            <a:avLst/>
                          </a:prstGeom>
                          <a:noFill/>
                          <a:ln>
                            <a:noFill/>
                          </a:ln>
                        </pic:spPr>
                      </pic:pic>
                    </a:graphicData>
                  </a:graphic>
                </wp:inline>
              </w:drawing>
            </w:r>
          </w:p>
        </w:tc>
        <w:tc>
          <w:tcPr>
            <w:tcW w:w="5812" w:type="dxa"/>
            <w:gridSpan w:val="3"/>
            <w:tcBorders>
              <w:top w:val="single" w:sz="4" w:space="0" w:color="auto"/>
              <w:bottom w:val="single" w:sz="4" w:space="0" w:color="auto"/>
            </w:tcBorders>
          </w:tcPr>
          <w:p w:rsidR="00980522" w:rsidRDefault="006239D2" w:rsidP="00496B4D">
            <w:pPr>
              <w:pStyle w:val="BasicParagraph"/>
              <w:spacing w:line="240" w:lineRule="auto"/>
              <w:contextualSpacing/>
              <w:jc w:val="center"/>
              <w:rPr>
                <w:sz w:val="18"/>
              </w:rPr>
            </w:pPr>
            <w:r>
              <w:rPr>
                <w:sz w:val="18"/>
              </w:rPr>
              <w:t>GPJI 3</w:t>
            </w:r>
            <w:r w:rsidR="00980522">
              <w:rPr>
                <w:sz w:val="18"/>
              </w:rPr>
              <w:t xml:space="preserve"> (</w:t>
            </w:r>
            <w:r>
              <w:rPr>
                <w:sz w:val="18"/>
                <w:lang w:val="en-US"/>
              </w:rPr>
              <w:t>1</w:t>
            </w:r>
            <w:r>
              <w:rPr>
                <w:sz w:val="18"/>
              </w:rPr>
              <w:t>) (2019</w:t>
            </w:r>
            <w:r w:rsidR="00980522">
              <w:rPr>
                <w:sz w:val="18"/>
              </w:rPr>
              <w:t>)</w:t>
            </w:r>
          </w:p>
          <w:p w:rsidR="00980522" w:rsidRDefault="00980522" w:rsidP="00496B4D">
            <w:pPr>
              <w:autoSpaceDE w:val="0"/>
              <w:autoSpaceDN w:val="0"/>
              <w:adjustRightInd w:val="0"/>
              <w:spacing w:before="0" w:beforeAutospacing="0" w:after="0" w:afterAutospacing="0"/>
              <w:ind w:left="0" w:right="0"/>
              <w:contextualSpacing/>
              <w:jc w:val="both"/>
              <w:textAlignment w:val="center"/>
              <w:rPr>
                <w:rFonts w:ascii="Calisto MT" w:hAnsi="Calisto MT" w:cs="Calisto MT"/>
                <w:color w:val="000000"/>
                <w:sz w:val="18"/>
                <w:szCs w:val="20"/>
                <w:lang w:val="en-GB"/>
              </w:rPr>
            </w:pP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Gelanggang Pendidikan Jasmani Indonesia</w:t>
            </w: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p>
          <w:p w:rsidR="00980522" w:rsidRPr="00A60146"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r w:rsidRPr="00E67CA4">
              <w:rPr>
                <w:rFonts w:ascii="Calisto MT" w:hAnsi="Calisto MT" w:cs="Calisto MT"/>
                <w:color w:val="000000"/>
                <w:sz w:val="18"/>
                <w:szCs w:val="18"/>
                <w:lang w:val="en-GB"/>
              </w:rPr>
              <w:t>http://journal2.um.ac.id/index.php/jpj</w:t>
            </w:r>
          </w:p>
        </w:tc>
        <w:tc>
          <w:tcPr>
            <w:tcW w:w="1275" w:type="dxa"/>
            <w:tcBorders>
              <w:top w:val="single" w:sz="4" w:space="0" w:color="auto"/>
              <w:bottom w:val="single" w:sz="4" w:space="0" w:color="auto"/>
            </w:tcBorders>
          </w:tcPr>
          <w:p w:rsidR="00980522" w:rsidRPr="00A90BD0" w:rsidRDefault="00980522" w:rsidP="00496B4D">
            <w:pPr>
              <w:pStyle w:val="BasicParagraph"/>
              <w:spacing w:line="240" w:lineRule="auto"/>
              <w:jc w:val="center"/>
              <w:rPr>
                <w:rFonts w:cs="Times New Roman"/>
                <w:sz w:val="18"/>
                <w:szCs w:val="18"/>
              </w:rPr>
            </w:pPr>
            <w:r>
              <w:rPr>
                <w:noProof/>
                <w:lang w:val="id-ID" w:eastAsia="id-ID"/>
              </w:rPr>
              <w:drawing>
                <wp:inline distT="0" distB="0" distL="0" distR="0" wp14:anchorId="3B5601D5" wp14:editId="6D911E52">
                  <wp:extent cx="655806" cy="923925"/>
                  <wp:effectExtent l="0" t="0" r="0" b="0"/>
                  <wp:docPr id="1" name="Picture 1" descr="E:\JURNAL PENJAS DESEMBER\WhatsApp Image 2018-01-08 at 13.39.41 (2)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WhatsApp Image 2018-01-08 at 13.39.41 (2) - Copy.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806" cy="923925"/>
                          </a:xfrm>
                          <a:prstGeom prst="rect">
                            <a:avLst/>
                          </a:prstGeom>
                          <a:noFill/>
                          <a:ln>
                            <a:noFill/>
                          </a:ln>
                        </pic:spPr>
                      </pic:pic>
                    </a:graphicData>
                  </a:graphic>
                </wp:inline>
              </w:drawing>
            </w:r>
          </w:p>
        </w:tc>
      </w:tr>
      <w:tr w:rsidR="00980522" w:rsidRPr="00A90BD0" w:rsidTr="00496B4D">
        <w:tc>
          <w:tcPr>
            <w:tcW w:w="8505" w:type="dxa"/>
            <w:gridSpan w:val="5"/>
            <w:tcBorders>
              <w:top w:val="single" w:sz="4" w:space="0" w:color="auto"/>
              <w:bottom w:val="single" w:sz="4" w:space="0" w:color="auto"/>
            </w:tcBorders>
          </w:tcPr>
          <w:p w:rsidR="00980522" w:rsidRPr="00A90BD0" w:rsidRDefault="00980522" w:rsidP="00496B4D">
            <w:pPr>
              <w:pStyle w:val="Judul"/>
              <w:suppressAutoHyphens/>
              <w:spacing w:line="240" w:lineRule="auto"/>
              <w:rPr>
                <w:rFonts w:ascii="Calisto MT" w:hAnsi="Calisto MT" w:cs="Times New Roman"/>
              </w:rPr>
            </w:pPr>
          </w:p>
          <w:p w:rsidR="00980522" w:rsidRPr="00A347EE" w:rsidRDefault="00A347EE" w:rsidP="00A347EE">
            <w:pPr>
              <w:autoSpaceDE w:val="0"/>
              <w:autoSpaceDN w:val="0"/>
              <w:adjustRightInd w:val="0"/>
              <w:spacing w:before="0" w:beforeAutospacing="0" w:after="0" w:afterAutospacing="0"/>
              <w:ind w:left="0" w:right="0"/>
              <w:textAlignment w:val="center"/>
              <w:rPr>
                <w:rFonts w:ascii="Calisto MT" w:hAnsi="Calisto MT" w:cs="Arial"/>
                <w:b/>
                <w:sz w:val="24"/>
              </w:rPr>
            </w:pPr>
            <w:r w:rsidRPr="00A347EE">
              <w:rPr>
                <w:rFonts w:ascii="Calisto MT" w:hAnsi="Calisto MT" w:cs="Arial"/>
                <w:b/>
                <w:sz w:val="24"/>
              </w:rPr>
              <w:t xml:space="preserve">MENINGKATKAN HASIL BELAJAR </w:t>
            </w:r>
            <w:r w:rsidRPr="00A347EE">
              <w:rPr>
                <w:rFonts w:ascii="Calisto MT" w:hAnsi="Calisto MT" w:cs="Arial"/>
                <w:b/>
                <w:i/>
                <w:sz w:val="24"/>
              </w:rPr>
              <w:t>PASSING</w:t>
            </w:r>
            <w:r w:rsidRPr="00A347EE">
              <w:rPr>
                <w:rFonts w:ascii="Calisto MT" w:hAnsi="Calisto MT" w:cs="Arial"/>
                <w:b/>
                <w:sz w:val="24"/>
              </w:rPr>
              <w:t xml:space="preserve"> BAWAH BOLAVOLI MENGGUNAKAN PENDEKATAN BERMAIN UNTUK SISWA KELAS VIII-D DI SMP NEGERI 15 MALANG </w:t>
            </w:r>
          </w:p>
          <w:p w:rsidR="00980522"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572B55"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6239D2" w:rsidRDefault="00A347EE"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roofErr w:type="spellStart"/>
            <w:r w:rsidRPr="00A347EE">
              <w:rPr>
                <w:rFonts w:ascii="Calisto MT" w:hAnsi="Calisto MT" w:cs="Arial"/>
                <w:b/>
              </w:rPr>
              <w:t>Fitriana</w:t>
            </w:r>
            <w:proofErr w:type="spellEnd"/>
            <w:r w:rsidRPr="00A347EE">
              <w:rPr>
                <w:rFonts w:ascii="Calisto MT" w:hAnsi="Calisto MT" w:cs="Arial"/>
                <w:b/>
              </w:rPr>
              <w:t xml:space="preserve"> </w:t>
            </w:r>
            <w:proofErr w:type="spellStart"/>
            <w:r w:rsidRPr="00A347EE">
              <w:rPr>
                <w:rFonts w:ascii="Calisto MT" w:hAnsi="Calisto MT" w:cs="Arial"/>
                <w:b/>
              </w:rPr>
              <w:t>Rizqy</w:t>
            </w:r>
            <w:proofErr w:type="spellEnd"/>
            <w:r w:rsidRPr="00A347EE">
              <w:rPr>
                <w:rFonts w:ascii="Calisto MT" w:hAnsi="Calisto MT" w:cs="Arial"/>
                <w:b/>
              </w:rPr>
              <w:t xml:space="preserve"> </w:t>
            </w:r>
            <w:proofErr w:type="spellStart"/>
            <w:r w:rsidRPr="00A347EE">
              <w:rPr>
                <w:rFonts w:ascii="Calisto MT" w:hAnsi="Calisto MT" w:cs="Arial"/>
                <w:b/>
              </w:rPr>
              <w:t>Widyanti</w:t>
            </w:r>
            <w:proofErr w:type="spellEnd"/>
            <w:r w:rsidRPr="00A347EE">
              <w:rPr>
                <w:rFonts w:ascii="Calisto MT" w:hAnsi="Calisto MT" w:cs="Calisto MT"/>
                <w:b/>
                <w:bCs/>
                <w:color w:val="000000"/>
                <w:vertAlign w:val="superscript"/>
                <w:lang w:val="en-GB"/>
              </w:rPr>
              <w:t xml:space="preserve"> </w:t>
            </w:r>
            <w:r w:rsidR="00980522" w:rsidRPr="002135DF">
              <w:rPr>
                <w:rFonts w:ascii="Calisto MT" w:hAnsi="Calisto MT" w:cs="Calisto MT"/>
                <w:b/>
                <w:bCs/>
                <w:color w:val="000000"/>
                <w:vertAlign w:val="superscript"/>
                <w:lang w:val="en-GB"/>
              </w:rPr>
              <w:t>1</w:t>
            </w:r>
            <w:r w:rsidR="00980522" w:rsidRPr="006239D2">
              <w:rPr>
                <w:rFonts w:ascii="Calisto MT" w:hAnsi="Calisto MT" w:cs="Wingdings"/>
                <w:color w:val="000000"/>
                <w:vertAlign w:val="superscript"/>
                <w:lang w:val="en-GB"/>
              </w:rPr>
              <w:t></w:t>
            </w:r>
            <w:r w:rsidR="00980522" w:rsidRPr="006239D2">
              <w:rPr>
                <w:rFonts w:ascii="Calisto MT" w:hAnsi="Calisto MT" w:cs="Calisto MT"/>
                <w:b/>
                <w:bCs/>
                <w:color w:val="000000"/>
              </w:rPr>
              <w:t xml:space="preserve">,  </w:t>
            </w:r>
            <w:r w:rsidRPr="00A347EE">
              <w:rPr>
                <w:rFonts w:ascii="Calisto MT" w:hAnsi="Calisto MT" w:cs="Arial"/>
                <w:b/>
              </w:rPr>
              <w:t xml:space="preserve">Lokananta Teguh Hari </w:t>
            </w:r>
            <w:proofErr w:type="spellStart"/>
            <w:r w:rsidRPr="00A347EE">
              <w:rPr>
                <w:rFonts w:ascii="Calisto MT" w:hAnsi="Calisto MT" w:cs="Arial"/>
                <w:b/>
              </w:rPr>
              <w:t>Wiguno</w:t>
            </w:r>
            <w:proofErr w:type="spellEnd"/>
            <w:r w:rsidRPr="00A347EE">
              <w:rPr>
                <w:rFonts w:ascii="Calisto MT" w:hAnsi="Calisto MT" w:cs="Calisto MT"/>
                <w:b/>
                <w:bCs/>
                <w:color w:val="000000"/>
                <w:vertAlign w:val="superscript"/>
                <w:lang w:val="en-GB"/>
              </w:rPr>
              <w:t xml:space="preserve"> </w:t>
            </w:r>
            <w:r w:rsidR="00980522" w:rsidRPr="006239D2">
              <w:rPr>
                <w:rFonts w:ascii="Calisto MT" w:hAnsi="Calisto MT" w:cs="Calisto MT"/>
                <w:b/>
                <w:bCs/>
                <w:color w:val="000000"/>
                <w:vertAlign w:val="superscript"/>
                <w:lang w:val="en-GB"/>
              </w:rPr>
              <w:t>2</w:t>
            </w:r>
          </w:p>
          <w:p w:rsidR="00980522" w:rsidRPr="004F4A38"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
          <w:p w:rsidR="00980522" w:rsidRPr="00F95354" w:rsidRDefault="00004CA2"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r w:rsidRPr="00F95354">
              <w:rPr>
                <w:rFonts w:ascii="Calisto MT" w:hAnsi="Calisto MT" w:cs="Arial"/>
                <w:color w:val="000000" w:themeColor="text1"/>
                <w:sz w:val="20"/>
                <w:szCs w:val="20"/>
              </w:rPr>
              <w:t>Universitas Negeri Malang</w:t>
            </w:r>
          </w:p>
          <w:p w:rsidR="00980522" w:rsidRPr="00A347EE" w:rsidRDefault="00A347EE"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r w:rsidRPr="00A347EE">
              <w:rPr>
                <w:rFonts w:ascii="Calisto MT" w:hAnsi="Calisto MT" w:cs="Arial"/>
                <w:sz w:val="20"/>
              </w:rPr>
              <w:t>anarizqy067@gmail.com</w:t>
            </w:r>
          </w:p>
          <w:p w:rsidR="00980522" w:rsidRPr="00CB4D18"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Cs/>
                <w:color w:val="000000"/>
                <w:sz w:val="20"/>
                <w:szCs w:val="20"/>
              </w:rPr>
            </w:pPr>
          </w:p>
        </w:tc>
      </w:tr>
      <w:tr w:rsidR="00980522" w:rsidRPr="00A90BD0" w:rsidTr="00496B4D">
        <w:trPr>
          <w:trHeight w:val="6343"/>
        </w:trPr>
        <w:tc>
          <w:tcPr>
            <w:tcW w:w="2511" w:type="dxa"/>
            <w:gridSpan w:val="2"/>
            <w:tcBorders>
              <w:top w:val="single" w:sz="4" w:space="0" w:color="auto"/>
              <w:bottom w:val="single" w:sz="4" w:space="0" w:color="auto"/>
            </w:tcBorders>
          </w:tcPr>
          <w:p w:rsidR="00980522" w:rsidRPr="00A90BD0" w:rsidRDefault="00980522" w:rsidP="00496B4D">
            <w:pPr>
              <w:pStyle w:val="BasicParagraph"/>
              <w:spacing w:line="240" w:lineRule="auto"/>
              <w:rPr>
                <w:rFonts w:cs="Times New Roman"/>
                <w:position w:val="-18"/>
              </w:rPr>
            </w:pPr>
            <w:r w:rsidRPr="00A90BD0">
              <w:rPr>
                <w:rFonts w:cs="Times New Roman"/>
                <w:b/>
                <w:bCs/>
                <w:position w:val="-20"/>
                <w:sz w:val="22"/>
                <w:szCs w:val="22"/>
              </w:rPr>
              <w:t>Info Artikel</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7C4FC3" w:rsidRDefault="00980522" w:rsidP="00496B4D">
            <w:pPr>
              <w:pStyle w:val="BasicParagraph"/>
              <w:spacing w:line="240" w:lineRule="auto"/>
              <w:contextualSpacing/>
              <w:rPr>
                <w:rFonts w:cs="Times New Roman"/>
                <w:position w:val="-6"/>
                <w:sz w:val="16"/>
                <w:szCs w:val="16"/>
              </w:rPr>
            </w:pPr>
            <w:r w:rsidRPr="007C4FC3">
              <w:rPr>
                <w:rFonts w:cs="Times New Roman"/>
                <w:i/>
                <w:iCs/>
                <w:position w:val="-6"/>
                <w:sz w:val="16"/>
                <w:szCs w:val="16"/>
              </w:rPr>
              <w:t>Sejarah Artikel:</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color w:val="000000"/>
                <w:position w:val="-6"/>
                <w:sz w:val="16"/>
                <w:szCs w:val="16"/>
                <w:lang w:val="id-ID"/>
              </w:rPr>
            </w:pPr>
            <w:r w:rsidRPr="007C4FC3">
              <w:rPr>
                <w:rFonts w:ascii="Calisto MT" w:hAnsi="Calisto MT" w:cs="Calisto MT"/>
                <w:color w:val="000000"/>
                <w:position w:val="-6"/>
                <w:sz w:val="16"/>
                <w:szCs w:val="16"/>
                <w:lang w:val="en-GB"/>
              </w:rPr>
              <w:t>Diterima</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Maret</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
                <w:color w:val="000000"/>
                <w:position w:val="-6"/>
                <w:sz w:val="16"/>
                <w:szCs w:val="16"/>
                <w:lang w:val="id-ID"/>
              </w:rPr>
            </w:pPr>
            <w:r w:rsidRPr="007C4FC3">
              <w:rPr>
                <w:rFonts w:ascii="Calisto MT" w:hAnsi="Calisto MT" w:cs="Calisto MT"/>
                <w:color w:val="000000"/>
                <w:position w:val="-6"/>
                <w:sz w:val="16"/>
                <w:szCs w:val="16"/>
                <w:lang w:val="en-GB"/>
              </w:rPr>
              <w:t>Disetujui</w:t>
            </w:r>
            <w:r>
              <w:rPr>
                <w:rFonts w:ascii="Calisto MT" w:hAnsi="Calisto MT" w:cs="Calisto MT"/>
                <w:color w:val="000000"/>
                <w:position w:val="-6"/>
                <w:sz w:val="16"/>
                <w:szCs w:val="16"/>
                <w:lang w:val="en-GB"/>
              </w:rPr>
              <w:t>:</w:t>
            </w:r>
            <w:r w:rsidRPr="007C4FC3">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r w:rsidRPr="007C4FC3">
              <w:rPr>
                <w:rFonts w:ascii="Calisto MT" w:hAnsi="Calisto MT" w:cs="Calisto MT"/>
                <w:color w:val="000000"/>
                <w:position w:val="-6"/>
                <w:sz w:val="16"/>
                <w:szCs w:val="16"/>
                <w:lang w:val="en-GB"/>
              </w:rPr>
              <w:t xml:space="preserve"> Dipublikasikan </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A90BD0" w:rsidRDefault="00980522" w:rsidP="00496B4D">
            <w:pPr>
              <w:pStyle w:val="BasicParagraph"/>
              <w:pBdr>
                <w:bottom w:val="single" w:sz="4" w:space="1" w:color="auto"/>
              </w:pBdr>
              <w:spacing w:line="240" w:lineRule="auto"/>
              <w:rPr>
                <w:rFonts w:cs="Times New Roman"/>
                <w:i/>
                <w:iCs/>
                <w:sz w:val="16"/>
                <w:szCs w:val="16"/>
              </w:rPr>
            </w:pPr>
            <w:r>
              <w:rPr>
                <w:rFonts w:cs="Times New Roman"/>
                <w:i/>
                <w:iCs/>
                <w:sz w:val="16"/>
                <w:szCs w:val="16"/>
              </w:rPr>
              <w:t>Kata Kunci</w:t>
            </w:r>
            <w:r w:rsidRPr="00A90BD0">
              <w:rPr>
                <w:rFonts w:cs="Times New Roman"/>
                <w:i/>
                <w:iCs/>
                <w:sz w:val="16"/>
                <w:szCs w:val="16"/>
              </w:rPr>
              <w:t>:</w:t>
            </w:r>
          </w:p>
          <w:p w:rsidR="00980522" w:rsidRPr="00A347EE" w:rsidRDefault="00A347EE" w:rsidP="00E6482F">
            <w:pPr>
              <w:pStyle w:val="BasicParagraph"/>
              <w:pBdr>
                <w:bottom w:val="single" w:sz="4" w:space="1" w:color="auto"/>
              </w:pBdr>
              <w:spacing w:line="240" w:lineRule="auto"/>
              <w:rPr>
                <w:rFonts w:cs="Times New Roman"/>
                <w:bCs/>
                <w:sz w:val="16"/>
                <w:szCs w:val="16"/>
                <w:lang w:val="en-US"/>
              </w:rPr>
            </w:pPr>
            <w:r w:rsidRPr="00A347EE">
              <w:rPr>
                <w:rFonts w:cs="Arial"/>
                <w:sz w:val="16"/>
                <w:lang w:val="en-US"/>
              </w:rPr>
              <w:t xml:space="preserve">hasil belajar, </w:t>
            </w:r>
            <w:r w:rsidRPr="00A347EE">
              <w:rPr>
                <w:rFonts w:cs="Arial"/>
                <w:i/>
                <w:sz w:val="16"/>
                <w:lang w:val="en-US"/>
              </w:rPr>
              <w:t>passing</w:t>
            </w:r>
            <w:r w:rsidRPr="00A347EE">
              <w:rPr>
                <w:rFonts w:cs="Arial"/>
                <w:sz w:val="16"/>
                <w:lang w:val="en-US"/>
              </w:rPr>
              <w:t xml:space="preserve"> bawah </w:t>
            </w:r>
            <w:proofErr w:type="spellStart"/>
            <w:r w:rsidRPr="00A347EE">
              <w:rPr>
                <w:rFonts w:cs="Arial"/>
                <w:sz w:val="16"/>
                <w:lang w:val="en-US"/>
              </w:rPr>
              <w:t>bolavoli</w:t>
            </w:r>
            <w:proofErr w:type="spellEnd"/>
            <w:r w:rsidRPr="00A347EE">
              <w:rPr>
                <w:rFonts w:cs="Arial"/>
                <w:sz w:val="16"/>
                <w:lang w:val="en-US"/>
              </w:rPr>
              <w:t>, pendidikan jasmani, pendekatan bermain</w:t>
            </w:r>
          </w:p>
        </w:tc>
        <w:tc>
          <w:tcPr>
            <w:tcW w:w="5994" w:type="dxa"/>
            <w:gridSpan w:val="3"/>
            <w:tcBorders>
              <w:top w:val="single" w:sz="4" w:space="0" w:color="auto"/>
              <w:bottom w:val="single" w:sz="4" w:space="0" w:color="auto"/>
            </w:tcBorders>
          </w:tcPr>
          <w:p w:rsidR="00980522" w:rsidRPr="00A90BD0" w:rsidRDefault="00980522" w:rsidP="00496B4D">
            <w:pPr>
              <w:pStyle w:val="BasicParagraph"/>
              <w:suppressAutoHyphens/>
              <w:spacing w:line="240" w:lineRule="auto"/>
              <w:rPr>
                <w:rFonts w:cs="Times New Roman"/>
                <w:sz w:val="24"/>
                <w:szCs w:val="24"/>
              </w:rPr>
            </w:pPr>
            <w:r w:rsidRPr="00A90BD0">
              <w:rPr>
                <w:rFonts w:cs="Times New Roman"/>
                <w:b/>
                <w:bCs/>
                <w:position w:val="-18"/>
                <w:sz w:val="22"/>
                <w:szCs w:val="22"/>
              </w:rPr>
              <w:t>Abstrak</w:t>
            </w:r>
          </w:p>
          <w:p w:rsidR="00980522" w:rsidRPr="00A90BD0" w:rsidRDefault="00980522" w:rsidP="00496B4D">
            <w:pPr>
              <w:pStyle w:val="AbstakIndo"/>
              <w:suppressAutoHyphens/>
              <w:spacing w:line="240" w:lineRule="auto"/>
              <w:rPr>
                <w:rFonts w:ascii="Calisto MT" w:hAnsi="Calisto MT" w:cs="Times New Roman"/>
              </w:rPr>
            </w:pPr>
            <w:r w:rsidRPr="00A90BD0">
              <w:rPr>
                <w:rFonts w:ascii="Calisto MT" w:hAnsi="Calisto MT" w:cs="Times New Roman"/>
              </w:rPr>
              <w:t>_________________________________</w:t>
            </w:r>
            <w:r>
              <w:rPr>
                <w:rFonts w:ascii="Calisto MT" w:hAnsi="Calisto MT" w:cs="Times New Roman"/>
              </w:rPr>
              <w:t>___________________________</w:t>
            </w:r>
          </w:p>
          <w:p w:rsidR="00980522" w:rsidRDefault="00980522" w:rsidP="00496B4D">
            <w:pPr>
              <w:pStyle w:val="IsiAbstrakIndo"/>
              <w:suppressAutoHyphens/>
              <w:spacing w:line="240" w:lineRule="auto"/>
              <w:rPr>
                <w:b w:val="0"/>
                <w:iCs/>
                <w:lang w:val="en-US"/>
              </w:rPr>
            </w:pPr>
          </w:p>
          <w:p w:rsidR="00980522" w:rsidRPr="00A347EE" w:rsidRDefault="00A347EE" w:rsidP="00496B4D">
            <w:pPr>
              <w:pStyle w:val="IsiAbstrakIndo"/>
              <w:suppressAutoHyphens/>
              <w:spacing w:line="240" w:lineRule="auto"/>
              <w:rPr>
                <w:rFonts w:cs="Arial"/>
                <w:b w:val="0"/>
                <w:lang w:val="id-ID"/>
              </w:rPr>
            </w:pPr>
            <w:r w:rsidRPr="00A347EE">
              <w:rPr>
                <w:rFonts w:cs="Arial"/>
                <w:b w:val="0"/>
                <w:lang w:val="en-US"/>
              </w:rPr>
              <w:t xml:space="preserve">Tujuan dari penelitian tindakan kelas ini adalah untuk meningkatkan hasil belajar </w:t>
            </w:r>
            <w:r w:rsidRPr="00A347EE">
              <w:rPr>
                <w:rFonts w:cs="Arial"/>
                <w:b w:val="0"/>
                <w:i/>
                <w:lang w:val="en-US"/>
              </w:rPr>
              <w:t>passing</w:t>
            </w:r>
            <w:r w:rsidRPr="00A347EE">
              <w:rPr>
                <w:rFonts w:cs="Arial"/>
                <w:b w:val="0"/>
                <w:lang w:val="en-US"/>
              </w:rPr>
              <w:t xml:space="preserve"> bawah </w:t>
            </w:r>
            <w:proofErr w:type="spellStart"/>
            <w:r w:rsidRPr="00A347EE">
              <w:rPr>
                <w:rFonts w:cs="Arial"/>
                <w:b w:val="0"/>
                <w:lang w:val="en-US"/>
              </w:rPr>
              <w:t>bolavoli</w:t>
            </w:r>
            <w:proofErr w:type="spellEnd"/>
            <w:r w:rsidRPr="00A347EE">
              <w:rPr>
                <w:rFonts w:cs="Arial"/>
                <w:b w:val="0"/>
                <w:lang w:val="en-US"/>
              </w:rPr>
              <w:t xml:space="preserve"> siswa kelas VIII-D SMP Negeri 15 Malang dengan menggunakan pendekatan bermain. Berdasarkan hasil observasi awal diperoleh hasil belajar peserta didik saat praktik teknik dasar </w:t>
            </w:r>
            <w:r w:rsidRPr="00A347EE">
              <w:rPr>
                <w:rFonts w:cs="Arial"/>
                <w:b w:val="0"/>
                <w:i/>
                <w:lang w:val="en-US"/>
              </w:rPr>
              <w:t>passing</w:t>
            </w:r>
            <w:r w:rsidRPr="00A347EE">
              <w:rPr>
                <w:rFonts w:cs="Arial"/>
                <w:b w:val="0"/>
                <w:lang w:val="en-US"/>
              </w:rPr>
              <w:t xml:space="preserve"> bawah </w:t>
            </w:r>
            <w:proofErr w:type="spellStart"/>
            <w:r w:rsidRPr="00A347EE">
              <w:rPr>
                <w:rFonts w:cs="Arial"/>
                <w:b w:val="0"/>
                <w:lang w:val="en-US"/>
              </w:rPr>
              <w:t>bolavoli</w:t>
            </w:r>
            <w:proofErr w:type="spellEnd"/>
            <w:r w:rsidRPr="00A347EE">
              <w:rPr>
                <w:rFonts w:cs="Arial"/>
                <w:b w:val="0"/>
                <w:lang w:val="en-US"/>
              </w:rPr>
              <w:t xml:space="preserve"> pada taraf kurang. Kemudian dilaksanakan pembelajaran menggunakan pendekatan bermain selama dua siklus dan hasil belajar menggunakan pendekatan bermain pada akhir siklus dua diperoleh hasil persentase dengan tingkat kebenaran yaitu posisi kaki 23 atau 76,67% kategori baik, posisi badan 24 atau 80% kategori baik, posisi lengan 23 atau 76,67% kategori baik, perkenaan dan arah bola 24 atau 80% kategori baik. Berdasarkan hasil persentase dapat dikatakan bahwa melalui pendekatan bermain dapat meningkatkan hasil belajar teknik dasar </w:t>
            </w:r>
            <w:r w:rsidRPr="00A347EE">
              <w:rPr>
                <w:rFonts w:cs="Arial"/>
                <w:b w:val="0"/>
                <w:i/>
                <w:lang w:val="en-US"/>
              </w:rPr>
              <w:t>passing</w:t>
            </w:r>
            <w:r w:rsidRPr="00A347EE">
              <w:rPr>
                <w:rFonts w:cs="Arial"/>
                <w:b w:val="0"/>
                <w:lang w:val="en-US"/>
              </w:rPr>
              <w:t xml:space="preserve"> bawah </w:t>
            </w:r>
            <w:proofErr w:type="spellStart"/>
            <w:r w:rsidRPr="00A347EE">
              <w:rPr>
                <w:rFonts w:cs="Arial"/>
                <w:b w:val="0"/>
                <w:lang w:val="en-US"/>
              </w:rPr>
              <w:t>bolavoli</w:t>
            </w:r>
            <w:proofErr w:type="spellEnd"/>
            <w:r w:rsidRPr="00A347EE">
              <w:rPr>
                <w:rFonts w:cs="Arial"/>
                <w:b w:val="0"/>
                <w:lang w:val="en-US"/>
              </w:rPr>
              <w:t xml:space="preserve"> siswa kelas VIII-D SMP Negeri 15 Malang.</w:t>
            </w:r>
            <w:r w:rsidR="00E6482F" w:rsidRPr="00A347EE">
              <w:rPr>
                <w:b w:val="0"/>
                <w:iCs/>
                <w:lang w:val="id-ID"/>
              </w:rPr>
              <w:t xml:space="preserve"> </w:t>
            </w:r>
          </w:p>
          <w:p w:rsidR="00980522" w:rsidRPr="004D74D2" w:rsidRDefault="00980522" w:rsidP="00496B4D">
            <w:pPr>
              <w:pStyle w:val="IsiAbstrakIndo"/>
              <w:suppressAutoHyphens/>
              <w:spacing w:line="240" w:lineRule="auto"/>
              <w:rPr>
                <w:rFonts w:cs="Times New Roman"/>
                <w:i/>
                <w:lang w:val="en-US"/>
              </w:rPr>
            </w:pPr>
          </w:p>
          <w:p w:rsidR="00980522" w:rsidRPr="001F07DE" w:rsidRDefault="00980522" w:rsidP="00496B4D">
            <w:pPr>
              <w:pStyle w:val="AbstakIndo"/>
              <w:suppressAutoHyphens/>
              <w:spacing w:line="240"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rsidR="00980522" w:rsidRPr="00A90BD0" w:rsidRDefault="00980522" w:rsidP="00496B4D">
            <w:pPr>
              <w:pStyle w:val="BasicParagraph"/>
              <w:suppressAutoHyphens/>
              <w:spacing w:line="240" w:lineRule="auto"/>
              <w:rPr>
                <w:rFonts w:cs="Times New Roman"/>
              </w:rPr>
            </w:pPr>
            <w:r w:rsidRPr="00A90BD0">
              <w:rPr>
                <w:rFonts w:cs="Times New Roman"/>
              </w:rPr>
              <w:t>___________________________________</w:t>
            </w:r>
            <w:r>
              <w:rPr>
                <w:rFonts w:cs="Times New Roman"/>
              </w:rPr>
              <w:t>_________________________</w:t>
            </w:r>
          </w:p>
          <w:p w:rsidR="00980522" w:rsidRDefault="00980522" w:rsidP="00496B4D">
            <w:pPr>
              <w:pStyle w:val="BasicParagraph"/>
              <w:suppressAutoHyphens/>
              <w:spacing w:line="240" w:lineRule="auto"/>
              <w:jc w:val="both"/>
              <w:rPr>
                <w:rFonts w:cs="Times New Roman"/>
                <w:sz w:val="16"/>
                <w:lang w:val="en-US"/>
              </w:rPr>
            </w:pPr>
          </w:p>
          <w:p w:rsidR="00980522" w:rsidRPr="00A347EE" w:rsidRDefault="00A347EE" w:rsidP="00496B4D">
            <w:pPr>
              <w:pStyle w:val="BasicParagraph"/>
              <w:suppressAutoHyphens/>
              <w:spacing w:line="240" w:lineRule="auto"/>
              <w:jc w:val="both"/>
              <w:rPr>
                <w:rFonts w:cs="Times New Roman"/>
                <w:i/>
                <w:color w:val="00B0F0"/>
                <w:sz w:val="18"/>
                <w:szCs w:val="18"/>
                <w:lang w:val="en-US"/>
              </w:rPr>
            </w:pPr>
            <w:r w:rsidRPr="00A347EE">
              <w:rPr>
                <w:rStyle w:val="tlid-translation"/>
                <w:rFonts w:cs="Arial"/>
                <w:sz w:val="18"/>
                <w:lang w:val="en"/>
              </w:rPr>
              <w:t>The purpose of this class action research is to improve the learning outcomes of under passing the volleyball students of class VIII-D State Junior High School 15 Malang using the play approach. Based on the results of preliminary observations obtained learning outcomes of students when the practice of the basic technique of under passing volleyball at a lesser level. Then learning using the play approach for two cycles and learning outcomes using the play approach at the end of the second cycle obtained the percentage results with the level of truth that is 23 or 76.67% good category, body position 24 or 80% good category, 23 arm position or 76.67% good category, the direction and direction of the ball 24 or 80% good category. Based on the results of the percentage it can be said that through the play approach can improve the learning outcomes of basic techniques of under passing the volleyball of students of class VIII-D State Junior High School 15 Malang.</w:t>
            </w:r>
          </w:p>
          <w:p w:rsidR="00980522" w:rsidRPr="00A347EE" w:rsidRDefault="00980522" w:rsidP="00496B4D">
            <w:pPr>
              <w:pStyle w:val="BasicParagraph"/>
              <w:suppressAutoHyphens/>
              <w:spacing w:line="240" w:lineRule="auto"/>
              <w:jc w:val="both"/>
              <w:rPr>
                <w:rFonts w:cs="Times New Roman"/>
                <w:sz w:val="4"/>
                <w:szCs w:val="18"/>
                <w:lang w:val="en-US"/>
              </w:rPr>
            </w:pPr>
          </w:p>
          <w:p w:rsidR="00980522" w:rsidRPr="00A90BD0" w:rsidRDefault="00980522" w:rsidP="00496B4D">
            <w:pPr>
              <w:pStyle w:val="BasicParagraph"/>
              <w:suppressAutoHyphens/>
              <w:spacing w:line="240" w:lineRule="auto"/>
              <w:jc w:val="right"/>
              <w:rPr>
                <w:rFonts w:cs="Times New Roman"/>
              </w:rPr>
            </w:pPr>
            <w:r w:rsidRPr="00A90BD0">
              <w:rPr>
                <w:rFonts w:cs="Times New Roman"/>
              </w:rPr>
              <w:t>© 201</w:t>
            </w:r>
            <w:r w:rsidR="00E6482F">
              <w:rPr>
                <w:rFonts w:cs="Times New Roman"/>
                <w:lang w:val="en-US"/>
              </w:rPr>
              <w:t>9</w:t>
            </w:r>
            <w:r w:rsidRPr="00A90BD0">
              <w:rPr>
                <w:rFonts w:cs="Times New Roman"/>
              </w:rPr>
              <w:t xml:space="preserve"> Universitas Negeri </w:t>
            </w:r>
            <w:r>
              <w:rPr>
                <w:rFonts w:cs="Times New Roman"/>
              </w:rPr>
              <w:t>Malang</w:t>
            </w:r>
          </w:p>
          <w:p w:rsidR="00980522" w:rsidRPr="00A90BD0" w:rsidRDefault="00980522" w:rsidP="00496B4D">
            <w:pPr>
              <w:pStyle w:val="BasicParagraph"/>
              <w:suppressAutoHyphens/>
              <w:spacing w:line="240" w:lineRule="auto"/>
              <w:jc w:val="right"/>
              <w:rPr>
                <w:rFonts w:cs="Times New Roman"/>
              </w:rPr>
            </w:pPr>
          </w:p>
        </w:tc>
      </w:tr>
      <w:tr w:rsidR="00980522" w:rsidRPr="00A90BD0" w:rsidTr="00496B4D">
        <w:tc>
          <w:tcPr>
            <w:tcW w:w="5462" w:type="dxa"/>
            <w:gridSpan w:val="3"/>
            <w:tcBorders>
              <w:top w:val="single" w:sz="4" w:space="0" w:color="auto"/>
            </w:tcBorders>
          </w:tcPr>
          <w:p w:rsidR="00980522" w:rsidRPr="008D6BB9"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980522" w:rsidRPr="004D74D2" w:rsidRDefault="00980522" w:rsidP="00496B4D">
            <w:pPr>
              <w:pStyle w:val="BasicParagraph"/>
              <w:spacing w:line="240" w:lineRule="auto"/>
              <w:rPr>
                <w:sz w:val="16"/>
                <w:szCs w:val="16"/>
                <w:lang w:val="en-US"/>
              </w:rPr>
            </w:pPr>
            <w:r w:rsidRPr="00FC0E29">
              <w:rPr>
                <w:sz w:val="16"/>
                <w:szCs w:val="16"/>
              </w:rPr>
              <w:t xml:space="preserve">E-mail: </w:t>
            </w:r>
            <w:r>
              <w:rPr>
                <w:sz w:val="16"/>
                <w:szCs w:val="16"/>
                <w:lang w:val="en-US"/>
              </w:rPr>
              <w:t>pjk.journal@um.ac.id</w:t>
            </w:r>
          </w:p>
          <w:p w:rsidR="00980522" w:rsidRPr="00264831" w:rsidRDefault="00980522" w:rsidP="00496B4D">
            <w:pPr>
              <w:pStyle w:val="BasicParagraph"/>
              <w:spacing w:line="240" w:lineRule="auto"/>
              <w:rPr>
                <w:rFonts w:cs="Times New Roman"/>
                <w:sz w:val="16"/>
                <w:szCs w:val="16"/>
              </w:rPr>
            </w:pPr>
          </w:p>
        </w:tc>
        <w:tc>
          <w:tcPr>
            <w:tcW w:w="3043" w:type="dxa"/>
            <w:gridSpan w:val="2"/>
            <w:tcBorders>
              <w:top w:val="single" w:sz="4" w:space="0" w:color="auto"/>
            </w:tcBorders>
          </w:tcPr>
          <w:p w:rsidR="00980522" w:rsidRPr="000546A6" w:rsidRDefault="00980522" w:rsidP="00496B4D">
            <w:pPr>
              <w:pStyle w:val="BasicParagraph"/>
              <w:spacing w:line="240" w:lineRule="auto"/>
              <w:jc w:val="right"/>
              <w:rPr>
                <w:color w:val="auto"/>
                <w:lang w:val="en-US"/>
              </w:rPr>
            </w:pPr>
            <w:r w:rsidRPr="000546A6">
              <w:rPr>
                <w:color w:val="auto"/>
              </w:rPr>
              <w:t>ISSN</w:t>
            </w:r>
            <w:r>
              <w:rPr>
                <w:color w:val="auto"/>
              </w:rPr>
              <w:t>:</w:t>
            </w:r>
            <w:r w:rsidRPr="000546A6">
              <w:rPr>
                <w:color w:val="auto"/>
              </w:rPr>
              <w:t xml:space="preserve"> </w:t>
            </w:r>
            <w:r w:rsidR="00923F0A">
              <w:rPr>
                <w:color w:val="auto"/>
                <w:lang w:val="id-ID"/>
              </w:rPr>
              <w:t>2614</w:t>
            </w:r>
            <w:r w:rsidRPr="000546A6">
              <w:rPr>
                <w:color w:val="auto"/>
              </w:rPr>
              <w:t>-</w:t>
            </w:r>
            <w:r w:rsidR="00923F0A">
              <w:rPr>
                <w:color w:val="auto"/>
                <w:lang w:val="id-ID"/>
              </w:rPr>
              <w:t>8293</w:t>
            </w:r>
            <w:r w:rsidRPr="000546A6">
              <w:rPr>
                <w:color w:val="auto"/>
              </w:rPr>
              <w:t xml:space="preserve"> </w:t>
            </w:r>
            <w:r w:rsidRPr="000546A6">
              <w:rPr>
                <w:color w:val="auto"/>
                <w:lang w:val="en-US"/>
              </w:rPr>
              <w:t>(</w:t>
            </w:r>
            <w:r w:rsidR="00923F0A">
              <w:rPr>
                <w:color w:val="auto"/>
                <w:lang w:val="id-ID"/>
              </w:rPr>
              <w:t>Online</w:t>
            </w:r>
            <w:r w:rsidRPr="000546A6">
              <w:rPr>
                <w:color w:val="auto"/>
                <w:lang w:val="en-US"/>
              </w:rPr>
              <w:t>)</w:t>
            </w:r>
          </w:p>
          <w:p w:rsidR="00980522" w:rsidRPr="00A90BD0" w:rsidRDefault="00980522" w:rsidP="00496B4D">
            <w:pPr>
              <w:pStyle w:val="BasicParagraph"/>
              <w:spacing w:line="240" w:lineRule="auto"/>
              <w:jc w:val="right"/>
              <w:rPr>
                <w:rFonts w:cs="Times New Roman"/>
                <w:bCs/>
                <w:position w:val="-18"/>
                <w:sz w:val="22"/>
                <w:szCs w:val="22"/>
              </w:rPr>
            </w:pPr>
          </w:p>
        </w:tc>
      </w:tr>
    </w:tbl>
    <w:p w:rsidR="00980522" w:rsidRPr="00FC0E29" w:rsidRDefault="00980522" w:rsidP="00980522">
      <w:pPr>
        <w:spacing w:before="0" w:beforeAutospacing="0" w:after="0" w:afterAutospacing="0"/>
        <w:ind w:left="0"/>
        <w:jc w:val="both"/>
        <w:rPr>
          <w:rFonts w:ascii="Calisto MT" w:hAnsi="Calisto MT" w:cs="Times New Roman"/>
        </w:rPr>
        <w:sectPr w:rsidR="00980522" w:rsidRPr="00FC0E29" w:rsidSect="009A65E3">
          <w:headerReference w:type="even" r:id="rId10"/>
          <w:headerReference w:type="default" r:id="rId11"/>
          <w:footerReference w:type="default" r:id="rId12"/>
          <w:headerReference w:type="first" r:id="rId13"/>
          <w:footerReference w:type="first" r:id="rId14"/>
          <w:pgSz w:w="11907" w:h="16839" w:code="9"/>
          <w:pgMar w:top="1701" w:right="1701" w:bottom="1701" w:left="1701" w:header="720" w:footer="720" w:gutter="0"/>
          <w:pgNumType w:start="76"/>
          <w:cols w:space="720"/>
          <w:titlePg/>
          <w:docGrid w:linePitch="360"/>
        </w:sectPr>
      </w:pPr>
    </w:p>
    <w:p w:rsidR="00980522" w:rsidRPr="006B0AE6" w:rsidRDefault="00980522" w:rsidP="00980522">
      <w:pPr>
        <w:pStyle w:val="Heading2"/>
        <w:spacing w:line="240" w:lineRule="auto"/>
        <w:rPr>
          <w:lang w:val="id-ID"/>
        </w:rPr>
      </w:pPr>
      <w:r w:rsidRPr="006B0AE6">
        <w:lastRenderedPageBreak/>
        <w:t>Pendahuluan</w:t>
      </w:r>
    </w:p>
    <w:p w:rsidR="00980522" w:rsidRPr="006B0AE6" w:rsidRDefault="00980522" w:rsidP="00980522">
      <w:pPr>
        <w:spacing w:before="0" w:beforeAutospacing="0" w:after="0" w:afterAutospacing="0"/>
        <w:ind w:left="0" w:right="0"/>
        <w:rPr>
          <w:lang w:val="id-ID"/>
        </w:rPr>
      </w:pPr>
    </w:p>
    <w:p w:rsidR="00094676" w:rsidRPr="00340CE4" w:rsidRDefault="00340CE4" w:rsidP="00340CE4">
      <w:pPr>
        <w:pStyle w:val="Heading4"/>
        <w:spacing w:line="240" w:lineRule="auto"/>
        <w:ind w:firstLine="567"/>
        <w:contextualSpacing/>
        <w:rPr>
          <w:rFonts w:cs="Arial"/>
          <w:szCs w:val="22"/>
          <w:lang w:val="en-US"/>
        </w:rPr>
      </w:pPr>
      <w:r w:rsidRPr="00340CE4">
        <w:rPr>
          <w:rFonts w:cs="Arial"/>
          <w:szCs w:val="22"/>
          <w:lang w:val="en-US"/>
        </w:rPr>
        <w:t xml:space="preserve">Pendidikan merupakan suatu kebutuhan yang sangat penting dalam kehidupan manusia, karena pendidikan </w:t>
      </w:r>
      <w:proofErr w:type="gramStart"/>
      <w:r w:rsidRPr="00340CE4">
        <w:rPr>
          <w:rFonts w:cs="Arial"/>
          <w:szCs w:val="22"/>
          <w:lang w:val="en-US"/>
        </w:rPr>
        <w:t>akan</w:t>
      </w:r>
      <w:proofErr w:type="gramEnd"/>
      <w:r w:rsidRPr="00340CE4">
        <w:rPr>
          <w:rFonts w:cs="Arial"/>
          <w:szCs w:val="22"/>
          <w:lang w:val="en-US"/>
        </w:rPr>
        <w:t xml:space="preserve"> membantu </w:t>
      </w:r>
      <w:proofErr w:type="spellStart"/>
      <w:r w:rsidRPr="00340CE4">
        <w:rPr>
          <w:rFonts w:cs="Arial"/>
          <w:szCs w:val="22"/>
          <w:lang w:val="en-US"/>
        </w:rPr>
        <w:t>merubah</w:t>
      </w:r>
      <w:proofErr w:type="spellEnd"/>
      <w:r w:rsidRPr="00340CE4">
        <w:rPr>
          <w:rFonts w:cs="Arial"/>
          <w:szCs w:val="22"/>
          <w:lang w:val="en-US"/>
        </w:rPr>
        <w:t xml:space="preserve"> atau membentuk kepribadian anak di masa depan. </w:t>
      </w:r>
      <w:proofErr w:type="spellStart"/>
      <w:r w:rsidRPr="00340CE4">
        <w:rPr>
          <w:rFonts w:cs="Arial"/>
          <w:szCs w:val="22"/>
          <w:lang w:val="en-US"/>
        </w:rPr>
        <w:t>Disamping</w:t>
      </w:r>
      <w:proofErr w:type="spellEnd"/>
      <w:r w:rsidRPr="00340CE4">
        <w:rPr>
          <w:rFonts w:cs="Arial"/>
          <w:szCs w:val="22"/>
          <w:lang w:val="en-US"/>
        </w:rPr>
        <w:t xml:space="preserve"> itu, pendidikan juga berfungsi untuk mengembangkan kemampuan dan meningkatkan mutu kehidupan serta martabat manusia. Tantangan dunia pendidikan </w:t>
      </w:r>
      <w:proofErr w:type="spellStart"/>
      <w:r w:rsidRPr="00340CE4">
        <w:rPr>
          <w:rFonts w:cs="Arial"/>
          <w:szCs w:val="22"/>
          <w:lang w:val="en-US"/>
        </w:rPr>
        <w:t>dijaman</w:t>
      </w:r>
      <w:proofErr w:type="spellEnd"/>
      <w:r w:rsidRPr="00340CE4">
        <w:rPr>
          <w:rFonts w:cs="Arial"/>
          <w:szCs w:val="22"/>
          <w:lang w:val="en-US"/>
        </w:rPr>
        <w:t xml:space="preserve"> ini menuntut pendidik memodifikasi pembelajaran yang kreatif dan inovatif. Sekolah sebagai lembaga pendidikan mampu menyelenggarakan proses belajar mengajar, memegang peran penting dalam rangka pembentukan sikap dan pengetahuan serta budi pekerti yang dapat menunjang proses pertumbuhan. Selain itu sekolah dapat mengembangkan potensi siswa sehingga mampu memperoleh pendidikan dari lingkungan keluarga dan masyarakat. </w:t>
      </w:r>
      <w:r w:rsidR="0034746C">
        <w:rPr>
          <w:rFonts w:cs="Arial"/>
          <w:szCs w:val="22"/>
          <w:lang w:val="en-US"/>
        </w:rPr>
        <w:t>P</w:t>
      </w:r>
      <w:r w:rsidRPr="00340CE4">
        <w:rPr>
          <w:rFonts w:cs="Arial"/>
          <w:szCs w:val="22"/>
          <w:lang w:val="en-US"/>
        </w:rPr>
        <w:t>endidikan adalah usaha sadar dan terencana untuk mewujudkan suasana belajar dalam proses pembelajaran agar peserta didik aktif mengembangkan potensi dirinya untuk memiliki kekuatan spiritual, keagamaan, pengendalian diri, kepribadian, kecerdasan, akhlak mulia, serta keterampilan yang diperlukan dirinya</w:t>
      </w:r>
      <w:r w:rsidR="0034746C">
        <w:rPr>
          <w:rFonts w:cs="Arial"/>
          <w:szCs w:val="22"/>
          <w:lang w:val="en-US"/>
        </w:rPr>
        <w:t xml:space="preserve">, masyarakat, bangsa dan Negara </w:t>
      </w:r>
      <w:r w:rsidR="0034746C">
        <w:rPr>
          <w:rFonts w:cs="Arial"/>
          <w:szCs w:val="22"/>
          <w:lang w:val="en-US"/>
        </w:rPr>
        <w:fldChar w:fldCharType="begin" w:fldLock="1"/>
      </w:r>
      <w:r w:rsidR="00DD02DD">
        <w:rPr>
          <w:rFonts w:cs="Arial"/>
          <w:szCs w:val="22"/>
          <w:lang w:val="en-US"/>
        </w:rPr>
        <w:instrText>ADDIN CSL_CITATION {"citationItems":[{"id":"ITEM-1","itemData":{"DOI":"10.1007/s13398-014-0173-7.2","ISBN":"9780874216561","ISSN":"0717-6163","PMID":"15003161","abstract":"The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motility.","author":[{"dropping-particle":"","family":"Cossio","given":"María Laura T","non-dropping-particle":"","parse-names":false,"suffix":""},{"dropping-particle":"","family":"Giesen","given":"Laura F","non-dropping-particle":"","parse-names":false,"suffix":""},{"dropping-particle":"","family":"Araya","given":"Gabriela","non-dropping-particle":"","parse-names":false,"suffix":""},{"dropping-particle":"","family":"Pérez-Cotapos","given":"María Luisa S","non-dropping-particle":"","parse-names":false,"suffix":""},{"dropping-particle":"","family":"Vergara","given":"Ricardo López","non-dropping-particle":"","parse-names":false,"suffix":""},{"dropping-particle":"","family":"Manca","given":"Maura","non-dropping-particle":"","parse-names":false,"suffix":""},{"dropping-particle":"","family":"Tohme","given":"R. a.","non-dropping-particle":"","parse-names":false,"suffix":""},{"dropping-particle":"","family":"Holmberg","given":"S. D.","non-dropping-particle":"","parse-names":false,"suffix":""},{"dropping-particle":"","family":"Bressmann","given":"Tim","non-dropping-particle":"","parse-names":false,"suffix":""},{"dropping-particle":"","family":"Lirio","given":"Daniel Rodrigues","non-dropping-particle":"","parse-names":false,"suffix":""},{"dropping-particle":"","family":"Román","given":"Jelitza Soto","non-dropping-particle":"","parse-names":false,"suffix":""},{"dropping-particle":"","family":"Solís","given":"Rodrigo Ganter","non-dropping-particle":"","parse-names":false,"suffix":""},{"dropping-particle":"","family":"Thakur","given":"Sanjay","non-dropping-particle":"","parse-names":false,"suffix":""},{"dropping-particle":"","family":"Rao","given":"Svd Nageswara","non-dropping-particle":"","parse-names":false,"suffix":""},{"dropping-particle":"","family":"Modelado","given":"E L","non-dropping-particle":"","parse-names":false,"suffix":""},{"dropping-particle":"","family":"La","given":"Artificial D E","non-dropping-particle":"","parse-names":false,"suffix":""},{"dropping-particle":"","family":"Durante","given":"Cabeza","non-dropping-particle":"","parse-names":false,"suffix":""},{"dropping-particle":"","family":"Tradición","given":"U N a","non-dropping-particle":"","parse-names":false,"suffix":""},{"dropping-particle":"","family":"En","given":"Maya","non-dropping-particle":"","parse-names":false,"suffix":""},{"dropping-particle":"","family":"Espejo","given":"E L","non-dropping-particle":"","parse-names":false,"suffix":""},{"dropping-particle":"","family":"Fuentes","given":"D E L a S","non-dropping-particle":"","parse-names":false,"suffix":""},{"dropping-particle":"De","family":"Yucatán","given":"Universidad Autónoma","non-dropping-particle":"","parse-names":false,"suffix":""},{"dropping-particle":"","family":"Lenin","given":"Cruz Moreno","non-dropping-particle":"","parse-names":false,"suffix":""},{"dropping-particle":"","family":"Cian","given":"Laura Franco","non-dropping-particle":"","parse-names":false,"suffix":""},{"dropping-particle":"","family":"Douglas","given":"M Joanne","non-dropping-particle":"","parse-names":false,"suffix":""},{"dropping-particle":"","family":"Plata","given":"La","non-dropping-particle":"","parse-names":false,"suffix":""},{"dropping-particle":"","family":"Héritier","given":"Françoise","non-dropping-particle":"","parse-names":false,"suffix":""}],"container-title":"Uma ética para quantos?","id":"ITEM-1","issued":{"date-parts":[["2012"]]},"title":"Undang-Undang Republik Indonesia Nomor 20 Tahun 2003 Tentang Sistem Pendidikan Nasional","type":"article-journal"},"uris":["http://www.mendeley.com/documents/?uuid=462f1825-abee-41f5-b7fa-af5b47cd0bb6","http://www.mendeley.com/documents/?uuid=350302e5-d6b7-43fe-a080-7606b3852ded"]}],"mendeley":{"formattedCitation":"(Cossio et al., 2012)","plainTextFormattedCitation":"(Cossio et al., 2012)","previouslyFormattedCitation":"(Cossio et al., 2012)"},"properties":{"noteIndex":0},"schema":"https://github.com/citation-style-language/schema/raw/master/csl-citation.json"}</w:instrText>
      </w:r>
      <w:r w:rsidR="0034746C">
        <w:rPr>
          <w:rFonts w:cs="Arial"/>
          <w:szCs w:val="22"/>
          <w:lang w:val="en-US"/>
        </w:rPr>
        <w:fldChar w:fldCharType="separate"/>
      </w:r>
      <w:r w:rsidR="0034746C" w:rsidRPr="0034746C">
        <w:rPr>
          <w:rFonts w:cs="Arial"/>
          <w:noProof/>
          <w:szCs w:val="22"/>
          <w:lang w:val="en-US"/>
        </w:rPr>
        <w:t>(Cossio et al., 2012)</w:t>
      </w:r>
      <w:r w:rsidR="0034746C">
        <w:rPr>
          <w:rFonts w:cs="Arial"/>
          <w:szCs w:val="22"/>
          <w:lang w:val="en-US"/>
        </w:rPr>
        <w:fldChar w:fldCharType="end"/>
      </w:r>
      <w:r w:rsidRPr="00340CE4">
        <w:rPr>
          <w:rFonts w:cs="Arial"/>
          <w:szCs w:val="22"/>
          <w:lang w:val="en-US"/>
        </w:rPr>
        <w:t>.</w:t>
      </w:r>
    </w:p>
    <w:p w:rsidR="00340CE4" w:rsidRPr="00340CE4" w:rsidRDefault="00340CE4" w:rsidP="00340CE4">
      <w:pPr>
        <w:spacing w:before="0" w:beforeAutospacing="0" w:after="0" w:afterAutospacing="0"/>
        <w:ind w:left="0" w:firstLine="567"/>
        <w:jc w:val="both"/>
        <w:rPr>
          <w:rFonts w:ascii="Calisto MT" w:hAnsi="Calisto MT" w:cs="Arial"/>
          <w:sz w:val="20"/>
        </w:rPr>
      </w:pPr>
      <w:r w:rsidRPr="00340CE4">
        <w:rPr>
          <w:rFonts w:ascii="Calisto MT" w:hAnsi="Calisto MT" w:cs="Arial"/>
          <w:sz w:val="20"/>
        </w:rPr>
        <w:t xml:space="preserve">Pendidikan yang berhubungan dengan kegiatan olahraga juga diberikan </w:t>
      </w:r>
      <w:proofErr w:type="spellStart"/>
      <w:r w:rsidRPr="00340CE4">
        <w:rPr>
          <w:rFonts w:ascii="Calisto MT" w:hAnsi="Calisto MT" w:cs="Arial"/>
          <w:sz w:val="20"/>
        </w:rPr>
        <w:t>disetiap</w:t>
      </w:r>
      <w:proofErr w:type="spellEnd"/>
      <w:r w:rsidRPr="00340CE4">
        <w:rPr>
          <w:rFonts w:ascii="Calisto MT" w:hAnsi="Calisto MT" w:cs="Arial"/>
          <w:sz w:val="20"/>
        </w:rPr>
        <w:t xml:space="preserve"> jenjang sekolah. Olahraga merupakan kegiatan yang sudah tidak asing lagi bagi setiap orang. Dalam dunia pendidikan, olahraga dimasukkan dalam salah satu pembelajaran pendidikan jasmani. Pembelajaran yang berhubungan dengan aktivitas jasmani diberikan dari jenjang yang paling rendah hingga jenjang yang lebih tinggi dalam kata lain pendidikan jasmani diberikan dari SD, SMP, SMA.   </w:t>
      </w:r>
      <w:r w:rsidR="00DD02DD">
        <w:rPr>
          <w:rFonts w:ascii="Calisto MT" w:hAnsi="Calisto MT" w:cs="Arial"/>
          <w:sz w:val="20"/>
        </w:rPr>
        <w:t>O</w:t>
      </w:r>
      <w:r w:rsidRPr="00340CE4">
        <w:rPr>
          <w:rFonts w:ascii="Calisto MT" w:hAnsi="Calisto MT" w:cs="Arial"/>
          <w:sz w:val="20"/>
        </w:rPr>
        <w:t>lahraga pendidikan adalah pendidikan jasmani dan olahraga yang dilaksanakan sebagai bagian proses pendidikan yang teratur dan berkelanjutan untuk memperoleh pengetahuan, kepribadian, keterampilan, k</w:t>
      </w:r>
      <w:r w:rsidR="00DD02DD">
        <w:rPr>
          <w:rFonts w:ascii="Calisto MT" w:hAnsi="Calisto MT" w:cs="Arial"/>
          <w:sz w:val="20"/>
        </w:rPr>
        <w:t xml:space="preserve">esehatan, dan kebugaran jasmani </w:t>
      </w:r>
      <w:r w:rsidR="00DD02DD">
        <w:rPr>
          <w:rFonts w:ascii="Calisto MT" w:hAnsi="Calisto MT" w:cs="Arial"/>
          <w:sz w:val="20"/>
        </w:rPr>
        <w:fldChar w:fldCharType="begin" w:fldLock="1"/>
      </w:r>
      <w:r w:rsidR="00DD02DD">
        <w:rPr>
          <w:rFonts w:ascii="Calisto MT" w:hAnsi="Calisto MT" w:cs="Arial"/>
          <w:sz w:val="20"/>
        </w:rPr>
        <w:instrText>ADDIN CSL_CITATION {"citationItems":[{"id":"ITEM-1","itemData":{"abstract":"ABSTRAK   Amanat Undang-Undang Sistem Keolahragaaan terkait dengan pembudayaan olahraga merupakan salah satu prinsip penyelenggaraan olahraga yang telah menjadi perhatian khusus pemerintah Indonesia guna mencapai tujuan keolahragaan nasional yakni memelihara dan meningkatkan kesehatan dan kebugaran, prestasi, kualitas manusia, menanamkan nilai moral dan akhlak mulia, sportivitas, disiplin, mempererat dan membina persatuan dan kesatuan bangsa, memperkukuh ketahanan nasional, serta mengangkat harkat, martabat, dan kehormatan bangsa. Tujuan nasional ini tidak akan dapat tercapai jika Â prinsip penyelenggaraan keolahragaan tersebut di atas tidak berjalan secara memadai","author":[{"dropping-particle":"","family":"Dharmadi","given":"Made Agus","non-dropping-particle":"","parse-names":false,"suffix":""}],"container-title":"Jurnal Jurusan Pendidikan Kepelatihan Olahraga","id":"ITEM-1","issued":{"date-parts":[["2012"]]},"title":"Inovasi Dan Kreativitas Dalam Pembudayaan Olahraga Satuan Pendidikan Formal Dan Nonformal","type":"article-journal"},"uris":["http://www.mendeley.com/documents/?uuid=afb9116d-2ccc-4594-b799-85c6137a78b8","http://www.mendeley.com/documents/?uuid=c624db68-26c7-4eae-9eaa-adb12f8bcd83"]}],"mendeley":{"formattedCitation":"(Dharmadi, 2012)","plainTextFormattedCitation":"(Dharmadi, 2012)","previouslyFormattedCitation":"(Dharmadi, 2012)"},"properties":{"noteIndex":0},"schema":"https://github.com/citation-style-language/schema/raw/master/csl-citation.json"}</w:instrText>
      </w:r>
      <w:r w:rsidR="00DD02DD">
        <w:rPr>
          <w:rFonts w:ascii="Calisto MT" w:hAnsi="Calisto MT" w:cs="Arial"/>
          <w:sz w:val="20"/>
        </w:rPr>
        <w:fldChar w:fldCharType="separate"/>
      </w:r>
      <w:r w:rsidR="00DD02DD" w:rsidRPr="00DD02DD">
        <w:rPr>
          <w:rFonts w:ascii="Calisto MT" w:hAnsi="Calisto MT" w:cs="Arial"/>
          <w:noProof/>
          <w:sz w:val="20"/>
        </w:rPr>
        <w:t>(Dharmadi, 2012)</w:t>
      </w:r>
      <w:r w:rsidR="00DD02DD">
        <w:rPr>
          <w:rFonts w:ascii="Calisto MT" w:hAnsi="Calisto MT" w:cs="Arial"/>
          <w:sz w:val="20"/>
        </w:rPr>
        <w:fldChar w:fldCharType="end"/>
      </w:r>
      <w:r w:rsidRPr="00340CE4">
        <w:rPr>
          <w:rFonts w:ascii="Calisto MT" w:hAnsi="Calisto MT" w:cs="Arial"/>
          <w:sz w:val="20"/>
        </w:rPr>
        <w:t xml:space="preserve">. Mata pelajaran Pendidikan Jasmani Olahraga dan Kesehatan yang diajarkan di sekolah memiliki peran khusus dan penting yaitu memberikan kesempatan kepada setiap peserta didik untuk terlibat langsung dalam berbagai pengalaman belajar melalui aktivitas jasmani, olahraga dan kesehatan yang terpilih. Pembekalan pengembangan pola pikir yang baik, sekaligus membentuk pola hidup sehat dan bugar sepanjang hayat. Pada mata pelajaran PJOK, siswa mampu mengekspresikan keinginannya melalui aktivitas fisik yang dilakukan secara individu atau kelompok. Potensi peserta didik yang terpendam juga dapat dimunculkan melalui bakat atau keahlian siswa yang biasanya takut atau malu untuk diperlihatkannya ketika di dalam kelas. </w:t>
      </w:r>
      <w:r w:rsidR="00DD02DD">
        <w:rPr>
          <w:rFonts w:ascii="Calisto MT" w:hAnsi="Calisto MT" w:cs="Arial"/>
          <w:sz w:val="20"/>
        </w:rPr>
        <w:t>P</w:t>
      </w:r>
      <w:r w:rsidRPr="00340CE4">
        <w:rPr>
          <w:rFonts w:ascii="Calisto MT" w:hAnsi="Calisto MT" w:cs="Arial"/>
          <w:sz w:val="20"/>
        </w:rPr>
        <w:t>ada dasarnya pendidikan jasmani merupakan bagian integral dari sistem pendidikan secara keseluruhan, bertujuan untuk mengembangkan aspek kesehatan, kebugaran jasmani, keterampilan berpikir kritis, stabilitas emosional, keterampilan sosial, penalaran dan tindakan moral melalui</w:t>
      </w:r>
      <w:r w:rsidR="00DD02DD">
        <w:rPr>
          <w:rFonts w:ascii="Calisto MT" w:hAnsi="Calisto MT" w:cs="Arial"/>
          <w:sz w:val="20"/>
        </w:rPr>
        <w:t xml:space="preserve"> aktivitas jasmani dan olahraga </w:t>
      </w:r>
      <w:r w:rsidR="00DD02DD">
        <w:rPr>
          <w:rFonts w:ascii="Calisto MT" w:hAnsi="Calisto MT" w:cs="Arial"/>
          <w:sz w:val="20"/>
        </w:rPr>
        <w:fldChar w:fldCharType="begin" w:fldLock="1"/>
      </w:r>
      <w:r w:rsidR="005111BD">
        <w:rPr>
          <w:rFonts w:ascii="Calisto MT" w:hAnsi="Calisto MT" w:cs="Arial"/>
          <w:sz w:val="20"/>
        </w:rPr>
        <w:instrText>ADDIN CSL_CITATION {"citationItems":[{"id":"ITEM-1","itemData":{"DOI":"10.4324/9781315099484","ISBN":"9781351583244","abstract":"Objectives. We determined whether physical education (PE) taught by specialists contributed to academic development and prevention of obesity in elementary school children. Methods. Our 2-year longitudinal study involved 620 boys and girls initially in grade 3 in Australia, all receiving 150 minutes per week of PE. One group (specialist-taught PE; n=312) included 90 minutes per week of PE from visiting specialists; the other (common-practice PE; n=308) received all PE from generalist classroom teachers. Measurements included percentage of body fat (measured by dual-emission x-ray absorptiometry) and writing, numeracy, and reading proficiency (by government tests). Results. Compared with common-practice PE, specialist-taught PE was associated with a smaller increase in age-related percentage of body fat (P=.005). Specialist-taught PE was also associated with greater improvements in numeracy (P&lt;.03) and writing (P=.13) scores. There was no evidence of a reading effect. Conclusions. The attenuated age-related increases in percentage of body fat and enhanced numeracy development among elementary school children receiving PE from specialists provides support for the role of PE in both preventive medicine and academic development. (Am J Public Health. Published online ahead of print September 22, 2011: e1-e7. doi:10.2105/AJPH.2011.300220).","author":[{"dropping-particle":"","family":"Sugden","given":"David","non-dropping-particle":"","parse-names":false,"suffix":""},{"dropping-particle":"","family":"Wright","given":"Helen","non-dropping-particle":"","parse-names":false,"suffix":""}],"container-title":"Enabling Access: Effective Teaching and Learning for Pupils with Learning Difficulties: Classic Edition","id":"ITEM-1","issued":{"date-parts":[["2017"]]},"title":"Physical education","type":"chapter"},"uris":["http://www.mendeley.com/documents/?uuid=0c767787-4bc2-4f3d-9a77-a6bb3c29e030"]}],"mendeley":{"formattedCitation":"(Sugden &amp; Wright, 2017)","plainTextFormattedCitation":"(Sugden &amp; Wright, 2017)","previouslyFormattedCitation":"(Sugden &amp; Wright, 2017)"},"properties":{"noteIndex":0},"schema":"https://github.com/citation-style-language/schema/raw/master/csl-citation.json"}</w:instrText>
      </w:r>
      <w:r w:rsidR="00DD02DD">
        <w:rPr>
          <w:rFonts w:ascii="Calisto MT" w:hAnsi="Calisto MT" w:cs="Arial"/>
          <w:sz w:val="20"/>
        </w:rPr>
        <w:fldChar w:fldCharType="separate"/>
      </w:r>
      <w:r w:rsidR="00DD02DD" w:rsidRPr="00DD02DD">
        <w:rPr>
          <w:rFonts w:ascii="Calisto MT" w:hAnsi="Calisto MT" w:cs="Arial"/>
          <w:noProof/>
          <w:sz w:val="20"/>
        </w:rPr>
        <w:t>(Sugden &amp; Wright, 2017)</w:t>
      </w:r>
      <w:r w:rsidR="00DD02DD">
        <w:rPr>
          <w:rFonts w:ascii="Calisto MT" w:hAnsi="Calisto MT" w:cs="Arial"/>
          <w:sz w:val="20"/>
        </w:rPr>
        <w:fldChar w:fldCharType="end"/>
      </w:r>
      <w:r w:rsidR="00924FAD">
        <w:rPr>
          <w:rFonts w:ascii="Calisto MT" w:hAnsi="Calisto MT" w:cs="Arial"/>
          <w:sz w:val="20"/>
        </w:rPr>
        <w:t xml:space="preserve"> </w:t>
      </w:r>
      <w:r w:rsidR="00924FAD">
        <w:rPr>
          <w:rFonts w:ascii="Calisto MT" w:hAnsi="Calisto MT" w:cs="Arial"/>
          <w:sz w:val="20"/>
        </w:rPr>
        <w:fldChar w:fldCharType="begin" w:fldLock="1"/>
      </w:r>
      <w:r w:rsidR="00924FAD">
        <w:rPr>
          <w:rFonts w:ascii="Calisto MT" w:hAnsi="Calisto MT" w:cs="Arial"/>
          <w:sz w:val="20"/>
        </w:rPr>
        <w:instrText xml:space="preserve">ADDIN CSL_CITATION {"citationItems":[{"id":"ITEM-1","itemData":{"DOI":"FE-00190-2013","abstract":"A high-quality physical education curriculum inspires all pupils to succeed and excel in competitive sport and other physically-demanding activities. It should provide opportunities for pupils to become physically confident in a way which supports their health and fitness. Opportunities to compete in sport and other activities build character and help to embed values such as fairness and respect. Aims The national curriculum for physical education aims to ensure that all pupils: </w:instrText>
      </w:r>
      <w:r w:rsidR="00924FAD">
        <w:rPr>
          <w:rFonts w:ascii="Calisto MT" w:hAnsi="Calisto MT" w:cs="Arial"/>
          <w:sz w:val="20"/>
        </w:rPr>
        <w:instrText xml:space="preserve"> develop competence to excel in a broad range of physical activities </w:instrText>
      </w:r>
      <w:r w:rsidR="00924FAD">
        <w:rPr>
          <w:rFonts w:ascii="Calisto MT" w:hAnsi="Calisto MT" w:cs="Arial"/>
          <w:sz w:val="20"/>
        </w:rPr>
        <w:instrText xml:space="preserve"> are physically active for sustained periods of time </w:instrText>
      </w:r>
      <w:r w:rsidR="00924FAD">
        <w:rPr>
          <w:rFonts w:ascii="Calisto MT" w:hAnsi="Calisto MT" w:cs="Arial"/>
          <w:sz w:val="20"/>
        </w:rPr>
        <w:instrText xml:space="preserve"> engage in competitive sports and activities </w:instrText>
      </w:r>
      <w:r w:rsidR="00924FAD">
        <w:rPr>
          <w:rFonts w:ascii="Calisto MT" w:hAnsi="Calisto MT" w:cs="Arial"/>
          <w:sz w:val="20"/>
        </w:rPr>
        <w:instrText> lead healthy, active lives. Attainment targets By the end of each key stage, pupils are expected to know, apply and understand the matters, skills and processes specified in the relevant programme of study. Schools are not required by law to teach the example content in [square brackets]. Subject content Key stage 3 Pupils should build on and embed the physical development and skills learned in key stages 1 and 2, become more competent, confident and expert in their techniques, and apply them across different sports and physical activities. They should understand what makes a performance effective and how to apply these principles to their own and others' work. They should develop the confidence and interest to get involved in exercise, sports and activities out of school and in later life, and understand and apply the long-term health benefits of physical activity. Pupils should be taught to:","author":[{"dropping-particle":"","family":"Department for Education","given":"","non-dropping-particle":"","parse-names":false,"suffix":""}],"container-title":"London: DfE","id":"ITEM-1","issued":{"date-parts":[["2013"]]},"title":"Physical education programmes of study: key stages 3 and 4 National curriculum in England Purpose of study","type":"article-journal"},"uris":["http://www.mendeley.com/documents/?uuid=68f17cd8-31fb-4a23-b348-a6b3fa0bcf2f"]}],"mendeley":{"formattedCitation":"(Department for Education, 2013)","plainTextFormattedCitation":"(Department for Education, 2013)","previouslyFormattedCitation":"(Department for Education, 2013)"},"properties":{"noteIndex":0},"schema":"https://github.com/citation-style-language/schema/raw/master/csl-citation.json"}</w:instrText>
      </w:r>
      <w:r w:rsidR="00924FAD">
        <w:rPr>
          <w:rFonts w:ascii="Calisto MT" w:hAnsi="Calisto MT" w:cs="Arial"/>
          <w:sz w:val="20"/>
        </w:rPr>
        <w:fldChar w:fldCharType="separate"/>
      </w:r>
      <w:r w:rsidR="00924FAD" w:rsidRPr="00924FAD">
        <w:rPr>
          <w:rFonts w:ascii="Calisto MT" w:hAnsi="Calisto MT" w:cs="Arial"/>
          <w:noProof/>
          <w:sz w:val="20"/>
        </w:rPr>
        <w:t>(Department for Education, 2013)</w:t>
      </w:r>
      <w:r w:rsidR="00924FAD">
        <w:rPr>
          <w:rFonts w:ascii="Calisto MT" w:hAnsi="Calisto MT" w:cs="Arial"/>
          <w:sz w:val="20"/>
        </w:rPr>
        <w:fldChar w:fldCharType="end"/>
      </w:r>
      <w:r w:rsidRPr="00340CE4">
        <w:rPr>
          <w:rFonts w:ascii="Calisto MT" w:hAnsi="Calisto MT" w:cs="Arial"/>
          <w:sz w:val="20"/>
        </w:rPr>
        <w:t>.</w:t>
      </w:r>
    </w:p>
    <w:p w:rsidR="00340CE4" w:rsidRPr="00340CE4" w:rsidRDefault="00340CE4" w:rsidP="00340CE4">
      <w:pPr>
        <w:spacing w:before="0" w:beforeAutospacing="0" w:after="0" w:afterAutospacing="0"/>
        <w:ind w:left="0" w:firstLine="567"/>
        <w:jc w:val="both"/>
        <w:rPr>
          <w:rFonts w:ascii="Calisto MT" w:hAnsi="Calisto MT" w:cs="Arial"/>
          <w:sz w:val="20"/>
        </w:rPr>
      </w:pPr>
      <w:r w:rsidRPr="00340CE4">
        <w:rPr>
          <w:rFonts w:ascii="Calisto MT" w:hAnsi="Calisto MT" w:cs="Arial"/>
          <w:sz w:val="20"/>
        </w:rPr>
        <w:t>Pendidikan jasmani olahraga dan kesehatan merupakan salah satu bidang studi yang menjadi muatan dalam kurikulum sekolah menengah pertama (SMP)</w:t>
      </w:r>
      <w:r w:rsidR="00924FAD">
        <w:rPr>
          <w:rFonts w:ascii="Calisto MT" w:hAnsi="Calisto MT" w:cs="Arial"/>
          <w:sz w:val="20"/>
        </w:rPr>
        <w:t xml:space="preserve"> </w:t>
      </w:r>
      <w:r w:rsidR="00924FAD">
        <w:rPr>
          <w:rFonts w:ascii="Calisto MT" w:hAnsi="Calisto MT" w:cs="Arial"/>
          <w:sz w:val="20"/>
        </w:rPr>
        <w:fldChar w:fldCharType="begin" w:fldLock="1"/>
      </w:r>
      <w:r w:rsidR="00924FAD">
        <w:rPr>
          <w:rFonts w:ascii="Calisto MT" w:hAnsi="Calisto MT" w:cs="Arial"/>
          <w:sz w:val="20"/>
        </w:rPr>
        <w:instrText>ADDIN CSL_CITATION {"citationItems":[{"id":"ITEM-1","itemData":{"DOI":"10.1016/j.jshs.2012.10.004","ISSN":"22132961","abstract":"Children (5-12 years) and adolescents (13-19 years) with Down syndrome (DS) possess a set of health, anatomical, physiological, cognitive, and psycho-social attributes predisposing them to limitations on their physical fitness and physical activity (PA) capacities. The paucity of studies and their conflicting findings prevent a clear understanding and/or substantiation of these limitations. The purpose of this article was to review the measurement, determinants and promotion of physical fitness and PA for youth (i.e., children and adolescents) with DS. The existing body of research indicates that youth with DS: 1) have low cardiovascular and muscular fitness/exercise capacity; 2) demonstrate a greater prevalence of overweight and obesity; 3) a large proportion do not meet the recommended amount of daily aerobic activity; and 4) their PA likely declines through childhood and into adolescence. Future research should focus on: 1) strength testing and training protocols; 2) methodologies to determine PA levels; and 3) practical interventions to increase PA. © 2012 Shanghai University of Sport.","author":[{"dropping-particle":"","family":"Pitetti","given":"Ken","non-dropping-particle":"","parse-names":false,"suffix":""},{"dropping-particle":"","family":"Baynard","given":"Tracy","non-dropping-particle":"","parse-names":false,"suffix":""},{"dropping-particle":"","family":"Agiovlasitis","given":"Stamatis","non-dropping-particle":"","parse-names":false,"suffix":""}],"container-title":"Journal of Sport and Health Science","id":"ITEM-1","issued":{"date-parts":[["2013"]]},"title":"Children and adolescents with Down syndrome, physical fitness and physical activity","type":"article"},"uris":["http://www.mendeley.com/documents/?uuid=9822ffb4-11cc-4a80-a074-f527413d4b32"]}],"mendeley":{"formattedCitation":"(Pitetti, Baynard, &amp; Agiovlasitis, 2013)","plainTextFormattedCitation":"(Pitetti, Baynard, &amp; Agiovlasitis, 2013)","previouslyFormattedCitation":"(Pitetti, Baynard, &amp; Agiovlasitis, 2013)"},"properties":{"noteIndex":0},"schema":"https://github.com/citation-style-language/schema/raw/master/csl-citation.json"}</w:instrText>
      </w:r>
      <w:r w:rsidR="00924FAD">
        <w:rPr>
          <w:rFonts w:ascii="Calisto MT" w:hAnsi="Calisto MT" w:cs="Arial"/>
          <w:sz w:val="20"/>
        </w:rPr>
        <w:fldChar w:fldCharType="separate"/>
      </w:r>
      <w:r w:rsidR="00924FAD" w:rsidRPr="00924FAD">
        <w:rPr>
          <w:rFonts w:ascii="Calisto MT" w:hAnsi="Calisto MT" w:cs="Arial"/>
          <w:noProof/>
          <w:sz w:val="20"/>
        </w:rPr>
        <w:t>(Pitetti, Baynard, &amp; Agiovlasitis, 2013)</w:t>
      </w:r>
      <w:r w:rsidR="00924FAD">
        <w:rPr>
          <w:rFonts w:ascii="Calisto MT" w:hAnsi="Calisto MT" w:cs="Arial"/>
          <w:sz w:val="20"/>
        </w:rPr>
        <w:fldChar w:fldCharType="end"/>
      </w:r>
      <w:r w:rsidRPr="00340CE4">
        <w:rPr>
          <w:rFonts w:ascii="Calisto MT" w:hAnsi="Calisto MT" w:cs="Arial"/>
          <w:sz w:val="20"/>
        </w:rPr>
        <w:t xml:space="preserve">. Permainan dan olahraga merupakan salah satu ruang lingkup pembelajaran pendidikan jasmani olahraga dan kesehatan. Tidak hanya aspek </w:t>
      </w:r>
      <w:proofErr w:type="spellStart"/>
      <w:r w:rsidRPr="00340CE4">
        <w:rPr>
          <w:rFonts w:ascii="Calisto MT" w:hAnsi="Calisto MT" w:cs="Arial"/>
          <w:sz w:val="20"/>
        </w:rPr>
        <w:t>psikomotor</w:t>
      </w:r>
      <w:proofErr w:type="spellEnd"/>
      <w:r w:rsidRPr="00340CE4">
        <w:rPr>
          <w:rFonts w:ascii="Calisto MT" w:hAnsi="Calisto MT" w:cs="Arial"/>
          <w:sz w:val="20"/>
        </w:rPr>
        <w:t xml:space="preserve"> yang menjadi fokus dalam pembelajaran pendidikan jasmani, </w:t>
      </w:r>
      <w:r w:rsidR="005111BD">
        <w:rPr>
          <w:rFonts w:ascii="Calisto MT" w:hAnsi="Calisto MT" w:cs="Arial"/>
          <w:sz w:val="20"/>
        </w:rPr>
        <w:t>namun</w:t>
      </w:r>
      <w:r w:rsidRPr="00340CE4">
        <w:rPr>
          <w:rFonts w:ascii="Calisto MT" w:hAnsi="Calisto MT" w:cs="Arial"/>
          <w:sz w:val="20"/>
        </w:rPr>
        <w:t xml:space="preserve"> kurikulum mencakup empat kompetensi, yaitu (1) kompetensi sikap spiritual, (2) sikap sosial, (3) pengetahuan, dan (4) keterampilan. Kompetensi tersebut dicapai melalui proses pembelajaran intrakurikuler, </w:t>
      </w:r>
      <w:proofErr w:type="spellStart"/>
      <w:r w:rsidRPr="00340CE4">
        <w:rPr>
          <w:rFonts w:ascii="Calisto MT" w:hAnsi="Calisto MT" w:cs="Arial"/>
          <w:sz w:val="20"/>
        </w:rPr>
        <w:t>kokurikuler</w:t>
      </w:r>
      <w:proofErr w:type="spellEnd"/>
      <w:r w:rsidRPr="00340CE4">
        <w:rPr>
          <w:rFonts w:ascii="Calisto MT" w:hAnsi="Calisto MT" w:cs="Arial"/>
          <w:sz w:val="20"/>
        </w:rPr>
        <w:t>, dan/atau ekstrakurikuler</w:t>
      </w:r>
      <w:r w:rsidR="005111BD">
        <w:rPr>
          <w:rFonts w:ascii="Calisto MT" w:hAnsi="Calisto MT" w:cs="Arial"/>
          <w:sz w:val="20"/>
        </w:rPr>
        <w:t xml:space="preserve"> </w:t>
      </w:r>
      <w:r w:rsidR="005111BD">
        <w:rPr>
          <w:rFonts w:ascii="Calisto MT" w:hAnsi="Calisto MT" w:cs="Arial"/>
          <w:sz w:val="20"/>
        </w:rPr>
        <w:fldChar w:fldCharType="begin" w:fldLock="1"/>
      </w:r>
      <w:r w:rsidR="005111BD">
        <w:rPr>
          <w:rFonts w:ascii="Calisto MT" w:hAnsi="Calisto MT" w:cs="Arial"/>
          <w:sz w:val="20"/>
        </w:rPr>
        <w:instrText>ADDIN CSL_CITATION {"citationItems":[{"id":"ITEM-1","itemData":{"DOI":"10.4324/9781315042466","abstract":"The definitive source for the groundbreaking ideas of the \"Spectrum of Teaching Styles\" introduced by Mosston and Ashworth and developed during 35 years in the field. This book offers teachers a foundation for understanding the decision-making structures that exist in all teaching/learning environments and for recognizing the variables that increase effectiveness while teaching physical education. In this thoroughly revised and streamlined edition, all chapters have been updated to include hundreds of real-world examples, concise charts, practical forms, and concrete suggestions for \"deliberate teaching\" so that teachers can understand their classrooms' flow of events, analyze decision structures, implement adjustments that are appropriate for particular classroom situations, and deliberately combine styles to achieve effective variations. As in prior editions, individual chapters describe the anatomy of the decision structure as it relates to teachers and learners, the objectives (O-T-L-O) of each style, and the application of each style to various activities and educational goals. For physical education teachers.","author":[{"dropping-particle":"","family":"Bailey","given":"Richard","non-dropping-particle":"","parse-names":false,"suffix":""}],"container-title":"Teaching Physical Education","id":"ITEM-1","issued":{"date-parts":[["2014"]]},"title":"Teaching Physical Education","type":"book"},"uris":["http://www.mendeley.com/documents/?uuid=1aaafb71-aae7-40cc-b523-94d9da0f440c"]}],"mendeley":{"formattedCitation":"(Bailey, 2014)","plainTextFormattedCitation":"(Bailey, 2014)","previouslyFormattedCitation":"(Bailey, 2014)"},"properties":{"noteIndex":0},"schema":"https://github.com/citation-style-language/schema/raw/master/csl-citation.json"}</w:instrText>
      </w:r>
      <w:r w:rsidR="005111BD">
        <w:rPr>
          <w:rFonts w:ascii="Calisto MT" w:hAnsi="Calisto MT" w:cs="Arial"/>
          <w:sz w:val="20"/>
        </w:rPr>
        <w:fldChar w:fldCharType="separate"/>
      </w:r>
      <w:r w:rsidR="005111BD" w:rsidRPr="005111BD">
        <w:rPr>
          <w:rFonts w:ascii="Calisto MT" w:hAnsi="Calisto MT" w:cs="Arial"/>
          <w:noProof/>
          <w:sz w:val="20"/>
        </w:rPr>
        <w:t>(Bailey, 2014)</w:t>
      </w:r>
      <w:r w:rsidR="005111BD">
        <w:rPr>
          <w:rFonts w:ascii="Calisto MT" w:hAnsi="Calisto MT" w:cs="Arial"/>
          <w:sz w:val="20"/>
        </w:rPr>
        <w:fldChar w:fldCharType="end"/>
      </w:r>
      <w:r w:rsidRPr="00340CE4">
        <w:rPr>
          <w:rFonts w:ascii="Calisto MT" w:hAnsi="Calisto MT" w:cs="Arial"/>
          <w:sz w:val="20"/>
        </w:rPr>
        <w:t>. Suatu proses pembelajaran dikatakan efektif apabila seorang guru dapat mengembangkan pembelajaran yang menarik. Pembelajaran dikatakan sebagai pembelajaran yang efektif apabila didukung dengan perangkat pembelajaran yang baik. Perangkat pembelajaran yang baik juga harus didukung dengan rancangan kegiatan pembelajaran yang bervariasi dengan mengembangkan model pembelajaran agar kegiatan belajar mengajar berjalan dengan baik, mudah dipahami, dan menarik. Dengan begitu peserta didik menjadi lebih bersemangat dalam mengikuti kegiatan pembelajaran dan dapat me</w:t>
      </w:r>
      <w:bookmarkStart w:id="0" w:name="_GoBack"/>
      <w:bookmarkEnd w:id="0"/>
      <w:r w:rsidRPr="00340CE4">
        <w:rPr>
          <w:rFonts w:ascii="Calisto MT" w:hAnsi="Calisto MT" w:cs="Arial"/>
          <w:sz w:val="20"/>
        </w:rPr>
        <w:t xml:space="preserve">mahami materi yang disampaikan. </w:t>
      </w:r>
    </w:p>
    <w:p w:rsidR="00340CE4" w:rsidRPr="00340CE4" w:rsidRDefault="00340CE4" w:rsidP="00340CE4">
      <w:pPr>
        <w:spacing w:before="0" w:beforeAutospacing="0" w:after="0" w:afterAutospacing="0"/>
        <w:ind w:left="0" w:firstLine="567"/>
        <w:jc w:val="both"/>
        <w:rPr>
          <w:rFonts w:ascii="Calisto MT" w:hAnsi="Calisto MT" w:cs="Arial"/>
          <w:sz w:val="20"/>
        </w:rPr>
      </w:pPr>
      <w:r w:rsidRPr="00340CE4">
        <w:rPr>
          <w:rFonts w:ascii="Calisto MT" w:hAnsi="Calisto MT" w:cs="Arial"/>
          <w:sz w:val="20"/>
        </w:rPr>
        <w:t xml:space="preserve">Pada hakikatnya pendidikan jasmani adalah pendidikan yang berhubungan dengan aktivitas fisik dengan tujuan untuk meningkatkan pertumbuhan dan perkembangan jasmani, mental dan emosional individu. </w:t>
      </w:r>
    </w:p>
    <w:p w:rsidR="00340CE4" w:rsidRPr="00340CE4" w:rsidRDefault="00340CE4" w:rsidP="00340CE4">
      <w:pPr>
        <w:spacing w:before="0" w:beforeAutospacing="0" w:after="0" w:afterAutospacing="0"/>
        <w:ind w:left="0" w:firstLine="567"/>
        <w:jc w:val="both"/>
        <w:rPr>
          <w:rFonts w:ascii="Calisto MT" w:hAnsi="Calisto MT" w:cs="Arial"/>
          <w:sz w:val="20"/>
        </w:rPr>
      </w:pPr>
      <w:r w:rsidRPr="00340CE4">
        <w:rPr>
          <w:rFonts w:ascii="Calisto MT" w:hAnsi="Calisto MT" w:cs="Arial"/>
          <w:sz w:val="20"/>
        </w:rPr>
        <w:t xml:space="preserve">Salah satu materi pembelajaran siswa kelas VIII dalam </w:t>
      </w:r>
      <w:proofErr w:type="spellStart"/>
      <w:r w:rsidRPr="00340CE4">
        <w:rPr>
          <w:rFonts w:ascii="Calisto MT" w:hAnsi="Calisto MT" w:cs="Arial"/>
          <w:sz w:val="20"/>
        </w:rPr>
        <w:t>matapelajaran</w:t>
      </w:r>
      <w:proofErr w:type="spellEnd"/>
      <w:r w:rsidRPr="00340CE4">
        <w:rPr>
          <w:rFonts w:ascii="Calisto MT" w:hAnsi="Calisto MT" w:cs="Arial"/>
          <w:sz w:val="20"/>
        </w:rPr>
        <w:t xml:space="preserve"> pendidikan jasmani olahraga dan kesehatan yaitu bola besar (permainan </w:t>
      </w:r>
      <w:proofErr w:type="spellStart"/>
      <w:r w:rsidRPr="00340CE4">
        <w:rPr>
          <w:rFonts w:ascii="Calisto MT" w:hAnsi="Calisto MT" w:cs="Arial"/>
          <w:sz w:val="20"/>
        </w:rPr>
        <w:t>bolavoli</w:t>
      </w:r>
      <w:proofErr w:type="spellEnd"/>
      <w:r w:rsidRPr="00340CE4">
        <w:rPr>
          <w:rFonts w:ascii="Calisto MT" w:hAnsi="Calisto MT" w:cs="Arial"/>
          <w:sz w:val="20"/>
        </w:rPr>
        <w:t xml:space="preserve">). Kompetensi Dasar (KD) yang harus dikuasai oleh peserta didik dalam pembelajaran bola besar (permainan </w:t>
      </w:r>
      <w:proofErr w:type="spellStart"/>
      <w:r w:rsidRPr="00340CE4">
        <w:rPr>
          <w:rFonts w:ascii="Calisto MT" w:hAnsi="Calisto MT" w:cs="Arial"/>
          <w:sz w:val="20"/>
        </w:rPr>
        <w:t>bolavoli</w:t>
      </w:r>
      <w:proofErr w:type="spellEnd"/>
      <w:r w:rsidRPr="00340CE4">
        <w:rPr>
          <w:rFonts w:ascii="Calisto MT" w:hAnsi="Calisto MT" w:cs="Arial"/>
          <w:sz w:val="20"/>
        </w:rPr>
        <w:t xml:space="preserve">) sebagai berikut: Memahami variasi dan kombinasi teknik dasar permainan bola besar. Kompetensi Inti (KI): Mempraktikkan variasi dan kombinasi teknik dasar berbagai permainan bola besar (permainan </w:t>
      </w:r>
      <w:proofErr w:type="spellStart"/>
      <w:r w:rsidRPr="00340CE4">
        <w:rPr>
          <w:rFonts w:ascii="Calisto MT" w:hAnsi="Calisto MT" w:cs="Arial"/>
          <w:sz w:val="20"/>
        </w:rPr>
        <w:t>bolavoli</w:t>
      </w:r>
      <w:proofErr w:type="spellEnd"/>
      <w:r w:rsidRPr="00340CE4">
        <w:rPr>
          <w:rFonts w:ascii="Calisto MT" w:hAnsi="Calisto MT" w:cs="Arial"/>
          <w:sz w:val="20"/>
        </w:rPr>
        <w:t>) dengan koordinasi yang baik</w:t>
      </w:r>
      <w:r w:rsidR="005111BD">
        <w:rPr>
          <w:rFonts w:ascii="Calisto MT" w:hAnsi="Calisto MT" w:cs="Arial"/>
          <w:sz w:val="20"/>
        </w:rPr>
        <w:t xml:space="preserve"> </w:t>
      </w:r>
      <w:r w:rsidR="005111BD">
        <w:rPr>
          <w:rFonts w:ascii="Calisto MT" w:hAnsi="Calisto MT" w:cs="Arial"/>
          <w:sz w:val="20"/>
        </w:rPr>
        <w:fldChar w:fldCharType="begin" w:fldLock="1"/>
      </w:r>
      <w:r w:rsidR="005111BD">
        <w:rPr>
          <w:rFonts w:ascii="Calisto MT" w:hAnsi="Calisto MT" w:cs="Arial"/>
          <w:sz w:val="20"/>
        </w:rPr>
        <w:instrText>ADDIN CSL_CITATION {"citationItems":[{"id":"ITEM-1","itemData":{"ISSN":"2088-2351","abstract":"Kebijakan kurikulum 2013 ditujukan dalam upaya perbaikan kurikulum sebelumnya. Namun demikian, memasuki tahun pelajaran baru 2014/2015, implementasi kurikulum ini masih menghadapi satu kendala besar yang harus segera ditangani, yaitu persoalan kesiapan guru sebagai kunci keberhasilan implementasinya. Beberapa program persiapan sudah dilakukan pemerintah, namun masih terdapat beberapa kendala sehingga belum semua guru memiliki kompetensi yang memadai untuk mengimplementasikan Kurikulum 2013. Disinilah DPR RI berperan untuk mendorong Pemerintah meningkatkan kinerjanya dalam mempersiapkan guru.","author":[{"dropping-particle":"","family":"Alawiyah","given":"Faridah","non-dropping-particle":"","parse-names":false,"suffix":""}],"container-title":"Kajian Singkat","id":"ITEM-1","issued":{"date-parts":[["2015"]]},"title":"Kesiapan Guru dalam Implementasi Kurikulum 2013","type":"article-journal"},"uris":["http://www.mendeley.com/documents/?uuid=87e664f4-c200-41a9-a407-0bf6534ed6e3","http://www.mendeley.com/documents/?uuid=365088eb-a474-4cf7-af91-baaca690e0a0"]}],"mendeley":{"formattedCitation":"(Alawiyah, 2015)","plainTextFormattedCitation":"(Alawiyah, 2015)","previouslyFormattedCitation":"(Alawiyah, 2015)"},"properties":{"noteIndex":0},"schema":"https://github.com/citation-style-language/schema/raw/master/csl-citation.json"}</w:instrText>
      </w:r>
      <w:r w:rsidR="005111BD">
        <w:rPr>
          <w:rFonts w:ascii="Calisto MT" w:hAnsi="Calisto MT" w:cs="Arial"/>
          <w:sz w:val="20"/>
        </w:rPr>
        <w:fldChar w:fldCharType="separate"/>
      </w:r>
      <w:r w:rsidR="005111BD" w:rsidRPr="005111BD">
        <w:rPr>
          <w:rFonts w:ascii="Calisto MT" w:hAnsi="Calisto MT" w:cs="Arial"/>
          <w:noProof/>
          <w:sz w:val="20"/>
        </w:rPr>
        <w:t>(Alawiyah, 2015)</w:t>
      </w:r>
      <w:r w:rsidR="005111BD">
        <w:rPr>
          <w:rFonts w:ascii="Calisto MT" w:hAnsi="Calisto MT" w:cs="Arial"/>
          <w:sz w:val="20"/>
        </w:rPr>
        <w:fldChar w:fldCharType="end"/>
      </w:r>
      <w:r w:rsidR="00924FAD">
        <w:rPr>
          <w:rFonts w:ascii="Calisto MT" w:hAnsi="Calisto MT" w:cs="Arial"/>
          <w:sz w:val="20"/>
        </w:rPr>
        <w:fldChar w:fldCharType="begin" w:fldLock="1"/>
      </w:r>
      <w:r w:rsidR="00924FAD">
        <w:rPr>
          <w:rFonts w:ascii="Calisto MT" w:hAnsi="Calisto MT" w:cs="Arial"/>
          <w:sz w:val="20"/>
        </w:rPr>
        <w:instrText>ADDIN CSL_CITATION {"citationItems":[{"id":"ITEM-1","itemData":{"DOI":"10.1519/JSC.0b013e3181ddf835","ISSN":"10648011","abstract":"The main objective of this article was to review a series of studies (n = 31) on physical attributes, physiological attributes, and on-court performances of female volleyball players. Empirical and practical knowledge emerging from studies on training-related issues in volleyball, such as body mass, fat-free mass, aerobic profile, strength, and agility and speed, should be integrated and applied when planning annual training programs for volleyball players. Based on our review, it was found that (a) players of a higher skill level are taller, somewhat heavier, and have higher vertical jump values than players of a lower level; (b) the aerobic profile of female volleyball players is similar to that of female basketball players; (c) ballistic resistance training can increase vertical jump values in female volleyball players; and (d) preseason conditioning should be conducted to prevent fatigue and reduced performance at the beginning of the season. Among the research concerns discussed in the article are that there is a lack data for on-court performance and time-motion analysis in female volleyball players and that more experimental/manipulative studies are needed to examine the effectiveness of different training programs on physiological attributes of female volleyball players. Two practical implications are suggested for volleyball and strength and conditioning coaches: (a) functional and nonfunctional overreaching should be carefully monitored when planning strength and conditioning programs, and (b) volleyball programs should include ballistic-type training.","author":[{"dropping-particle":"","family":"Lidor","given":"Ronnie","non-dropping-particle":"","parse-names":false,"suffix":""},{"dropping-particle":"","family":"Ziv","given":"Gal","non-dropping-particle":"","parse-names":false,"suffix":""}],"container-title":"Journal of Strength and Conditioning Research","id":"ITEM-1","issued":{"date-parts":[["2010"]]},"title":"Physical and physiological attributes of female volleyball players-areview","type":"article-journal"},"uris":["http://www.mendeley.com/documents/?uuid=cf21affd-6431-4a51-92b3-8757fdc01cf6","http://www.mendeley.com/documents/?uuid=f901b74d-eb1c-4a84-aeb0-e39982ccb755"]}],"mendeley":{"formattedCitation":"(Lidor &amp; Ziv, 2010)","plainTextFormattedCitation":"(Lidor &amp; Ziv, 2010)"},"properties":{"noteIndex":0},"schema":"https://github.com/citation-style-language/schema/raw/master/csl-citation.json"}</w:instrText>
      </w:r>
      <w:r w:rsidR="00924FAD">
        <w:rPr>
          <w:rFonts w:ascii="Calisto MT" w:hAnsi="Calisto MT" w:cs="Arial"/>
          <w:sz w:val="20"/>
        </w:rPr>
        <w:fldChar w:fldCharType="separate"/>
      </w:r>
      <w:r w:rsidR="00924FAD" w:rsidRPr="00924FAD">
        <w:rPr>
          <w:rFonts w:ascii="Calisto MT" w:hAnsi="Calisto MT" w:cs="Arial"/>
          <w:noProof/>
          <w:sz w:val="20"/>
        </w:rPr>
        <w:t>(Lidor &amp; Ziv, 2010)</w:t>
      </w:r>
      <w:r w:rsidR="00924FAD">
        <w:rPr>
          <w:rFonts w:ascii="Calisto MT" w:hAnsi="Calisto MT" w:cs="Arial"/>
          <w:sz w:val="20"/>
        </w:rPr>
        <w:fldChar w:fldCharType="end"/>
      </w:r>
      <w:r w:rsidRPr="00340CE4">
        <w:rPr>
          <w:rFonts w:ascii="Calisto MT" w:hAnsi="Calisto MT" w:cs="Arial"/>
          <w:sz w:val="20"/>
        </w:rPr>
        <w:t>.</w:t>
      </w:r>
    </w:p>
    <w:p w:rsidR="00340CE4" w:rsidRPr="00340CE4" w:rsidRDefault="00340CE4" w:rsidP="00340CE4">
      <w:pPr>
        <w:spacing w:before="0" w:beforeAutospacing="0" w:after="0" w:afterAutospacing="0"/>
        <w:ind w:left="0" w:firstLine="567"/>
        <w:jc w:val="both"/>
        <w:rPr>
          <w:rFonts w:ascii="Calisto MT" w:hAnsi="Calisto MT" w:cs="Arial"/>
          <w:sz w:val="20"/>
        </w:rPr>
      </w:pPr>
      <w:r w:rsidRPr="00340CE4">
        <w:rPr>
          <w:rFonts w:ascii="Calisto MT" w:hAnsi="Calisto MT" w:cs="Arial"/>
          <w:sz w:val="20"/>
        </w:rPr>
        <w:lastRenderedPageBreak/>
        <w:t xml:space="preserve">Permainan </w:t>
      </w:r>
      <w:proofErr w:type="spellStart"/>
      <w:r w:rsidRPr="00340CE4">
        <w:rPr>
          <w:rFonts w:ascii="Calisto MT" w:hAnsi="Calisto MT" w:cs="Arial"/>
          <w:sz w:val="20"/>
        </w:rPr>
        <w:t>bolavoli</w:t>
      </w:r>
      <w:proofErr w:type="spellEnd"/>
      <w:r w:rsidRPr="00340CE4">
        <w:rPr>
          <w:rFonts w:ascii="Calisto MT" w:hAnsi="Calisto MT" w:cs="Arial"/>
          <w:sz w:val="20"/>
        </w:rPr>
        <w:t xml:space="preserve"> merupakan permainan tempo cepat yang dimainkan oleh dua regu yang terdiri dari enam orang tiap regunya. Dan dimainkan di atas lapangan berbentuk persegi panjang dengan ukuran 18x9 m dan dibagi menjadi dua bagian dibatasi oleh net. </w:t>
      </w:r>
      <w:proofErr w:type="spellStart"/>
      <w:r w:rsidR="005111BD">
        <w:rPr>
          <w:rFonts w:ascii="Calisto MT" w:hAnsi="Calisto MT" w:cs="Arial"/>
          <w:sz w:val="20"/>
        </w:rPr>
        <w:t>D</w:t>
      </w:r>
      <w:r w:rsidRPr="00340CE4">
        <w:rPr>
          <w:rFonts w:ascii="Calisto MT" w:hAnsi="Calisto MT" w:cs="Arial"/>
          <w:sz w:val="20"/>
        </w:rPr>
        <w:t>idalam</w:t>
      </w:r>
      <w:proofErr w:type="spellEnd"/>
      <w:r w:rsidRPr="00340CE4">
        <w:rPr>
          <w:rFonts w:ascii="Calisto MT" w:hAnsi="Calisto MT" w:cs="Arial"/>
          <w:sz w:val="20"/>
        </w:rPr>
        <w:t xml:space="preserve"> permainan </w:t>
      </w:r>
      <w:proofErr w:type="spellStart"/>
      <w:r w:rsidRPr="00340CE4">
        <w:rPr>
          <w:rFonts w:ascii="Calisto MT" w:hAnsi="Calisto MT" w:cs="Arial"/>
          <w:sz w:val="20"/>
        </w:rPr>
        <w:t>bolavoli</w:t>
      </w:r>
      <w:proofErr w:type="spellEnd"/>
      <w:r w:rsidRPr="00340CE4">
        <w:rPr>
          <w:rFonts w:ascii="Calisto MT" w:hAnsi="Calisto MT" w:cs="Arial"/>
          <w:sz w:val="20"/>
        </w:rPr>
        <w:t xml:space="preserve"> terdapat beberapa teknik dasar, antara lain servis, </w:t>
      </w:r>
      <w:proofErr w:type="spellStart"/>
      <w:r w:rsidRPr="00340CE4">
        <w:rPr>
          <w:rFonts w:ascii="Calisto MT" w:hAnsi="Calisto MT" w:cs="Arial"/>
          <w:i/>
          <w:sz w:val="20"/>
        </w:rPr>
        <w:t>pasing</w:t>
      </w:r>
      <w:proofErr w:type="spellEnd"/>
      <w:r w:rsidRPr="00340CE4">
        <w:rPr>
          <w:rFonts w:ascii="Calisto MT" w:hAnsi="Calisto MT" w:cs="Arial"/>
          <w:sz w:val="20"/>
        </w:rPr>
        <w:t xml:space="preserve"> bawah, </w:t>
      </w:r>
      <w:r w:rsidRPr="00340CE4">
        <w:rPr>
          <w:rFonts w:ascii="Calisto MT" w:hAnsi="Calisto MT" w:cs="Arial"/>
          <w:i/>
          <w:sz w:val="20"/>
        </w:rPr>
        <w:t>passing</w:t>
      </w:r>
      <w:r w:rsidRPr="00340CE4">
        <w:rPr>
          <w:rFonts w:ascii="Calisto MT" w:hAnsi="Calisto MT" w:cs="Arial"/>
          <w:sz w:val="20"/>
        </w:rPr>
        <w:t xml:space="preserve"> atas, </w:t>
      </w:r>
      <w:r w:rsidRPr="00340CE4">
        <w:rPr>
          <w:rFonts w:ascii="Calisto MT" w:hAnsi="Calisto MT" w:cs="Arial"/>
          <w:i/>
          <w:sz w:val="20"/>
        </w:rPr>
        <w:t>smash</w:t>
      </w:r>
      <w:r w:rsidRPr="00340CE4">
        <w:rPr>
          <w:rFonts w:ascii="Calisto MT" w:hAnsi="Calisto MT" w:cs="Arial"/>
          <w:sz w:val="20"/>
        </w:rPr>
        <w:t xml:space="preserve">, dan </w:t>
      </w:r>
      <w:r w:rsidRPr="00340CE4">
        <w:rPr>
          <w:rFonts w:ascii="Calisto MT" w:hAnsi="Calisto MT" w:cs="Arial"/>
          <w:i/>
          <w:sz w:val="20"/>
        </w:rPr>
        <w:t>block</w:t>
      </w:r>
      <w:r w:rsidRPr="00340CE4">
        <w:rPr>
          <w:rFonts w:ascii="Calisto MT" w:hAnsi="Calisto MT" w:cs="Arial"/>
          <w:sz w:val="20"/>
        </w:rPr>
        <w:t xml:space="preserve">. Teknik paling dasar dalam permainan </w:t>
      </w:r>
      <w:proofErr w:type="spellStart"/>
      <w:r w:rsidRPr="00340CE4">
        <w:rPr>
          <w:rFonts w:ascii="Calisto MT" w:hAnsi="Calisto MT" w:cs="Arial"/>
          <w:sz w:val="20"/>
        </w:rPr>
        <w:t>bolavoli</w:t>
      </w:r>
      <w:proofErr w:type="spellEnd"/>
      <w:r w:rsidRPr="00340CE4">
        <w:rPr>
          <w:rFonts w:ascii="Calisto MT" w:hAnsi="Calisto MT" w:cs="Arial"/>
          <w:sz w:val="20"/>
        </w:rPr>
        <w:t xml:space="preserve"> yang harus dikuasai adalah </w:t>
      </w:r>
      <w:r w:rsidRPr="00340CE4">
        <w:rPr>
          <w:rFonts w:ascii="Calisto MT" w:hAnsi="Calisto MT" w:cs="Arial"/>
          <w:i/>
          <w:sz w:val="20"/>
        </w:rPr>
        <w:t xml:space="preserve">passing </w:t>
      </w:r>
      <w:r w:rsidRPr="00340CE4">
        <w:rPr>
          <w:rFonts w:ascii="Calisto MT" w:hAnsi="Calisto MT" w:cs="Arial"/>
          <w:sz w:val="20"/>
        </w:rPr>
        <w:t>bawah</w:t>
      </w:r>
      <w:r w:rsidR="005111BD">
        <w:rPr>
          <w:rFonts w:ascii="Calisto MT" w:hAnsi="Calisto MT" w:cs="Arial"/>
          <w:sz w:val="20"/>
        </w:rPr>
        <w:t xml:space="preserve"> </w:t>
      </w:r>
      <w:r w:rsidR="005111BD">
        <w:rPr>
          <w:rFonts w:ascii="Calisto MT" w:hAnsi="Calisto MT" w:cs="Arial"/>
          <w:sz w:val="20"/>
        </w:rPr>
        <w:fldChar w:fldCharType="begin" w:fldLock="1"/>
      </w:r>
      <w:r w:rsidR="005111BD">
        <w:rPr>
          <w:rFonts w:ascii="Calisto MT" w:hAnsi="Calisto MT" w:cs="Arial"/>
          <w:sz w:val="20"/>
        </w:rPr>
        <w:instrText>ADDIN CSL_CITATION {"citationItems":[{"id":"ITEM-1","itemData":{"DOI":"10.1007/978-3-319-15735-1_70","ISBN":"9783319157351","abstract":"The purpose of this investigation was to detect whether differences exist concerning the dynamic and kinematic parameters of vertical squat jump (SJ) on rigid (RS) and sand (SS) surface. Fifteen elite male beach volleyball players (age: 25.6 +/- 6.2 years; height: 188.0 +/- 3.5 cm; body mass: 83.2 +/- 6.0 kg; mean +/- SD, respectively) performed SJ. Force platform and kinematic analyses were used with paired sample T-tests to evaluate the differences. Vertical jump height was significantly smaller (p &lt; .001) on SS than RS. Maximal force and maximal power were significantly higher on RS than SS (p &lt; .05 and p &lt; .01 respectively). Impulse time was larger in SS but with no significant difference (p = .286). Kinematic analysis revealed significant differences between the values of ankle joint during starting posture (p &lt; .01) and of hip joint at the moment of take-off (p &lt; .05). Ankle joint range of motion and angular velocity was larger in SS (p &lt; .05). In conclusion, SJ height on SS was smaller than on RS because of the compliance and the instability of the sand. This resulted in a reduction in maximum force and take-off velocity. Furthermore, the compliance of SS made it hard for the ankle to push along the vertical axis of the movement of the body and as a result it slipped behind in an attempt to maximize propulsion. As a result, the body tries to balance and equalise this movement and move the hip to larger extension.","author":[{"dropping-particle":"","family":"Miltner","given":"Oliver","non-dropping-particle":"","parse-names":false,"suffix":""},{"dropping-particle":"","family":"Wurm","given":"Markus","non-dropping-particle":"","parse-names":false,"suffix":""}],"container-title":"Foot and Ankle Sports Orthopaedics","id":"ITEM-1","issued":{"date-parts":[["2017"]]},"title":"Volleyball","type":"chapter"},"uris":["http://www.mendeley.com/documents/?uuid=8938847b-a597-41da-b3f1-22a3a1f6590d","http://www.mendeley.com/documents/?uuid=3dcc4e0a-7462-4d20-a201-6dd3d5cca98a"]}],"mendeley":{"formattedCitation":"(Miltner &amp; Wurm, 2017)","plainTextFormattedCitation":"(Miltner &amp; Wurm, 2017)","previouslyFormattedCitation":"(Miltner &amp; Wurm, 2017)"},"properties":{"noteIndex":0},"schema":"https://github.com/citation-style-language/schema/raw/master/csl-citation.json"}</w:instrText>
      </w:r>
      <w:r w:rsidR="005111BD">
        <w:rPr>
          <w:rFonts w:ascii="Calisto MT" w:hAnsi="Calisto MT" w:cs="Arial"/>
          <w:sz w:val="20"/>
        </w:rPr>
        <w:fldChar w:fldCharType="separate"/>
      </w:r>
      <w:r w:rsidR="005111BD" w:rsidRPr="005111BD">
        <w:rPr>
          <w:rFonts w:ascii="Calisto MT" w:hAnsi="Calisto MT" w:cs="Arial"/>
          <w:noProof/>
          <w:sz w:val="20"/>
        </w:rPr>
        <w:t>(Miltner &amp; Wurm, 2017)</w:t>
      </w:r>
      <w:r w:rsidR="005111BD">
        <w:rPr>
          <w:rFonts w:ascii="Calisto MT" w:hAnsi="Calisto MT" w:cs="Arial"/>
          <w:sz w:val="20"/>
        </w:rPr>
        <w:fldChar w:fldCharType="end"/>
      </w:r>
      <w:r w:rsidRPr="00340CE4">
        <w:rPr>
          <w:rFonts w:ascii="Calisto MT" w:hAnsi="Calisto MT" w:cs="Arial"/>
          <w:sz w:val="20"/>
        </w:rPr>
        <w:t xml:space="preserve">. Dalam melakukan teknik dasar </w:t>
      </w:r>
      <w:r w:rsidRPr="00340CE4">
        <w:rPr>
          <w:rFonts w:ascii="Calisto MT" w:hAnsi="Calisto MT" w:cs="Arial"/>
          <w:i/>
          <w:sz w:val="20"/>
        </w:rPr>
        <w:t>passing</w:t>
      </w:r>
      <w:r w:rsidRPr="00340CE4">
        <w:rPr>
          <w:rFonts w:ascii="Calisto MT" w:hAnsi="Calisto MT" w:cs="Arial"/>
          <w:sz w:val="20"/>
        </w:rPr>
        <w:t xml:space="preserve"> bawah </w:t>
      </w:r>
      <w:proofErr w:type="spellStart"/>
      <w:r w:rsidRPr="00340CE4">
        <w:rPr>
          <w:rFonts w:ascii="Calisto MT" w:hAnsi="Calisto MT" w:cs="Arial"/>
          <w:sz w:val="20"/>
        </w:rPr>
        <w:t>bolavoli</w:t>
      </w:r>
      <w:proofErr w:type="spellEnd"/>
      <w:r w:rsidRPr="00340CE4">
        <w:rPr>
          <w:rFonts w:ascii="Calisto MT" w:hAnsi="Calisto MT" w:cs="Arial"/>
          <w:sz w:val="20"/>
        </w:rPr>
        <w:t xml:space="preserve"> terdapat indikator-indikator gerakan yang perlu diperhatikan antara lain: sikap persiapan, sikap perkenaan, dan sikap akhir. Pada masing-masing indikator, seorang guru pendidikan jasmani diharapkan mampu memperhatikan dengan teliti dalam proses pembelajaran, agar peserta didik mampu melakukan dan mengikuti pembelajaran dengan baik. </w:t>
      </w:r>
    </w:p>
    <w:p w:rsidR="00340CE4" w:rsidRPr="00340CE4" w:rsidRDefault="00340CE4" w:rsidP="00340CE4">
      <w:pPr>
        <w:pStyle w:val="ListParagraph"/>
        <w:spacing w:after="0" w:line="240" w:lineRule="auto"/>
        <w:ind w:left="0" w:firstLine="567"/>
        <w:jc w:val="both"/>
        <w:rPr>
          <w:rFonts w:ascii="Calisto MT" w:hAnsi="Calisto MT" w:cs="Arial"/>
          <w:sz w:val="20"/>
          <w:lang w:val="en-US"/>
        </w:rPr>
      </w:pPr>
      <w:r w:rsidRPr="00340CE4">
        <w:rPr>
          <w:rFonts w:ascii="Calisto MT" w:hAnsi="Calisto MT" w:cs="Arial"/>
          <w:sz w:val="20"/>
          <w:lang w:val="en-US"/>
        </w:rPr>
        <w:t xml:space="preserve">Berdasarkan hasil observasi awal yang dilakukan oleh peneliti dilaksanakan pada hari Kamis tanggal 1 November 2018 pada saat dilaksanakannya kegiatan pembelajaran PJOK tentang materi </w:t>
      </w:r>
      <w:r w:rsidRPr="00340CE4">
        <w:rPr>
          <w:rFonts w:ascii="Calisto MT" w:hAnsi="Calisto MT" w:cs="Arial"/>
          <w:i/>
          <w:sz w:val="20"/>
          <w:lang w:val="en-US"/>
        </w:rPr>
        <w:t>passing</w:t>
      </w:r>
      <w:r w:rsidRPr="00340CE4">
        <w:rPr>
          <w:rFonts w:ascii="Calisto MT" w:hAnsi="Calisto MT" w:cs="Arial"/>
          <w:sz w:val="20"/>
          <w:lang w:val="en-US"/>
        </w:rPr>
        <w:t xml:space="preserve"> bawah </w:t>
      </w:r>
      <w:proofErr w:type="spellStart"/>
      <w:r w:rsidRPr="00340CE4">
        <w:rPr>
          <w:rFonts w:ascii="Calisto MT" w:hAnsi="Calisto MT" w:cs="Arial"/>
          <w:sz w:val="20"/>
          <w:lang w:val="en-US"/>
        </w:rPr>
        <w:t>bolavoli</w:t>
      </w:r>
      <w:proofErr w:type="spellEnd"/>
      <w:r w:rsidRPr="00340CE4">
        <w:rPr>
          <w:rFonts w:ascii="Calisto MT" w:hAnsi="Calisto MT" w:cs="Arial"/>
          <w:sz w:val="20"/>
          <w:lang w:val="en-US"/>
        </w:rPr>
        <w:t xml:space="preserve"> pada peserta didik kelas VIII D SMP Negeri 15 Malang. Dengan jumlah peserta didik yang mengikuti pembelajaran PJOK sebanyak 30 yang terdiri dari 14 siswa laki-laki dan 16 siswa perempuan. Pada observasi awal ditemukan bahwa beberapa peserta didik melakukan beberapa kesalahan dalam melakukan teknik passing bawah </w:t>
      </w:r>
      <w:proofErr w:type="spellStart"/>
      <w:r w:rsidRPr="00340CE4">
        <w:rPr>
          <w:rFonts w:ascii="Calisto MT" w:hAnsi="Calisto MT" w:cs="Arial"/>
          <w:sz w:val="20"/>
          <w:lang w:val="en-US"/>
        </w:rPr>
        <w:t>bolavoli</w:t>
      </w:r>
      <w:proofErr w:type="spellEnd"/>
      <w:r w:rsidRPr="00340CE4">
        <w:rPr>
          <w:rFonts w:ascii="Calisto MT" w:hAnsi="Calisto MT" w:cs="Arial"/>
          <w:sz w:val="20"/>
          <w:lang w:val="en-US"/>
        </w:rPr>
        <w:t xml:space="preserve">. Hasil observasi yang dilakukan peneliti pada pembelajaran permainan </w:t>
      </w:r>
      <w:proofErr w:type="spellStart"/>
      <w:r w:rsidRPr="00340CE4">
        <w:rPr>
          <w:rFonts w:ascii="Calisto MT" w:hAnsi="Calisto MT" w:cs="Arial"/>
          <w:sz w:val="20"/>
          <w:lang w:val="en-US"/>
        </w:rPr>
        <w:t>bolavoli</w:t>
      </w:r>
      <w:proofErr w:type="spellEnd"/>
      <w:r w:rsidRPr="00340CE4">
        <w:rPr>
          <w:rFonts w:ascii="Calisto MT" w:hAnsi="Calisto MT" w:cs="Arial"/>
          <w:sz w:val="20"/>
          <w:lang w:val="en-US"/>
        </w:rPr>
        <w:t xml:space="preserve"> (</w:t>
      </w:r>
      <w:r w:rsidRPr="00340CE4">
        <w:rPr>
          <w:rFonts w:ascii="Calisto MT" w:hAnsi="Calisto MT" w:cs="Arial"/>
          <w:i/>
          <w:sz w:val="20"/>
          <w:lang w:val="en-US"/>
        </w:rPr>
        <w:t>passing</w:t>
      </w:r>
      <w:r w:rsidRPr="00340CE4">
        <w:rPr>
          <w:rFonts w:ascii="Calisto MT" w:hAnsi="Calisto MT" w:cs="Arial"/>
          <w:sz w:val="20"/>
          <w:lang w:val="en-US"/>
        </w:rPr>
        <w:t xml:space="preserve"> bawah) diperoleh hasil efektifitas pembelajaran </w:t>
      </w:r>
      <w:r w:rsidRPr="00340CE4">
        <w:rPr>
          <w:rFonts w:ascii="Calisto MT" w:hAnsi="Calisto MT" w:cs="Arial"/>
          <w:i/>
          <w:sz w:val="20"/>
          <w:lang w:val="en-US"/>
        </w:rPr>
        <w:t xml:space="preserve">passing </w:t>
      </w:r>
      <w:r w:rsidRPr="00340CE4">
        <w:rPr>
          <w:rFonts w:ascii="Calisto MT" w:hAnsi="Calisto MT" w:cs="Arial"/>
          <w:sz w:val="20"/>
          <w:lang w:val="en-US"/>
        </w:rPr>
        <w:t xml:space="preserve">bawah </w:t>
      </w:r>
      <w:proofErr w:type="spellStart"/>
      <w:r w:rsidRPr="00340CE4">
        <w:rPr>
          <w:rFonts w:ascii="Calisto MT" w:hAnsi="Calisto MT" w:cs="Arial"/>
          <w:sz w:val="20"/>
          <w:lang w:val="en-US"/>
        </w:rPr>
        <w:t>bolavoli</w:t>
      </w:r>
      <w:proofErr w:type="spellEnd"/>
      <w:r w:rsidRPr="00340CE4">
        <w:rPr>
          <w:rFonts w:ascii="Calisto MT" w:hAnsi="Calisto MT" w:cs="Arial"/>
          <w:sz w:val="20"/>
          <w:lang w:val="en-US"/>
        </w:rPr>
        <w:t xml:space="preserve"> yang diikuti oleh 30 siswa, </w:t>
      </w:r>
      <w:bookmarkStart w:id="1" w:name="_Hlk8879632"/>
      <w:r w:rsidRPr="00340CE4">
        <w:rPr>
          <w:rFonts w:ascii="Calisto MT" w:hAnsi="Calisto MT" w:cs="Arial"/>
          <w:sz w:val="20"/>
          <w:lang w:val="en-US"/>
        </w:rPr>
        <w:t>33.33% benar dan 66.67% salah pada teknik posisi kaki. 33.33% benar dan 66.67% salah pada teknik sikap badan. 26.67% benar dan 73.33% salah pada teknik posisi lengan. 26.67% benar dan 73.33% salah pada teknik perkenaan bola.</w:t>
      </w:r>
      <w:bookmarkEnd w:id="1"/>
      <w:r w:rsidRPr="00340CE4">
        <w:rPr>
          <w:rFonts w:ascii="Calisto MT" w:hAnsi="Calisto MT" w:cs="Arial"/>
          <w:sz w:val="20"/>
          <w:lang w:val="en-US"/>
        </w:rPr>
        <w:t xml:space="preserve"> </w:t>
      </w:r>
    </w:p>
    <w:p w:rsidR="00340CE4" w:rsidRPr="00340CE4" w:rsidRDefault="00340CE4" w:rsidP="00340CE4">
      <w:pPr>
        <w:pStyle w:val="ListParagraph"/>
        <w:spacing w:after="0" w:line="240" w:lineRule="auto"/>
        <w:ind w:left="0" w:firstLine="567"/>
        <w:jc w:val="both"/>
        <w:rPr>
          <w:rFonts w:ascii="Calisto MT" w:hAnsi="Calisto MT" w:cs="Arial"/>
          <w:sz w:val="20"/>
          <w:lang w:val="en-US"/>
        </w:rPr>
      </w:pPr>
      <w:r w:rsidRPr="00340CE4">
        <w:rPr>
          <w:rFonts w:ascii="Calisto MT" w:hAnsi="Calisto MT" w:cs="Arial"/>
          <w:sz w:val="20"/>
          <w:lang w:val="en-US"/>
        </w:rPr>
        <w:t xml:space="preserve">Observasi awal dilakukan oleh peneliti ketika berlangsung proses pembelajaran pendidikan jasmani dan kegiatan wawancara dilakukan dengan guru pendidikan jasmani yang mengajar di kelas VIII-D SMP Negeri 15 Malang. Hasil wawancara dengan guru yang bersangkutan memperoleh hasil sebagai berikut: sedikit materi tentang </w:t>
      </w:r>
      <w:r w:rsidRPr="00340CE4">
        <w:rPr>
          <w:rFonts w:ascii="Calisto MT" w:hAnsi="Calisto MT" w:cs="Arial"/>
          <w:i/>
          <w:sz w:val="20"/>
          <w:lang w:val="en-US"/>
        </w:rPr>
        <w:t>passing</w:t>
      </w:r>
      <w:r w:rsidRPr="00340CE4">
        <w:rPr>
          <w:rFonts w:ascii="Calisto MT" w:hAnsi="Calisto MT" w:cs="Arial"/>
          <w:sz w:val="20"/>
          <w:lang w:val="en-US"/>
        </w:rPr>
        <w:t xml:space="preserve"> bawah </w:t>
      </w:r>
      <w:proofErr w:type="spellStart"/>
      <w:r w:rsidRPr="00340CE4">
        <w:rPr>
          <w:rFonts w:ascii="Calisto MT" w:hAnsi="Calisto MT" w:cs="Arial"/>
          <w:sz w:val="20"/>
          <w:lang w:val="en-US"/>
        </w:rPr>
        <w:t>bolavoli</w:t>
      </w:r>
      <w:proofErr w:type="spellEnd"/>
      <w:r w:rsidRPr="00340CE4">
        <w:rPr>
          <w:rFonts w:ascii="Calisto MT" w:hAnsi="Calisto MT" w:cs="Arial"/>
          <w:sz w:val="20"/>
          <w:lang w:val="en-US"/>
        </w:rPr>
        <w:t xml:space="preserve"> diberikan </w:t>
      </w:r>
      <w:proofErr w:type="spellStart"/>
      <w:r w:rsidRPr="00340CE4">
        <w:rPr>
          <w:rFonts w:ascii="Calisto MT" w:hAnsi="Calisto MT" w:cs="Arial"/>
          <w:sz w:val="20"/>
          <w:lang w:val="en-US"/>
        </w:rPr>
        <w:t>diawal</w:t>
      </w:r>
      <w:proofErr w:type="spellEnd"/>
      <w:r w:rsidRPr="00340CE4">
        <w:rPr>
          <w:rFonts w:ascii="Calisto MT" w:hAnsi="Calisto MT" w:cs="Arial"/>
          <w:sz w:val="20"/>
          <w:lang w:val="en-US"/>
        </w:rPr>
        <w:t xml:space="preserve"> pembelajaran dan kemudian dilanjutkan dengan praktik. Banyak peserta didik yang tidak memperhatikan penjelasan guru, sehingga saat praktik dimulai peserta didik tidak bisa melakukan gerakan dengan benar. Banyak siswa (mayoritas siswa putri) yang kurang berminat dan takut (merasa sakit) saat melaksanakan praktik </w:t>
      </w:r>
      <w:r w:rsidRPr="00340CE4">
        <w:rPr>
          <w:rFonts w:ascii="Calisto MT" w:hAnsi="Calisto MT" w:cs="Arial"/>
          <w:i/>
          <w:sz w:val="20"/>
          <w:lang w:val="en-US"/>
        </w:rPr>
        <w:t>passing</w:t>
      </w:r>
      <w:r w:rsidRPr="00340CE4">
        <w:rPr>
          <w:rFonts w:ascii="Calisto MT" w:hAnsi="Calisto MT" w:cs="Arial"/>
          <w:sz w:val="20"/>
          <w:lang w:val="en-US"/>
        </w:rPr>
        <w:t xml:space="preserve"> bawah </w:t>
      </w:r>
      <w:proofErr w:type="spellStart"/>
      <w:r w:rsidRPr="00340CE4">
        <w:rPr>
          <w:rFonts w:ascii="Calisto MT" w:hAnsi="Calisto MT" w:cs="Arial"/>
          <w:sz w:val="20"/>
          <w:lang w:val="en-US"/>
        </w:rPr>
        <w:t>bolavoli</w:t>
      </w:r>
      <w:proofErr w:type="spellEnd"/>
      <w:r w:rsidRPr="00340CE4">
        <w:rPr>
          <w:rFonts w:ascii="Calisto MT" w:hAnsi="Calisto MT" w:cs="Arial"/>
          <w:sz w:val="20"/>
          <w:lang w:val="en-US"/>
        </w:rPr>
        <w:t>, sehingga mereka hanya memilih duduk dan bercanda ditepi lapangan.</w:t>
      </w:r>
    </w:p>
    <w:p w:rsidR="00340CE4" w:rsidRPr="00340CE4" w:rsidRDefault="00340CE4" w:rsidP="00340CE4">
      <w:pPr>
        <w:spacing w:before="0" w:beforeAutospacing="0" w:after="0" w:afterAutospacing="0"/>
        <w:ind w:left="0" w:firstLine="567"/>
        <w:jc w:val="both"/>
        <w:rPr>
          <w:rFonts w:ascii="Calisto MT" w:hAnsi="Calisto MT" w:cs="Arial"/>
          <w:sz w:val="20"/>
        </w:rPr>
      </w:pPr>
      <w:r w:rsidRPr="00340CE4">
        <w:rPr>
          <w:rFonts w:ascii="Calisto MT" w:hAnsi="Calisto MT" w:cs="Arial"/>
          <w:sz w:val="20"/>
        </w:rPr>
        <w:t xml:space="preserve">Dari beberapa permasalahan yang diungkapkan guru pengajar di atas, guru dapat menggunakan beberapa pendekatan yang </w:t>
      </w:r>
      <w:proofErr w:type="gramStart"/>
      <w:r w:rsidRPr="00340CE4">
        <w:rPr>
          <w:rFonts w:ascii="Calisto MT" w:hAnsi="Calisto MT" w:cs="Arial"/>
          <w:sz w:val="20"/>
        </w:rPr>
        <w:t>akan</w:t>
      </w:r>
      <w:proofErr w:type="gramEnd"/>
      <w:r w:rsidRPr="00340CE4">
        <w:rPr>
          <w:rFonts w:ascii="Calisto MT" w:hAnsi="Calisto MT" w:cs="Arial"/>
          <w:sz w:val="20"/>
        </w:rPr>
        <w:t xml:space="preserve"> menyelesaikan permasalahan tersebut. Seperti pendekatan bermain yang dapat menciptakan suasana belajar yang menyenangkan, menambah keaktifan siswa, membuat siswa lebih memahami materi yang disampaikan, dan dapat </w:t>
      </w:r>
      <w:proofErr w:type="gramStart"/>
      <w:r w:rsidRPr="00340CE4">
        <w:rPr>
          <w:rFonts w:ascii="Calisto MT" w:hAnsi="Calisto MT" w:cs="Arial"/>
          <w:sz w:val="20"/>
        </w:rPr>
        <w:t>mengangkat  keberanian</w:t>
      </w:r>
      <w:proofErr w:type="gramEnd"/>
      <w:r w:rsidRPr="00340CE4">
        <w:rPr>
          <w:rFonts w:ascii="Calisto MT" w:hAnsi="Calisto MT" w:cs="Arial"/>
          <w:sz w:val="20"/>
        </w:rPr>
        <w:t xml:space="preserve"> siswa putri untuk melakukan praktik tersebut. Sedangkan hasil dari pengamatan observasi pelaksanaan praktik, peneliti menyimpulkan bahwa siswa belum terbiasa dengan sikap posisi kaki jongkok, badan sedikit condong ke depan, dan lengan diluruskan. Kebanyakan siswa meloncat saat </w:t>
      </w:r>
      <w:proofErr w:type="spellStart"/>
      <w:r w:rsidRPr="00340CE4">
        <w:rPr>
          <w:rFonts w:ascii="Calisto MT" w:hAnsi="Calisto MT" w:cs="Arial"/>
          <w:sz w:val="20"/>
        </w:rPr>
        <w:t>manerima</w:t>
      </w:r>
      <w:proofErr w:type="spellEnd"/>
      <w:r w:rsidRPr="00340CE4">
        <w:rPr>
          <w:rFonts w:ascii="Calisto MT" w:hAnsi="Calisto MT" w:cs="Arial"/>
          <w:sz w:val="20"/>
        </w:rPr>
        <w:t xml:space="preserve"> </w:t>
      </w:r>
      <w:r w:rsidRPr="00340CE4">
        <w:rPr>
          <w:rFonts w:ascii="Calisto MT" w:hAnsi="Calisto MT" w:cs="Arial"/>
          <w:i/>
          <w:sz w:val="20"/>
        </w:rPr>
        <w:t>passing</w:t>
      </w:r>
      <w:r w:rsidRPr="00340CE4">
        <w:rPr>
          <w:rFonts w:ascii="Calisto MT" w:hAnsi="Calisto MT" w:cs="Arial"/>
          <w:sz w:val="20"/>
        </w:rPr>
        <w:t xml:space="preserve"> dan kedua lengan tidak diluruskan dan dirapatkan. Perkenaan bola terhadap lengan selalu mengenai kepalan tangan sehingga mengakibatkan arah bola tidak sesuai yang diinginkan. Maka dari itu, pendekatan bermain merupakan salah satu solusi yang tepat untuk memecahkan permasalahan tersebut sehingga bisa meningkatkan hasil belajar peserta didik.</w:t>
      </w:r>
    </w:p>
    <w:p w:rsidR="00340CE4" w:rsidRPr="00340CE4" w:rsidRDefault="00340CE4" w:rsidP="00340CE4">
      <w:pPr>
        <w:spacing w:before="0" w:beforeAutospacing="0" w:after="0" w:afterAutospacing="0"/>
        <w:ind w:left="0" w:firstLine="567"/>
        <w:jc w:val="both"/>
        <w:rPr>
          <w:rFonts w:ascii="Calisto MT" w:hAnsi="Calisto MT" w:cs="Arial"/>
          <w:sz w:val="20"/>
        </w:rPr>
      </w:pPr>
      <w:r w:rsidRPr="00340CE4">
        <w:rPr>
          <w:rFonts w:ascii="Calisto MT" w:hAnsi="Calisto MT" w:cs="Arial"/>
          <w:sz w:val="20"/>
        </w:rPr>
        <w:t xml:space="preserve">Berdasarkan hasil penelitian yang telah dilakukan oleh </w:t>
      </w:r>
      <w:proofErr w:type="spellStart"/>
      <w:r w:rsidRPr="00340CE4">
        <w:rPr>
          <w:rFonts w:ascii="Calisto MT" w:hAnsi="Calisto MT" w:cs="Arial"/>
          <w:sz w:val="20"/>
        </w:rPr>
        <w:t>Agustine</w:t>
      </w:r>
      <w:proofErr w:type="spellEnd"/>
      <w:r w:rsidRPr="00340CE4">
        <w:rPr>
          <w:rFonts w:ascii="Calisto MT" w:hAnsi="Calisto MT" w:cs="Arial"/>
          <w:sz w:val="20"/>
        </w:rPr>
        <w:t xml:space="preserve"> (2017: 80) dengan judul “Upaya Meningkatkan Keterampilan </w:t>
      </w:r>
      <w:r w:rsidRPr="00340CE4">
        <w:rPr>
          <w:rFonts w:ascii="Calisto MT" w:hAnsi="Calisto MT" w:cs="Arial"/>
          <w:i/>
          <w:sz w:val="20"/>
        </w:rPr>
        <w:t xml:space="preserve">Passing </w:t>
      </w:r>
      <w:r w:rsidRPr="00340CE4">
        <w:rPr>
          <w:rFonts w:ascii="Calisto MT" w:hAnsi="Calisto MT" w:cs="Arial"/>
          <w:sz w:val="20"/>
        </w:rPr>
        <w:t xml:space="preserve">Bawah </w:t>
      </w:r>
      <w:proofErr w:type="spellStart"/>
      <w:r w:rsidRPr="00340CE4">
        <w:rPr>
          <w:rFonts w:ascii="Calisto MT" w:hAnsi="Calisto MT" w:cs="Arial"/>
          <w:sz w:val="20"/>
        </w:rPr>
        <w:t>Bolavoli</w:t>
      </w:r>
      <w:proofErr w:type="spellEnd"/>
      <w:r w:rsidRPr="00340CE4">
        <w:rPr>
          <w:rFonts w:ascii="Calisto MT" w:hAnsi="Calisto MT" w:cs="Arial"/>
          <w:sz w:val="20"/>
        </w:rPr>
        <w:t xml:space="preserve"> Dengan Pendekatan Bermain Pada Siswa Kelas IV SDN </w:t>
      </w:r>
      <w:proofErr w:type="spellStart"/>
      <w:r w:rsidRPr="00340CE4">
        <w:rPr>
          <w:rFonts w:ascii="Calisto MT" w:hAnsi="Calisto MT" w:cs="Arial"/>
          <w:sz w:val="20"/>
        </w:rPr>
        <w:t>Ngadirejo</w:t>
      </w:r>
      <w:proofErr w:type="spellEnd"/>
      <w:r w:rsidRPr="00340CE4">
        <w:rPr>
          <w:rFonts w:ascii="Calisto MT" w:hAnsi="Calisto MT" w:cs="Arial"/>
          <w:sz w:val="20"/>
        </w:rPr>
        <w:t xml:space="preserve"> Kabupaten </w:t>
      </w:r>
      <w:proofErr w:type="spellStart"/>
      <w:r w:rsidRPr="00340CE4">
        <w:rPr>
          <w:rFonts w:ascii="Calisto MT" w:hAnsi="Calisto MT" w:cs="Arial"/>
          <w:sz w:val="20"/>
        </w:rPr>
        <w:t>Probolinggo</w:t>
      </w:r>
      <w:proofErr w:type="spellEnd"/>
      <w:r w:rsidRPr="00340CE4">
        <w:rPr>
          <w:rFonts w:ascii="Calisto MT" w:hAnsi="Calisto MT" w:cs="Arial"/>
          <w:sz w:val="20"/>
        </w:rPr>
        <w:t xml:space="preserve">”, disimpulkan bahwa dengan pendekatan bermain siswa dapat meningkatkan keterampilan </w:t>
      </w:r>
      <w:r w:rsidRPr="00340CE4">
        <w:rPr>
          <w:rFonts w:ascii="Calisto MT" w:hAnsi="Calisto MT" w:cs="Arial"/>
          <w:i/>
          <w:sz w:val="20"/>
        </w:rPr>
        <w:t xml:space="preserve">passing </w:t>
      </w:r>
      <w:r w:rsidRPr="00340CE4">
        <w:rPr>
          <w:rFonts w:ascii="Calisto MT" w:hAnsi="Calisto MT" w:cs="Arial"/>
          <w:sz w:val="20"/>
        </w:rPr>
        <w:t xml:space="preserve">bawah </w:t>
      </w:r>
      <w:proofErr w:type="spellStart"/>
      <w:r w:rsidRPr="00340CE4">
        <w:rPr>
          <w:rFonts w:ascii="Calisto MT" w:hAnsi="Calisto MT" w:cs="Arial"/>
          <w:sz w:val="20"/>
        </w:rPr>
        <w:t>bolavoli</w:t>
      </w:r>
      <w:proofErr w:type="spellEnd"/>
      <w:r w:rsidRPr="00340CE4">
        <w:rPr>
          <w:rFonts w:ascii="Calisto MT" w:hAnsi="Calisto MT" w:cs="Arial"/>
          <w:sz w:val="20"/>
        </w:rPr>
        <w:t xml:space="preserve">. Pada siklus 1 dalam pelaksanaan tindakannya menunjukkan bahwa persentase hasil pembelajaran yang diikuti oleh 15 orang siswa dari pertemuan ketiga pada siklus 1 menunjukkan bahwa rata-rata persentase hasil dari aspek </w:t>
      </w:r>
      <w:proofErr w:type="spellStart"/>
      <w:r w:rsidRPr="00340CE4">
        <w:rPr>
          <w:rFonts w:ascii="Calisto MT" w:hAnsi="Calisto MT" w:cs="Arial"/>
          <w:sz w:val="20"/>
        </w:rPr>
        <w:t>psikomotor</w:t>
      </w:r>
      <w:proofErr w:type="spellEnd"/>
      <w:r w:rsidRPr="00340CE4">
        <w:rPr>
          <w:rFonts w:ascii="Calisto MT" w:hAnsi="Calisto MT" w:cs="Arial"/>
          <w:sz w:val="20"/>
        </w:rPr>
        <w:t xml:space="preserve"> sebesar 56%. Peningkatan hasil belajar pada siklus 1 masih belum mencapai persentase sesuai dengan yang diharapkan sehingga akan dilanjutkan pada siklus 2, hasil pembelajaran dari pertemuan ketiga pada siklus 2 menunjukkan bahwa rata-rata persentase hasil dari aspek </w:t>
      </w:r>
      <w:proofErr w:type="spellStart"/>
      <w:r w:rsidRPr="00340CE4">
        <w:rPr>
          <w:rFonts w:ascii="Calisto MT" w:hAnsi="Calisto MT" w:cs="Arial"/>
          <w:sz w:val="20"/>
        </w:rPr>
        <w:t>psikomotor</w:t>
      </w:r>
      <w:proofErr w:type="spellEnd"/>
      <w:r w:rsidRPr="00340CE4">
        <w:rPr>
          <w:rFonts w:ascii="Calisto MT" w:hAnsi="Calisto MT" w:cs="Arial"/>
          <w:sz w:val="20"/>
        </w:rPr>
        <w:t xml:space="preserve"> sebesar 78%. Hasil penelitian ini menunjukkan bahwa pelaksanaan pembelajaran dengan pendekatan bermain berpengaruh positif dalam meningkatkan hasil belajar yang ditandai dengan peningkatan dan ketuntasan dalam proses pembelajaran. </w:t>
      </w:r>
    </w:p>
    <w:p w:rsidR="00087487" w:rsidRPr="00924FAD" w:rsidRDefault="00340CE4" w:rsidP="00924FAD">
      <w:pPr>
        <w:spacing w:before="0" w:beforeAutospacing="0" w:after="0" w:afterAutospacing="0"/>
        <w:ind w:left="0" w:firstLine="567"/>
        <w:jc w:val="both"/>
      </w:pPr>
      <w:r w:rsidRPr="00340CE4">
        <w:rPr>
          <w:rFonts w:ascii="Calisto MT" w:hAnsi="Calisto MT" w:cs="Arial"/>
          <w:sz w:val="20"/>
          <w:lang w:val="en-ID"/>
        </w:rPr>
        <w:t xml:space="preserve">Penelitian ini menerapkan pendekatan bermain untuk mengatasi permasalahan yang muncul dalam proses pembelajaran serta menciptakan ruang belajar yang menyenangkan dan meningkatkan hasil belajar teknik dasar </w:t>
      </w:r>
      <w:r w:rsidRPr="00340CE4">
        <w:rPr>
          <w:rFonts w:ascii="Calisto MT" w:hAnsi="Calisto MT" w:cs="Arial"/>
          <w:i/>
          <w:sz w:val="20"/>
          <w:lang w:val="en-ID"/>
        </w:rPr>
        <w:t xml:space="preserve">passing </w:t>
      </w:r>
      <w:r w:rsidRPr="00340CE4">
        <w:rPr>
          <w:rFonts w:ascii="Calisto MT" w:hAnsi="Calisto MT" w:cs="Arial"/>
          <w:sz w:val="20"/>
          <w:lang w:val="en-ID"/>
        </w:rPr>
        <w:t xml:space="preserve">bawah </w:t>
      </w:r>
      <w:proofErr w:type="spellStart"/>
      <w:r w:rsidRPr="00340CE4">
        <w:rPr>
          <w:rFonts w:ascii="Calisto MT" w:hAnsi="Calisto MT" w:cs="Arial"/>
          <w:sz w:val="20"/>
          <w:lang w:val="en-ID"/>
        </w:rPr>
        <w:t>bolavoli</w:t>
      </w:r>
      <w:proofErr w:type="spellEnd"/>
      <w:r w:rsidRPr="00340CE4">
        <w:rPr>
          <w:rFonts w:ascii="Calisto MT" w:hAnsi="Calisto MT" w:cs="Arial"/>
          <w:sz w:val="20"/>
          <w:lang w:val="en-ID"/>
        </w:rPr>
        <w:t xml:space="preserve">. </w:t>
      </w:r>
      <w:r w:rsidRPr="00340CE4">
        <w:rPr>
          <w:rFonts w:ascii="Calisto MT" w:hAnsi="Calisto MT" w:cs="Arial"/>
          <w:sz w:val="20"/>
        </w:rPr>
        <w:t xml:space="preserve">Berdasarkan uraian latar belakang di atas, maka peneliti melakukan penelitian dengan judul “Upaya Meningkatkan Hasil Belajar </w:t>
      </w:r>
      <w:r w:rsidRPr="00340CE4">
        <w:rPr>
          <w:rFonts w:ascii="Calisto MT" w:hAnsi="Calisto MT" w:cs="Arial"/>
          <w:i/>
          <w:sz w:val="20"/>
        </w:rPr>
        <w:t xml:space="preserve">Passing </w:t>
      </w:r>
      <w:r w:rsidRPr="00340CE4">
        <w:rPr>
          <w:rFonts w:ascii="Calisto MT" w:hAnsi="Calisto MT" w:cs="Arial"/>
          <w:sz w:val="20"/>
        </w:rPr>
        <w:t xml:space="preserve">Bawah </w:t>
      </w:r>
      <w:proofErr w:type="spellStart"/>
      <w:r w:rsidRPr="00340CE4">
        <w:rPr>
          <w:rFonts w:ascii="Calisto MT" w:hAnsi="Calisto MT" w:cs="Arial"/>
          <w:sz w:val="20"/>
        </w:rPr>
        <w:t>Bolavoli</w:t>
      </w:r>
      <w:proofErr w:type="spellEnd"/>
      <w:r w:rsidRPr="00340CE4">
        <w:rPr>
          <w:rFonts w:ascii="Calisto MT" w:hAnsi="Calisto MT" w:cs="Arial"/>
          <w:sz w:val="20"/>
        </w:rPr>
        <w:t xml:space="preserve"> dalam Pembelajaran Pendidikan Jasmani dengan Menggunakan Pendekatan Bermain untuk Siswa Kelas VIII-D di SMP Negeri 15 Malang”.</w:t>
      </w:r>
    </w:p>
    <w:p w:rsidR="00980522" w:rsidRDefault="00980522" w:rsidP="00980522">
      <w:pPr>
        <w:pStyle w:val="Heading4"/>
        <w:spacing w:line="240" w:lineRule="auto"/>
        <w:ind w:firstLine="0"/>
        <w:contextualSpacing/>
        <w:rPr>
          <w:b/>
          <w:lang w:val="en-US"/>
        </w:rPr>
      </w:pPr>
      <w:r>
        <w:rPr>
          <w:b/>
          <w:lang w:val="en-US"/>
        </w:rPr>
        <w:lastRenderedPageBreak/>
        <w:t>METODE</w:t>
      </w:r>
    </w:p>
    <w:p w:rsidR="00980522" w:rsidRDefault="00980522" w:rsidP="00980522">
      <w:pPr>
        <w:pStyle w:val="Heading4"/>
        <w:spacing w:line="240" w:lineRule="auto"/>
        <w:rPr>
          <w:lang w:val="en-US"/>
        </w:rPr>
      </w:pPr>
    </w:p>
    <w:p w:rsidR="005F548E" w:rsidRPr="00CD512F" w:rsidRDefault="00CD512F" w:rsidP="00CD512F">
      <w:pPr>
        <w:pStyle w:val="Heading2"/>
        <w:spacing w:line="240" w:lineRule="auto"/>
        <w:ind w:firstLine="567"/>
        <w:rPr>
          <w:rFonts w:cs="Arial"/>
          <w:b w:val="0"/>
          <w:lang w:val="en-US"/>
        </w:rPr>
      </w:pPr>
      <w:r w:rsidRPr="00CD512F">
        <w:rPr>
          <w:rFonts w:cs="Arial"/>
          <w:b w:val="0"/>
          <w:caps w:val="0"/>
          <w:lang w:val="en-US"/>
        </w:rPr>
        <w:t>Rancangan yang digunakan dalam penelitian ini adalah penelitian tindakan kelas (</w:t>
      </w:r>
      <w:r w:rsidRPr="00CD512F">
        <w:rPr>
          <w:rFonts w:cs="Arial"/>
          <w:b w:val="0"/>
          <w:i/>
          <w:caps w:val="0"/>
          <w:lang w:val="en-US"/>
        </w:rPr>
        <w:t>classroom action research</w:t>
      </w:r>
      <w:r w:rsidRPr="00CD512F">
        <w:rPr>
          <w:rFonts w:cs="Arial"/>
          <w:b w:val="0"/>
          <w:caps w:val="0"/>
          <w:lang w:val="en-US"/>
        </w:rPr>
        <w:t>) yang berarti penelitian yang dilakukan pada sebuah kelas untuk mengetahui akibat tindakan yang diterapkan pada suatu subjek penelitian di kelas tersebut</w:t>
      </w:r>
      <w:r w:rsidR="005111BD">
        <w:rPr>
          <w:rFonts w:cs="Arial"/>
          <w:b w:val="0"/>
          <w:caps w:val="0"/>
          <w:lang w:val="en-US"/>
        </w:rPr>
        <w:t xml:space="preserve"> </w:t>
      </w:r>
      <w:r w:rsidR="005111BD">
        <w:rPr>
          <w:rFonts w:cs="Arial"/>
          <w:b w:val="0"/>
          <w:caps w:val="0"/>
          <w:lang w:val="en-US"/>
        </w:rPr>
        <w:fldChar w:fldCharType="begin" w:fldLock="1"/>
      </w:r>
      <w:r w:rsidR="005111BD">
        <w:rPr>
          <w:rFonts w:cs="Arial"/>
          <w:b w:val="0"/>
          <w:caps w:val="0"/>
          <w:lang w:val="en-US"/>
        </w:rPr>
        <w:instrText>ADDIN CSL_CITATION {"citationItems":[{"id":"ITEM-1","itemData":{"DOI":"10.1007/978-981-10-1829-9_2","ISBN":"9789811018299","abstract":"Action research studies the phenomena of change by using a qualitative methodology. In the field of nursing research, it is used in various areas: management, clinical practice, primary health care or education. This approach enables patients and health care professionals to be involved in decision-making processes. © 2013 Published by Elsevier Masson SAS.","author":[{"dropping-particle":"","family":"Skinner","given":"Heather","non-dropping-particle":"","parse-names":false,"suffix":""}],"container-title":"Formative Research in Social Marketing: Innovative Methods to Gain Consumer Insights","id":"ITEM-1","issued":{"date-parts":[["2016"]]},"title":"Action research","type":"chapter"},"uris":["http://www.mendeley.com/documents/?uuid=0bc4a684-f029-4f90-827e-5ed7dc957e8a"]}],"mendeley":{"formattedCitation":"(Skinner, 2016)","plainTextFormattedCitation":"(Skinner, 2016)","previouslyFormattedCitation":"(Skinner, 2016)"},"properties":{"noteIndex":0},"schema":"https://github.com/citation-style-language/schema/raw/master/csl-citation.json"}</w:instrText>
      </w:r>
      <w:r w:rsidR="005111BD">
        <w:rPr>
          <w:rFonts w:cs="Arial"/>
          <w:b w:val="0"/>
          <w:caps w:val="0"/>
          <w:lang w:val="en-US"/>
        </w:rPr>
        <w:fldChar w:fldCharType="separate"/>
      </w:r>
      <w:r w:rsidR="005111BD" w:rsidRPr="005111BD">
        <w:rPr>
          <w:rFonts w:cs="Arial"/>
          <w:b w:val="0"/>
          <w:caps w:val="0"/>
          <w:noProof/>
          <w:lang w:val="en-US"/>
        </w:rPr>
        <w:t>(Skinner, 2016)</w:t>
      </w:r>
      <w:r w:rsidR="005111BD">
        <w:rPr>
          <w:rFonts w:cs="Arial"/>
          <w:b w:val="0"/>
          <w:caps w:val="0"/>
          <w:lang w:val="en-US"/>
        </w:rPr>
        <w:fldChar w:fldCharType="end"/>
      </w:r>
      <w:r w:rsidRPr="00CD512F">
        <w:rPr>
          <w:rFonts w:cs="Arial"/>
          <w:b w:val="0"/>
          <w:caps w:val="0"/>
          <w:lang w:val="en-US"/>
        </w:rPr>
        <w:t>. Secara pokok dalam penelitian tindakan kelas terdapat empat komponen pokok yang merupakan langkah pelaksanaannya, yaitu: (1) perencanaan, (2) tindakan, (3) pengamatan, (4) refleksi</w:t>
      </w:r>
      <w:r w:rsidR="00924FAD">
        <w:rPr>
          <w:rFonts w:cs="Arial"/>
          <w:b w:val="0"/>
          <w:caps w:val="0"/>
          <w:lang w:val="en-US"/>
        </w:rPr>
        <w:t xml:space="preserve"> </w:t>
      </w:r>
      <w:r w:rsidR="00924FAD">
        <w:rPr>
          <w:rFonts w:cs="Arial"/>
          <w:b w:val="0"/>
          <w:caps w:val="0"/>
          <w:lang w:val="en-US"/>
        </w:rPr>
        <w:fldChar w:fldCharType="begin" w:fldLock="1"/>
      </w:r>
      <w:r w:rsidR="00924FAD">
        <w:rPr>
          <w:rFonts w:cs="Arial"/>
          <w:b w:val="0"/>
          <w:caps w:val="0"/>
          <w:lang w:val="en-US"/>
        </w:rPr>
        <w:instrText>ADDIN CSL_CITATION {"citationItems":[{"id":"ITEM-1","itemData":{"DOI":"10.1080/19415257.2011.643130","ISSN":"1941-5257","abstract":"This fully updated sixth edition of the international bestseller Research Methods in Education covers the whole range of methods currently employed by educational research at all stages. It is divided into five main parts: the context of educational research; planning educational research; styles of educational research; strategies for data collection and researching; and data analysis. The book also contains references to a comprehensive dedicated website of accompanying materials. The sixth edition includes new material on: complexity theory, ethics, sampling and sensitive educational research experimental research, questionnaire design and administration with practical guidance qualitative and quantitative data analysis, with practical examples internet based research. Research Methods in Education is essential reading for the professional researcher and continues to be the standard text for students and lecturers in educationalresearch.","author":[{"dropping-particle":"","family":"Ingleby","given":"Ewan","non-dropping-particle":"","parse-names":false,"suffix":""}],"container-title":"Professional Development in Education","id":"ITEM-1","issued":{"date-parts":[["2012"]]},"title":"Research methods in education","type":"article-journal"},"uris":["http://www.mendeley.com/documents/?uuid=9989da30-9714-47d6-8ebb-96c481856556"]}],"mendeley":{"formattedCitation":"(Ingleby, 2012)","plainTextFormattedCitation":"(Ingleby, 2012)","previouslyFormattedCitation":"(Ingleby, 2012)"},"properties":{"noteIndex":0},"schema":"https://github.com/citation-style-language/schema/raw/master/csl-citation.json"}</w:instrText>
      </w:r>
      <w:r w:rsidR="00924FAD">
        <w:rPr>
          <w:rFonts w:cs="Arial"/>
          <w:b w:val="0"/>
          <w:caps w:val="0"/>
          <w:lang w:val="en-US"/>
        </w:rPr>
        <w:fldChar w:fldCharType="separate"/>
      </w:r>
      <w:r w:rsidR="00924FAD" w:rsidRPr="00924FAD">
        <w:rPr>
          <w:rFonts w:cs="Arial"/>
          <w:b w:val="0"/>
          <w:caps w:val="0"/>
          <w:noProof/>
          <w:lang w:val="en-US"/>
        </w:rPr>
        <w:t>(Ingleby, 2012)</w:t>
      </w:r>
      <w:r w:rsidR="00924FAD">
        <w:rPr>
          <w:rFonts w:cs="Arial"/>
          <w:b w:val="0"/>
          <w:caps w:val="0"/>
          <w:lang w:val="en-US"/>
        </w:rPr>
        <w:fldChar w:fldCharType="end"/>
      </w:r>
      <w:r w:rsidRPr="00CD512F">
        <w:rPr>
          <w:rFonts w:cs="Arial"/>
          <w:b w:val="0"/>
          <w:caps w:val="0"/>
          <w:lang w:val="en-US"/>
        </w:rPr>
        <w:t>.</w:t>
      </w:r>
    </w:p>
    <w:p w:rsidR="00CD512F" w:rsidRPr="00CD512F" w:rsidRDefault="00CD512F" w:rsidP="00CD512F">
      <w:pPr>
        <w:spacing w:before="0" w:beforeAutospacing="0" w:after="0" w:afterAutospacing="0"/>
        <w:ind w:left="0" w:firstLine="567"/>
        <w:jc w:val="both"/>
        <w:rPr>
          <w:rFonts w:ascii="Calisto MT" w:hAnsi="Calisto MT" w:cs="Arial"/>
          <w:sz w:val="20"/>
          <w:szCs w:val="20"/>
        </w:rPr>
      </w:pPr>
      <w:r w:rsidRPr="00CD512F">
        <w:rPr>
          <w:rFonts w:ascii="Calisto MT" w:hAnsi="Calisto MT" w:cs="Arial"/>
          <w:sz w:val="20"/>
          <w:szCs w:val="20"/>
        </w:rPr>
        <w:t xml:space="preserve">Secara operasional langkah-langkah dalam penelitian ini adalah sebagai berikut: (1) melakukan observasi awal di SMP Negeri 15 Malang pada kegiatan pembelajaran pendidikan jasmani dengan topik permainan </w:t>
      </w:r>
      <w:proofErr w:type="spellStart"/>
      <w:r w:rsidRPr="00CD512F">
        <w:rPr>
          <w:rFonts w:ascii="Calisto MT" w:hAnsi="Calisto MT" w:cs="Arial"/>
          <w:sz w:val="20"/>
          <w:szCs w:val="20"/>
        </w:rPr>
        <w:t>bolavoli</w:t>
      </w:r>
      <w:proofErr w:type="spellEnd"/>
      <w:r w:rsidRPr="00CD512F">
        <w:rPr>
          <w:rFonts w:ascii="Calisto MT" w:hAnsi="Calisto MT" w:cs="Arial"/>
          <w:sz w:val="20"/>
          <w:szCs w:val="20"/>
        </w:rPr>
        <w:t xml:space="preserve">, (2) mengidentifikasi dan merumuskan masalah berdasarkan temuan dari hasil observasi yang dilakukan dalam kegiatan pembelajaran di SMP Negeri 15 Malang dengan cara berkolaborasi dengan guru pendidikan jasmani, (3) tahap perencanaan, menyusun rencana untuk tindakan yang akan dilakukan, yaitu membuat rencana pelaksanaan pembelajaran (RPP), (4) melaksanakan hasil rencana yang telah disusun pada tahap perencanaan. Tujuan pelaksanaan </w:t>
      </w:r>
      <w:proofErr w:type="gramStart"/>
      <w:r w:rsidRPr="00CD512F">
        <w:rPr>
          <w:rFonts w:ascii="Calisto MT" w:hAnsi="Calisto MT" w:cs="Arial"/>
          <w:sz w:val="20"/>
          <w:szCs w:val="20"/>
        </w:rPr>
        <w:t>hasil  perencanaan</w:t>
      </w:r>
      <w:proofErr w:type="gramEnd"/>
      <w:r w:rsidRPr="00CD512F">
        <w:rPr>
          <w:rFonts w:ascii="Calisto MT" w:hAnsi="Calisto MT" w:cs="Arial"/>
          <w:sz w:val="20"/>
          <w:szCs w:val="20"/>
        </w:rPr>
        <w:t xml:space="preserve"> yaitu untuk mengetahui apakah tindakan berjalan sesuai dengan perencanaan dan apakah dapat mencapai tujuan yang diharapkan, (5) melakukan pengamatan, pada tahap pengamatan ini berjalan bersamaan dengan tahap pelaksanaan. Kegiatan pengamatan dilakukan pada saat pembelajaran berlangsung, (6) </w:t>
      </w:r>
      <w:proofErr w:type="spellStart"/>
      <w:r w:rsidRPr="00CD512F">
        <w:rPr>
          <w:rFonts w:ascii="Calisto MT" w:hAnsi="Calisto MT" w:cs="Arial"/>
          <w:sz w:val="20"/>
          <w:szCs w:val="20"/>
        </w:rPr>
        <w:t>merefleksi</w:t>
      </w:r>
      <w:proofErr w:type="spellEnd"/>
      <w:r w:rsidRPr="00CD512F">
        <w:rPr>
          <w:rFonts w:ascii="Calisto MT" w:hAnsi="Calisto MT" w:cs="Arial"/>
          <w:sz w:val="20"/>
          <w:szCs w:val="20"/>
        </w:rPr>
        <w:t xml:space="preserve"> tindakan, refleksi dilakukan pada saat proses pembelajaran selesai. Pada tahap ini dilakukan untuk </w:t>
      </w:r>
      <w:proofErr w:type="spellStart"/>
      <w:r w:rsidRPr="00CD512F">
        <w:rPr>
          <w:rFonts w:ascii="Calisto MT" w:hAnsi="Calisto MT" w:cs="Arial"/>
          <w:sz w:val="20"/>
          <w:szCs w:val="20"/>
        </w:rPr>
        <w:t>mengkaji</w:t>
      </w:r>
      <w:proofErr w:type="spellEnd"/>
      <w:r w:rsidRPr="00CD512F">
        <w:rPr>
          <w:rFonts w:ascii="Calisto MT" w:hAnsi="Calisto MT" w:cs="Arial"/>
          <w:sz w:val="20"/>
          <w:szCs w:val="20"/>
        </w:rPr>
        <w:t xml:space="preserve"> secara menyeluruh tindakan yang telah dilakukan berdasarkan data yang terkumpul</w:t>
      </w:r>
      <w:r w:rsidR="00924FAD">
        <w:rPr>
          <w:rFonts w:ascii="Calisto MT" w:hAnsi="Calisto MT" w:cs="Arial"/>
          <w:sz w:val="20"/>
          <w:szCs w:val="20"/>
        </w:rPr>
        <w:t xml:space="preserve"> </w:t>
      </w:r>
      <w:r w:rsidR="00924FAD">
        <w:rPr>
          <w:rFonts w:ascii="Calisto MT" w:hAnsi="Calisto MT" w:cs="Arial"/>
          <w:sz w:val="20"/>
          <w:szCs w:val="20"/>
        </w:rPr>
        <w:fldChar w:fldCharType="begin" w:fldLock="1"/>
      </w:r>
      <w:r w:rsidR="00924FAD">
        <w:rPr>
          <w:rFonts w:ascii="Calisto MT" w:hAnsi="Calisto MT" w:cs="Arial"/>
          <w:sz w:val="20"/>
          <w:szCs w:val="20"/>
        </w:rPr>
        <w:instrText>ADDIN CSL_CITATION {"citationItems":[{"id":"ITEM-1","itemData":{"DOI":"10.1108/01409170210782990","ISBN":"9780521859288","ISSN":"1545-9632","PMID":"123571294","abstract":"Although case study methods remain a controversial approach to data\\ncollection, they are widely recognised in many social science studies\\nespecially when in-depth explanations of a social behaviour are sought\\nafter. This article, therefore, discusses several aspects of casestudies\\nas a research method. These include the design and categories of\\ncase studies and how their robustness can be achieved. It also explores\\non the advantages and disadvantages of case study as a research method.","author":[{"dropping-particle":"","family":"Schell","given":"Charles","non-dropping-particle":"","parse-names":false,"suffix":""},{"dropping-particle":"","family":"Yin","given":"Robert K.","non-dropping-particle":"","parse-names":false,"suffix":""}],"container-title":"ERS-RUPRI conference: Exploring Rural Entrepreneurship","id":"ITEM-1","issued":{"date-parts":[["2006"]]},"title":"Case study as a research method","type":"article-journal"},"uris":["http://www.mendeley.com/documents/?uuid=44976bfd-1a48-476a-92ee-5e407d6b5c9d"]}],"mendeley":{"formattedCitation":"(Schell &amp; Yin, 2006)","plainTextFormattedCitation":"(Schell &amp; Yin, 2006)","previouslyFormattedCitation":"(Schell &amp; Yin, 2006)"},"properties":{"noteIndex":0},"schema":"https://github.com/citation-style-language/schema/raw/master/csl-citation.json"}</w:instrText>
      </w:r>
      <w:r w:rsidR="00924FAD">
        <w:rPr>
          <w:rFonts w:ascii="Calisto MT" w:hAnsi="Calisto MT" w:cs="Arial"/>
          <w:sz w:val="20"/>
          <w:szCs w:val="20"/>
        </w:rPr>
        <w:fldChar w:fldCharType="separate"/>
      </w:r>
      <w:r w:rsidR="00924FAD" w:rsidRPr="00924FAD">
        <w:rPr>
          <w:rFonts w:ascii="Calisto MT" w:hAnsi="Calisto MT" w:cs="Arial"/>
          <w:noProof/>
          <w:sz w:val="20"/>
          <w:szCs w:val="20"/>
        </w:rPr>
        <w:t>(Schell &amp; Yin, 2006)</w:t>
      </w:r>
      <w:r w:rsidR="00924FAD">
        <w:rPr>
          <w:rFonts w:ascii="Calisto MT" w:hAnsi="Calisto MT" w:cs="Arial"/>
          <w:sz w:val="20"/>
          <w:szCs w:val="20"/>
        </w:rPr>
        <w:fldChar w:fldCharType="end"/>
      </w:r>
      <w:r w:rsidRPr="00CD512F">
        <w:rPr>
          <w:rFonts w:ascii="Calisto MT" w:hAnsi="Calisto MT" w:cs="Arial"/>
          <w:sz w:val="20"/>
          <w:szCs w:val="20"/>
        </w:rPr>
        <w:t xml:space="preserve">. </w:t>
      </w:r>
    </w:p>
    <w:p w:rsidR="00CD512F" w:rsidRPr="00CD512F" w:rsidRDefault="00CD512F" w:rsidP="00CD512F">
      <w:pPr>
        <w:spacing w:before="0" w:beforeAutospacing="0" w:after="0" w:afterAutospacing="0"/>
        <w:ind w:left="0" w:firstLine="567"/>
        <w:jc w:val="both"/>
        <w:rPr>
          <w:rFonts w:ascii="Calisto MT" w:hAnsi="Calisto MT" w:cs="Arial"/>
          <w:sz w:val="20"/>
          <w:szCs w:val="20"/>
        </w:rPr>
      </w:pPr>
      <w:r w:rsidRPr="00CD512F">
        <w:rPr>
          <w:rFonts w:ascii="Calisto MT" w:hAnsi="Calisto MT" w:cs="Arial"/>
          <w:sz w:val="20"/>
          <w:szCs w:val="20"/>
        </w:rPr>
        <w:t>Teknik analisis data yang digunakan dalam penelitian tindakan kelas ini adalah teknik analisis data kualitatif dan kuantitatif. Data kualitatif diungkapkan dalam bentuk kalimat serta uraian-uraian, sedangkan data kuantitatif disimpulkan dalam bentuk angka atau berupa persentase</w:t>
      </w:r>
      <w:r w:rsidR="005111BD">
        <w:rPr>
          <w:rFonts w:ascii="Calisto MT" w:hAnsi="Calisto MT" w:cs="Arial"/>
          <w:sz w:val="20"/>
          <w:szCs w:val="20"/>
        </w:rPr>
        <w:t xml:space="preserve"> </w:t>
      </w:r>
      <w:r w:rsidR="005111BD">
        <w:rPr>
          <w:rFonts w:ascii="Calisto MT" w:hAnsi="Calisto MT" w:cs="Arial"/>
          <w:sz w:val="20"/>
          <w:szCs w:val="20"/>
        </w:rPr>
        <w:fldChar w:fldCharType="begin" w:fldLock="1"/>
      </w:r>
      <w:r w:rsidR="005111BD">
        <w:rPr>
          <w:rFonts w:ascii="Calisto MT" w:hAnsi="Calisto MT" w:cs="Arial"/>
          <w:sz w:val="20"/>
          <w:szCs w:val="20"/>
        </w:rPr>
        <w:instrText>ADDIN CSL_CITATION {"citationItems":[{"id":"ITEM-1","itemData":{"DOI":"10.4135/9781473914674.n3","abstract":"Qualitative Research Methods - collection, organization, and analysis strategies This text shows novice researchers how to design, collect, and analyze qualitative data and then present their results to the scientific community. The book stresses the importance of ethics in research and taking the time to properly design and think through any research endeavor. Learning Goals Upon completing this book, readers should be able to: Effectively design, collect, organize, and analyze data and then to present results to the scientific community Use the Internet as both a resource and a means for accessing qualitative data Explore current issues in the world of researchers, which include a serious concern about ethical behavior and protocols in research and a more reflexive and sensitive role for the researcher Recognize the importance of ethical concerns before they actually begin the research collection, organization, and analytic process Understand basic elements associated with researcher reflexivity and research voice Note: MySearchLab does not come automatically packaged with this text. To purchase MySearchLab, please visit: www.mysearchlab.com or you can purchase a ValuePack of the text + MySearchLab with eText (at no additional cost). ValuePack ISBN-10: 0205824617 / ValuePack ISBN-13: 9780205824618","author":[{"dropping-particle":"","family":"Botterill","given":"David","non-dropping-particle":"","parse-names":false,"suffix":""},{"dropping-particle":"","family":"Platenkamp","given":"Vincent","non-dropping-particle":"","parse-names":false,"suffix":""}],"container-title":"Key Concepts in Tourism Research","id":"ITEM-1","issued":{"date-parts":[["2014"]]},"title":"Action Research","type":"chapter"},"uris":["http://www.mendeley.com/documents/?uuid=87fb07c7-debb-499f-b314-0eb63b8676f0"]}],"mendeley":{"formattedCitation":"(Botterill &amp; Platenkamp, 2014)","plainTextFormattedCitation":"(Botterill &amp; Platenkamp, 2014)","previouslyFormattedCitation":"(Botterill &amp; Platenkamp, 2014)"},"properties":{"noteIndex":0},"schema":"https://github.com/citation-style-language/schema/raw/master/csl-citation.json"}</w:instrText>
      </w:r>
      <w:r w:rsidR="005111BD">
        <w:rPr>
          <w:rFonts w:ascii="Calisto MT" w:hAnsi="Calisto MT" w:cs="Arial"/>
          <w:sz w:val="20"/>
          <w:szCs w:val="20"/>
        </w:rPr>
        <w:fldChar w:fldCharType="separate"/>
      </w:r>
      <w:r w:rsidR="005111BD" w:rsidRPr="005111BD">
        <w:rPr>
          <w:rFonts w:ascii="Calisto MT" w:hAnsi="Calisto MT" w:cs="Arial"/>
          <w:noProof/>
          <w:sz w:val="20"/>
          <w:szCs w:val="20"/>
        </w:rPr>
        <w:t>(Botterill &amp; Platenkamp, 2014)</w:t>
      </w:r>
      <w:r w:rsidR="005111BD">
        <w:rPr>
          <w:rFonts w:ascii="Calisto MT" w:hAnsi="Calisto MT" w:cs="Arial"/>
          <w:sz w:val="20"/>
          <w:szCs w:val="20"/>
        </w:rPr>
        <w:fldChar w:fldCharType="end"/>
      </w:r>
      <w:r w:rsidRPr="00CD512F">
        <w:rPr>
          <w:rFonts w:ascii="Calisto MT" w:hAnsi="Calisto MT" w:cs="Arial"/>
          <w:sz w:val="20"/>
          <w:szCs w:val="20"/>
        </w:rPr>
        <w:t xml:space="preserve">. Data yang diperoleh dalam penelitian ini adalah data tentang upaya meningkatkan hasil belajar teknik dasar </w:t>
      </w:r>
      <w:r w:rsidRPr="00CD512F">
        <w:rPr>
          <w:rFonts w:ascii="Calisto MT" w:hAnsi="Calisto MT" w:cs="Arial"/>
          <w:i/>
          <w:sz w:val="20"/>
          <w:szCs w:val="20"/>
        </w:rPr>
        <w:t>passing</w:t>
      </w:r>
      <w:r w:rsidRPr="00CD512F">
        <w:rPr>
          <w:rFonts w:ascii="Calisto MT" w:hAnsi="Calisto MT" w:cs="Arial"/>
          <w:sz w:val="20"/>
          <w:szCs w:val="20"/>
        </w:rPr>
        <w:t xml:space="preserve"> bawah </w:t>
      </w:r>
      <w:proofErr w:type="spellStart"/>
      <w:r w:rsidRPr="00CD512F">
        <w:rPr>
          <w:rFonts w:ascii="Calisto MT" w:hAnsi="Calisto MT" w:cs="Arial"/>
          <w:sz w:val="20"/>
          <w:szCs w:val="20"/>
        </w:rPr>
        <w:t>bolavoli</w:t>
      </w:r>
      <w:proofErr w:type="spellEnd"/>
      <w:r w:rsidRPr="00CD512F">
        <w:rPr>
          <w:rFonts w:ascii="Calisto MT" w:hAnsi="Calisto MT" w:cs="Arial"/>
          <w:sz w:val="20"/>
          <w:szCs w:val="20"/>
        </w:rPr>
        <w:t xml:space="preserve"> dengan menggunakan pendekatan bermain. Data yang diperoleh dari lembar observasi dan catatan lapangan berupa data kualitatif dan kuantitatif. Sumber data dalam penelitian ini adalah peserta didik kelas VIII-D dan guru pendidikan jasmani olahraga dan kesehatan di SMP Negeri 15 Malang. </w:t>
      </w:r>
    </w:p>
    <w:p w:rsidR="0004020F" w:rsidRDefault="00CD512F" w:rsidP="00130C0E">
      <w:pPr>
        <w:spacing w:before="0" w:beforeAutospacing="0" w:after="0" w:afterAutospacing="0"/>
        <w:ind w:left="0" w:firstLine="567"/>
        <w:jc w:val="both"/>
        <w:rPr>
          <w:rFonts w:ascii="Calisto MT" w:hAnsi="Calisto MT" w:cs="Arial"/>
          <w:sz w:val="20"/>
          <w:szCs w:val="20"/>
          <w:lang w:val="id-ID"/>
        </w:rPr>
      </w:pPr>
      <w:r w:rsidRPr="00CD512F">
        <w:rPr>
          <w:rFonts w:ascii="Calisto MT" w:hAnsi="Calisto MT" w:cs="Arial"/>
          <w:sz w:val="20"/>
          <w:szCs w:val="20"/>
        </w:rPr>
        <w:t xml:space="preserve">Sebagai patokan atau hasil acuan terhadap hasil analisis persentase untuk mengambil kesimpulan digunakan klasifikasi yang dikemukakan </w:t>
      </w:r>
      <w:r>
        <w:rPr>
          <w:rFonts w:ascii="Calisto MT" w:hAnsi="Calisto MT" w:cs="Arial"/>
          <w:sz w:val="20"/>
          <w:szCs w:val="20"/>
        </w:rPr>
        <w:t>sebagai berikut.</w:t>
      </w:r>
      <w:r>
        <w:rPr>
          <w:rFonts w:ascii="Calisto MT" w:hAnsi="Calisto MT" w:cs="Arial"/>
          <w:sz w:val="20"/>
          <w:szCs w:val="20"/>
          <w:lang w:val="id-ID"/>
        </w:rPr>
        <w:t xml:space="preserve"> </w:t>
      </w:r>
      <w:r w:rsidRPr="00CD512F">
        <w:rPr>
          <w:rFonts w:ascii="Calisto MT" w:hAnsi="Calisto MT" w:cs="Arial"/>
          <w:sz w:val="20"/>
          <w:szCs w:val="20"/>
        </w:rPr>
        <w:t>Jika memiliki kesesuaian 81-100 (sangat</w:t>
      </w:r>
      <w:r>
        <w:rPr>
          <w:rFonts w:ascii="Calisto MT" w:hAnsi="Calisto MT" w:cs="Arial"/>
          <w:sz w:val="20"/>
          <w:szCs w:val="20"/>
        </w:rPr>
        <w:t xml:space="preserve"> baik)</w:t>
      </w:r>
      <w:r>
        <w:rPr>
          <w:rFonts w:ascii="Calisto MT" w:hAnsi="Calisto MT" w:cs="Arial"/>
          <w:sz w:val="20"/>
          <w:szCs w:val="20"/>
          <w:lang w:val="id-ID"/>
        </w:rPr>
        <w:t xml:space="preserve">, </w:t>
      </w:r>
      <w:r w:rsidRPr="00CD512F">
        <w:rPr>
          <w:rFonts w:ascii="Calisto MT" w:hAnsi="Calisto MT" w:cs="Arial"/>
          <w:sz w:val="20"/>
          <w:szCs w:val="20"/>
        </w:rPr>
        <w:t>jika memiliki kesesuaian 61-80 (baik)</w:t>
      </w:r>
      <w:r>
        <w:rPr>
          <w:rFonts w:ascii="Calisto MT" w:hAnsi="Calisto MT" w:cs="Arial"/>
          <w:sz w:val="20"/>
          <w:szCs w:val="20"/>
          <w:lang w:val="id-ID"/>
        </w:rPr>
        <w:t xml:space="preserve">, </w:t>
      </w:r>
      <w:r w:rsidRPr="00CD512F">
        <w:rPr>
          <w:rFonts w:ascii="Calisto MT" w:hAnsi="Calisto MT" w:cs="Arial"/>
          <w:sz w:val="20"/>
          <w:szCs w:val="20"/>
        </w:rPr>
        <w:t>jika me</w:t>
      </w:r>
      <w:r>
        <w:rPr>
          <w:rFonts w:ascii="Calisto MT" w:hAnsi="Calisto MT" w:cs="Arial"/>
          <w:sz w:val="20"/>
          <w:szCs w:val="20"/>
        </w:rPr>
        <w:t>miliki kesesuaian 41-60 (cukup)</w:t>
      </w:r>
      <w:r>
        <w:rPr>
          <w:rFonts w:ascii="Calisto MT" w:hAnsi="Calisto MT" w:cs="Arial"/>
          <w:sz w:val="20"/>
          <w:szCs w:val="20"/>
          <w:lang w:val="id-ID"/>
        </w:rPr>
        <w:t xml:space="preserve">, </w:t>
      </w:r>
      <w:r w:rsidR="001E2D1E" w:rsidRPr="00CD512F">
        <w:rPr>
          <w:rFonts w:ascii="Calisto MT" w:hAnsi="Calisto MT" w:cs="Arial"/>
          <w:sz w:val="20"/>
          <w:szCs w:val="20"/>
        </w:rPr>
        <w:t>j</w:t>
      </w:r>
      <w:r w:rsidRPr="00CD512F">
        <w:rPr>
          <w:rFonts w:ascii="Calisto MT" w:hAnsi="Calisto MT" w:cs="Arial"/>
          <w:sz w:val="20"/>
          <w:szCs w:val="20"/>
        </w:rPr>
        <w:t>ika mem</w:t>
      </w:r>
      <w:r w:rsidR="001E2D1E">
        <w:rPr>
          <w:rFonts w:ascii="Calisto MT" w:hAnsi="Calisto MT" w:cs="Arial"/>
          <w:sz w:val="20"/>
          <w:szCs w:val="20"/>
        </w:rPr>
        <w:t>iliki kesesuaian 21-40 (kurang)</w:t>
      </w:r>
      <w:r w:rsidR="001E2D1E">
        <w:rPr>
          <w:rFonts w:ascii="Calisto MT" w:hAnsi="Calisto MT" w:cs="Arial"/>
          <w:sz w:val="20"/>
          <w:szCs w:val="20"/>
          <w:lang w:val="id-ID"/>
        </w:rPr>
        <w:t xml:space="preserve">, </w:t>
      </w:r>
      <w:r w:rsidR="001E2D1E" w:rsidRPr="00CD512F">
        <w:rPr>
          <w:rFonts w:ascii="Calisto MT" w:hAnsi="Calisto MT" w:cs="Arial"/>
          <w:sz w:val="20"/>
          <w:szCs w:val="20"/>
        </w:rPr>
        <w:t>j</w:t>
      </w:r>
      <w:r w:rsidRPr="00CD512F">
        <w:rPr>
          <w:rFonts w:ascii="Calisto MT" w:hAnsi="Calisto MT" w:cs="Arial"/>
          <w:sz w:val="20"/>
          <w:szCs w:val="20"/>
        </w:rPr>
        <w:t>ika memiliki kesesuaian 0-20 (kurang sekali)</w:t>
      </w:r>
      <w:r w:rsidR="005111BD">
        <w:rPr>
          <w:rFonts w:ascii="Calisto MT" w:hAnsi="Calisto MT" w:cs="Arial"/>
          <w:sz w:val="20"/>
          <w:szCs w:val="20"/>
        </w:rPr>
        <w:t xml:space="preserve"> </w:t>
      </w:r>
      <w:r w:rsidR="005111BD">
        <w:rPr>
          <w:rFonts w:ascii="Calisto MT" w:hAnsi="Calisto MT" w:cs="Arial"/>
          <w:sz w:val="20"/>
          <w:szCs w:val="20"/>
        </w:rPr>
        <w:fldChar w:fldCharType="begin" w:fldLock="1"/>
      </w:r>
      <w:r w:rsidR="00924FAD">
        <w:rPr>
          <w:rFonts w:ascii="Calisto MT" w:hAnsi="Calisto MT" w:cs="Arial"/>
          <w:sz w:val="20"/>
          <w:szCs w:val="20"/>
        </w:rPr>
        <w:instrText>ADDIN CSL_CITATION {"citationItems":[{"id":"ITEM-1","itemData":{"DOI":"10.1007/978-3-030-04699-6_4","ISSN":"21937648","abstract":"This paper discusses three common research approaches, qualitative, quantitative, and mixed methods, along with the various research designs commonly used when conducting research within the framework of each approach. Creswell (2002) noted that quantitative research is the process of collecting, analyzing, interpreting, and writing the results of a study, while qualitative research is the approach to data collection, analysis, and report writing differing from the traditional, quantitative approaches. This paper provides a further distinction between quantitative and qualitative research methods. This paper also presents a summary of the different research methods to conduct research in quantitative, qualitative, and mixed methods studies.","author":[{"dropping-particle":"","family":"Walenta","given":"Magdalena","non-dropping-particle":"","parse-names":false,"suffix":""}],"container-title":"Second Language Learning and Teaching","id":"ITEM-1","issued":{"date-parts":[["2019"]]},"title":"Research method","type":"chapter"},"uris":["http://www.mendeley.com/documents/?uuid=57a742b8-71a3-4ef9-a67d-a9951f68fb7d"]}],"mendeley":{"formattedCitation":"(Walenta, 2019)","plainTextFormattedCitation":"(Walenta, 2019)","previouslyFormattedCitation":"(Walenta, 2019)"},"properties":{"noteIndex":0},"schema":"https://github.com/citation-style-language/schema/raw/master/csl-citation.json"}</w:instrText>
      </w:r>
      <w:r w:rsidR="005111BD">
        <w:rPr>
          <w:rFonts w:ascii="Calisto MT" w:hAnsi="Calisto MT" w:cs="Arial"/>
          <w:sz w:val="20"/>
          <w:szCs w:val="20"/>
        </w:rPr>
        <w:fldChar w:fldCharType="separate"/>
      </w:r>
      <w:r w:rsidR="005111BD" w:rsidRPr="005111BD">
        <w:rPr>
          <w:rFonts w:ascii="Calisto MT" w:hAnsi="Calisto MT" w:cs="Arial"/>
          <w:noProof/>
          <w:sz w:val="20"/>
          <w:szCs w:val="20"/>
        </w:rPr>
        <w:t>(Walenta, 2019)</w:t>
      </w:r>
      <w:r w:rsidR="005111BD">
        <w:rPr>
          <w:rFonts w:ascii="Calisto MT" w:hAnsi="Calisto MT" w:cs="Arial"/>
          <w:sz w:val="20"/>
          <w:szCs w:val="20"/>
        </w:rPr>
        <w:fldChar w:fldCharType="end"/>
      </w:r>
      <w:r w:rsidR="001E2D1E">
        <w:rPr>
          <w:rFonts w:ascii="Calisto MT" w:hAnsi="Calisto MT" w:cs="Arial"/>
          <w:sz w:val="20"/>
          <w:szCs w:val="20"/>
          <w:lang w:val="id-ID"/>
        </w:rPr>
        <w:t>.</w:t>
      </w:r>
    </w:p>
    <w:p w:rsidR="00130C0E" w:rsidRDefault="00130C0E" w:rsidP="00130C0E">
      <w:pPr>
        <w:spacing w:before="0" w:beforeAutospacing="0" w:after="0" w:afterAutospacing="0"/>
        <w:ind w:left="0" w:firstLine="567"/>
        <w:jc w:val="both"/>
        <w:rPr>
          <w:rFonts w:ascii="Calisto MT" w:hAnsi="Calisto MT" w:cs="Arial"/>
          <w:sz w:val="20"/>
          <w:szCs w:val="20"/>
          <w:lang w:val="id-ID"/>
        </w:rPr>
      </w:pPr>
    </w:p>
    <w:p w:rsidR="00130C0E" w:rsidRPr="00130C0E" w:rsidRDefault="00130C0E" w:rsidP="00130C0E">
      <w:pPr>
        <w:spacing w:before="0" w:beforeAutospacing="0" w:after="0" w:afterAutospacing="0"/>
        <w:ind w:left="0" w:firstLine="567"/>
        <w:jc w:val="both"/>
        <w:rPr>
          <w:rFonts w:ascii="Calisto MT" w:hAnsi="Calisto MT" w:cs="Arial"/>
          <w:sz w:val="20"/>
          <w:szCs w:val="20"/>
          <w:lang w:val="id-ID"/>
        </w:rPr>
      </w:pPr>
    </w:p>
    <w:p w:rsidR="00980522" w:rsidRPr="008B4A77" w:rsidRDefault="00980522" w:rsidP="00980522">
      <w:pPr>
        <w:pStyle w:val="Heading4"/>
        <w:ind w:firstLine="0"/>
        <w:rPr>
          <w:b/>
        </w:rPr>
      </w:pPr>
      <w:r>
        <w:rPr>
          <w:b/>
          <w:lang w:val="en-US"/>
        </w:rPr>
        <w:t>H</w:t>
      </w:r>
      <w:r w:rsidRPr="008B4A77">
        <w:rPr>
          <w:b/>
        </w:rPr>
        <w:t>ASIL</w:t>
      </w:r>
      <w:r w:rsidRPr="001D4241">
        <w:t xml:space="preserve"> </w:t>
      </w:r>
    </w:p>
    <w:p w:rsidR="00980522" w:rsidRDefault="00980522" w:rsidP="00980522">
      <w:pPr>
        <w:pStyle w:val="Heading4"/>
        <w:ind w:firstLine="567"/>
        <w:rPr>
          <w:lang w:val="en-AU"/>
        </w:rPr>
      </w:pPr>
    </w:p>
    <w:p w:rsidR="00130C0E" w:rsidRDefault="00130C0E" w:rsidP="00130C0E">
      <w:pPr>
        <w:pStyle w:val="Heading4"/>
        <w:spacing w:line="240" w:lineRule="auto"/>
        <w:ind w:firstLine="567"/>
        <w:rPr>
          <w:rFonts w:cs="Arial"/>
          <w:szCs w:val="22"/>
          <w:lang w:val="en-US"/>
        </w:rPr>
      </w:pPr>
      <w:r w:rsidRPr="00130C0E">
        <w:rPr>
          <w:rFonts w:cs="Arial"/>
          <w:szCs w:val="22"/>
          <w:lang w:val="en-US"/>
        </w:rPr>
        <w:t xml:space="preserve">Berdasarkan hasil observasi awal menunjukkan bahwa </w:t>
      </w:r>
      <w:bookmarkStart w:id="2" w:name="_Hlk12452232"/>
      <w:r w:rsidRPr="00130C0E">
        <w:rPr>
          <w:rFonts w:cs="Arial"/>
          <w:szCs w:val="22"/>
          <w:lang w:val="en-US"/>
        </w:rPr>
        <w:t xml:space="preserve">efektifitas pembelajaran </w:t>
      </w:r>
      <w:r w:rsidRPr="00130C0E">
        <w:rPr>
          <w:rFonts w:cs="Arial"/>
          <w:i/>
          <w:szCs w:val="22"/>
          <w:lang w:val="en-US"/>
        </w:rPr>
        <w:t xml:space="preserve">passing </w:t>
      </w:r>
      <w:r w:rsidRPr="00130C0E">
        <w:rPr>
          <w:rFonts w:cs="Arial"/>
          <w:szCs w:val="22"/>
          <w:lang w:val="en-US"/>
        </w:rPr>
        <w:t xml:space="preserve">bawah </w:t>
      </w:r>
      <w:proofErr w:type="spellStart"/>
      <w:r w:rsidRPr="00130C0E">
        <w:rPr>
          <w:rFonts w:cs="Arial"/>
          <w:szCs w:val="22"/>
          <w:lang w:val="en-US"/>
        </w:rPr>
        <w:t>bolavoli</w:t>
      </w:r>
      <w:proofErr w:type="spellEnd"/>
      <w:r w:rsidRPr="00130C0E">
        <w:rPr>
          <w:rFonts w:cs="Arial"/>
          <w:szCs w:val="22"/>
          <w:lang w:val="en-US"/>
        </w:rPr>
        <w:t xml:space="preserve"> yang diikuti oleh 30 siswa, 33.33% benar dan 66.67% salah termasuk kategori kurang pada teknik posisi kaki. 33.33% benar dan 66.67% salah termasuk kategori kurang pada teknik sikap badan. 26.67% benar dan 73.33% salah termasuk kategori kurang pada teknik posisi lengan. 26.67% benar dan 73.33% salah termasuk kategori kurang pada teknik perkenaan dan arah bola</w:t>
      </w:r>
      <w:bookmarkEnd w:id="2"/>
      <w:r w:rsidRPr="00130C0E">
        <w:rPr>
          <w:rFonts w:cs="Arial"/>
          <w:szCs w:val="22"/>
          <w:lang w:val="en-US"/>
        </w:rPr>
        <w:t>.</w:t>
      </w:r>
    </w:p>
    <w:p w:rsidR="00130C0E" w:rsidRDefault="00130C0E" w:rsidP="00130C0E">
      <w:pPr>
        <w:pStyle w:val="Heading4"/>
        <w:spacing w:line="240" w:lineRule="auto"/>
        <w:ind w:firstLine="0"/>
        <w:rPr>
          <w:rFonts w:cs="Arial"/>
          <w:b/>
          <w:lang w:val="en-US"/>
        </w:rPr>
      </w:pPr>
    </w:p>
    <w:p w:rsidR="00130C0E" w:rsidRPr="00130C0E" w:rsidRDefault="00130C0E" w:rsidP="00130C0E">
      <w:pPr>
        <w:pStyle w:val="Heading4"/>
        <w:spacing w:line="240" w:lineRule="auto"/>
        <w:ind w:firstLine="0"/>
        <w:rPr>
          <w:rFonts w:cs="Arial"/>
          <w:szCs w:val="22"/>
          <w:lang w:val="en-US"/>
        </w:rPr>
      </w:pPr>
      <w:r w:rsidRPr="00130C0E">
        <w:rPr>
          <w:rFonts w:cs="Arial"/>
          <w:b/>
          <w:lang w:val="en-US"/>
        </w:rPr>
        <w:t>Deskripsi Data Hasil Penelitian Siklus 1</w:t>
      </w:r>
    </w:p>
    <w:p w:rsidR="00130C0E" w:rsidRPr="00130C0E" w:rsidRDefault="00130C0E" w:rsidP="00130C0E">
      <w:pPr>
        <w:pStyle w:val="ListParagraph"/>
        <w:spacing w:after="0" w:line="240" w:lineRule="auto"/>
        <w:ind w:left="0" w:firstLine="567"/>
        <w:jc w:val="both"/>
        <w:rPr>
          <w:rFonts w:ascii="Calisto MT" w:hAnsi="Calisto MT" w:cs="Arial"/>
          <w:b/>
          <w:sz w:val="20"/>
          <w:lang w:val="en-US"/>
        </w:rPr>
      </w:pPr>
      <w:r w:rsidRPr="00130C0E">
        <w:rPr>
          <w:rFonts w:ascii="Calisto MT" w:hAnsi="Calisto MT" w:cs="Arial"/>
          <w:sz w:val="20"/>
          <w:lang w:val="en-US"/>
        </w:rPr>
        <w:t xml:space="preserve">Dari hasil data yang diperoleh sebelum diberikan tindakan pembelajaran dengan pendekatan bermain dalam praktik teknik dasar </w:t>
      </w:r>
      <w:r w:rsidRPr="00130C0E">
        <w:rPr>
          <w:rFonts w:ascii="Calisto MT" w:hAnsi="Calisto MT" w:cs="Arial"/>
          <w:i/>
          <w:sz w:val="20"/>
          <w:lang w:val="en-US"/>
        </w:rPr>
        <w:t>passing</w:t>
      </w:r>
      <w:r w:rsidRPr="00130C0E">
        <w:rPr>
          <w:rFonts w:ascii="Calisto MT" w:hAnsi="Calisto MT" w:cs="Arial"/>
          <w:sz w:val="20"/>
          <w:lang w:val="en-US"/>
        </w:rPr>
        <w:t xml:space="preserve"> bawah </w:t>
      </w:r>
      <w:proofErr w:type="spellStart"/>
      <w:r w:rsidRPr="00130C0E">
        <w:rPr>
          <w:rFonts w:ascii="Calisto MT" w:hAnsi="Calisto MT" w:cs="Arial"/>
          <w:sz w:val="20"/>
          <w:lang w:val="en-US"/>
        </w:rPr>
        <w:t>bolavoli</w:t>
      </w:r>
      <w:proofErr w:type="spellEnd"/>
      <w:r w:rsidRPr="00130C0E">
        <w:rPr>
          <w:rFonts w:ascii="Calisto MT" w:hAnsi="Calisto MT" w:cs="Arial"/>
          <w:sz w:val="20"/>
          <w:lang w:val="en-US"/>
        </w:rPr>
        <w:t xml:space="preserve">, hasil dari persentase berada dalam kategori kurang. Kemudian dilakukan pemberian tindakan pembelajaran dengan pendekatan bermain dan diperoleh hasil belajar pada akhir siklus 1 sebagai berikut. Hasil belajar peserta didik meliputi aspek kognitif, aspek afektif, dan aspek </w:t>
      </w:r>
      <w:proofErr w:type="spellStart"/>
      <w:r w:rsidRPr="00130C0E">
        <w:rPr>
          <w:rFonts w:ascii="Calisto MT" w:hAnsi="Calisto MT" w:cs="Arial"/>
          <w:sz w:val="20"/>
          <w:lang w:val="en-US"/>
        </w:rPr>
        <w:t>psikomotorik</w:t>
      </w:r>
      <w:proofErr w:type="spellEnd"/>
      <w:r w:rsidRPr="00130C0E">
        <w:rPr>
          <w:rFonts w:ascii="Calisto MT" w:hAnsi="Calisto MT" w:cs="Arial"/>
          <w:sz w:val="20"/>
          <w:lang w:val="en-US"/>
        </w:rPr>
        <w:t>. Pada penilaian aspek kognitif siklus 1 memperoleh hasil 41,67% pada siklus 1 pra-tindakan, dan 72% pada siklus 1 pertemuan 3. Sehingga dapat dilihat pada penilaian aspek kognitif siklus 1 mengalami peningkatan sebesar 30</w:t>
      </w:r>
      <w:proofErr w:type="gramStart"/>
      <w:r w:rsidRPr="00130C0E">
        <w:rPr>
          <w:rFonts w:ascii="Calisto MT" w:hAnsi="Calisto MT" w:cs="Arial"/>
          <w:sz w:val="20"/>
          <w:lang w:val="en-US"/>
        </w:rPr>
        <w:t>,33</w:t>
      </w:r>
      <w:proofErr w:type="gramEnd"/>
      <w:r w:rsidRPr="00130C0E">
        <w:rPr>
          <w:rFonts w:ascii="Calisto MT" w:hAnsi="Calisto MT" w:cs="Arial"/>
          <w:sz w:val="20"/>
          <w:lang w:val="en-US"/>
        </w:rPr>
        <w:t xml:space="preserve">%. Pada penilaian aspek afektif siklus 1 memperoleh hasil rata-rata 91,11% pada sikap sportif, 77,78% pada sikap tanggung jawab, 86,67% pada sikap saling menghargai, 88,89% pada sikap </w:t>
      </w:r>
      <w:proofErr w:type="spellStart"/>
      <w:r w:rsidRPr="00130C0E">
        <w:rPr>
          <w:rFonts w:ascii="Calisto MT" w:hAnsi="Calisto MT" w:cs="Arial"/>
          <w:sz w:val="20"/>
          <w:lang w:val="en-US"/>
        </w:rPr>
        <w:t>kerjasama</w:t>
      </w:r>
      <w:proofErr w:type="spellEnd"/>
      <w:r w:rsidRPr="00130C0E">
        <w:rPr>
          <w:rFonts w:ascii="Calisto MT" w:hAnsi="Calisto MT" w:cs="Arial"/>
          <w:sz w:val="20"/>
          <w:lang w:val="en-US"/>
        </w:rPr>
        <w:t xml:space="preserve">, 50% pada sikap toleransi, dan 53,33% pada sikap disiplin. Pada penilaian aspek </w:t>
      </w:r>
      <w:proofErr w:type="spellStart"/>
      <w:r w:rsidRPr="00130C0E">
        <w:rPr>
          <w:rFonts w:ascii="Calisto MT" w:hAnsi="Calisto MT" w:cs="Arial"/>
          <w:sz w:val="20"/>
          <w:lang w:val="en-US"/>
        </w:rPr>
        <w:t>psikomotorik</w:t>
      </w:r>
      <w:proofErr w:type="spellEnd"/>
      <w:r w:rsidRPr="00130C0E">
        <w:rPr>
          <w:rFonts w:ascii="Calisto MT" w:hAnsi="Calisto MT" w:cs="Arial"/>
          <w:sz w:val="20"/>
          <w:lang w:val="en-US"/>
        </w:rPr>
        <w:t xml:space="preserve"> siklus 1 memperoleh hasil 40%, posisi badan 40%, posisi lengan 46,67%, perkenaan dan arah bola 30%. Kemudian pada siklus 1 pertemuan 2 posisi kaki memperoleh hasil 40%, posisi badan 36,67%, posisi lengan 50%, perkenaan dan arah bola 36,67%. Dan pada siklus 1 pertemuan 3 posisi kaki memperoleh hasil 50%, posisi badan 43,33%, posisi lengan 60%, perkenaan dan arah bola 43,33%.</w:t>
      </w:r>
    </w:p>
    <w:p w:rsidR="00130C0E" w:rsidRDefault="00130C0E" w:rsidP="00130C0E">
      <w:pPr>
        <w:spacing w:before="0" w:beforeAutospacing="0" w:after="0" w:afterAutospacing="0"/>
        <w:ind w:left="0" w:firstLine="567"/>
        <w:jc w:val="both"/>
        <w:rPr>
          <w:rFonts w:ascii="Calisto MT" w:hAnsi="Calisto MT" w:cs="Arial"/>
          <w:sz w:val="20"/>
        </w:rPr>
      </w:pPr>
      <w:r w:rsidRPr="00130C0E">
        <w:rPr>
          <w:rFonts w:ascii="Calisto MT" w:hAnsi="Calisto MT" w:cs="Arial"/>
          <w:sz w:val="20"/>
        </w:rPr>
        <w:lastRenderedPageBreak/>
        <w:t xml:space="preserve">Hasil belajar pada siklus 1 mengalami kenaikan yang belum maksimal. Dikarenakan masih banyak peserta didik yang salah dalam melakukan praktik teknik dasar </w:t>
      </w:r>
      <w:r w:rsidRPr="00130C0E">
        <w:rPr>
          <w:rFonts w:ascii="Calisto MT" w:hAnsi="Calisto MT" w:cs="Arial"/>
          <w:i/>
          <w:sz w:val="20"/>
        </w:rPr>
        <w:t>passing</w:t>
      </w:r>
      <w:r w:rsidRPr="00130C0E">
        <w:rPr>
          <w:rFonts w:ascii="Calisto MT" w:hAnsi="Calisto MT" w:cs="Arial"/>
          <w:sz w:val="20"/>
        </w:rPr>
        <w:t xml:space="preserve"> bawah </w:t>
      </w:r>
      <w:proofErr w:type="spellStart"/>
      <w:r w:rsidRPr="00130C0E">
        <w:rPr>
          <w:rFonts w:ascii="Calisto MT" w:hAnsi="Calisto MT" w:cs="Arial"/>
          <w:sz w:val="20"/>
        </w:rPr>
        <w:t>bolavoli</w:t>
      </w:r>
      <w:proofErr w:type="spellEnd"/>
      <w:r w:rsidRPr="00130C0E">
        <w:rPr>
          <w:rFonts w:ascii="Calisto MT" w:hAnsi="Calisto MT" w:cs="Arial"/>
          <w:sz w:val="20"/>
        </w:rPr>
        <w:t xml:space="preserve"> dan juga dikarenakan masih terdapat peserta didik yang bercanda, mengganggu </w:t>
      </w:r>
      <w:proofErr w:type="spellStart"/>
      <w:r w:rsidRPr="00130C0E">
        <w:rPr>
          <w:rFonts w:ascii="Calisto MT" w:hAnsi="Calisto MT" w:cs="Arial"/>
          <w:sz w:val="20"/>
        </w:rPr>
        <w:t>temannya</w:t>
      </w:r>
      <w:proofErr w:type="spellEnd"/>
      <w:r w:rsidRPr="00130C0E">
        <w:rPr>
          <w:rFonts w:ascii="Calisto MT" w:hAnsi="Calisto MT" w:cs="Arial"/>
          <w:sz w:val="20"/>
        </w:rPr>
        <w:t xml:space="preserve">, mengobrol, dan tidak memperhatikan ketika guru memberikan penjelasan dan contoh sehingga hasil belajar masih kurang maksimal dan akan dilanjutkan pada siklus berikutnya atau siklus 2 untuk memperoleh hasil yang lebih maksimal. </w:t>
      </w:r>
    </w:p>
    <w:p w:rsidR="00130C0E" w:rsidRDefault="00130C0E" w:rsidP="00130C0E">
      <w:pPr>
        <w:spacing w:before="0" w:beforeAutospacing="0" w:after="0" w:afterAutospacing="0"/>
        <w:ind w:left="0"/>
        <w:jc w:val="both"/>
        <w:rPr>
          <w:rFonts w:ascii="Calisto MT" w:hAnsi="Calisto MT" w:cs="Arial"/>
          <w:sz w:val="20"/>
        </w:rPr>
      </w:pPr>
    </w:p>
    <w:p w:rsidR="00130C0E" w:rsidRPr="00130C0E" w:rsidRDefault="00130C0E" w:rsidP="00130C0E">
      <w:pPr>
        <w:spacing w:before="0" w:beforeAutospacing="0" w:after="0" w:afterAutospacing="0"/>
        <w:ind w:left="0"/>
        <w:jc w:val="both"/>
        <w:rPr>
          <w:rFonts w:ascii="Calisto MT" w:hAnsi="Calisto MT" w:cs="Arial"/>
          <w:sz w:val="20"/>
        </w:rPr>
      </w:pPr>
      <w:r w:rsidRPr="00130C0E">
        <w:rPr>
          <w:rFonts w:ascii="Calisto MT" w:hAnsi="Calisto MT" w:cs="Arial"/>
          <w:b/>
          <w:sz w:val="20"/>
        </w:rPr>
        <w:t xml:space="preserve">Deskripsi Data Hasil Penelitian Siklus 2 </w:t>
      </w:r>
    </w:p>
    <w:p w:rsidR="005111BD" w:rsidRDefault="00130C0E" w:rsidP="005111BD">
      <w:pPr>
        <w:spacing w:before="0" w:beforeAutospacing="0" w:after="0" w:afterAutospacing="0"/>
        <w:ind w:left="0" w:firstLine="567"/>
        <w:jc w:val="both"/>
        <w:rPr>
          <w:rFonts w:ascii="Calisto MT" w:hAnsi="Calisto MT" w:cs="Calisto MT"/>
          <w:b/>
          <w:color w:val="000000"/>
          <w:sz w:val="20"/>
          <w:szCs w:val="20"/>
        </w:rPr>
      </w:pPr>
      <w:r w:rsidRPr="00130C0E">
        <w:rPr>
          <w:rFonts w:ascii="Calisto MT" w:hAnsi="Calisto MT" w:cs="Arial"/>
          <w:sz w:val="20"/>
        </w:rPr>
        <w:t xml:space="preserve">Hasil belajar peserta didik pada akhir siklus 2 memperlihatkan peningkatan hasil belajar yang lebih baik. Hasil belajar yang diperoleh pada akhir siklus 2 dapat dilihat sebagai berikut. Hasil belajar peserta didik meliputi aspek kognitif, aspek afektif, dan aspek </w:t>
      </w:r>
      <w:proofErr w:type="spellStart"/>
      <w:r w:rsidRPr="00130C0E">
        <w:rPr>
          <w:rFonts w:ascii="Calisto MT" w:hAnsi="Calisto MT" w:cs="Arial"/>
          <w:sz w:val="20"/>
        </w:rPr>
        <w:t>psikomotorik</w:t>
      </w:r>
      <w:proofErr w:type="spellEnd"/>
      <w:r w:rsidRPr="00130C0E">
        <w:rPr>
          <w:rFonts w:ascii="Calisto MT" w:hAnsi="Calisto MT" w:cs="Arial"/>
          <w:sz w:val="20"/>
        </w:rPr>
        <w:t>. Pada penilaian aspek kognitif memperoleh hasil 41,67% pada siklus 1 pra-tindakan, 72% pada siklus 1 pertemuan 3, dan 84,67% pada siklus 2 pertemuan 3. Sehingga dapat dilihat pada penilaian aspek kognitif siklus 1 mengalami peningkatan sebesar 30</w:t>
      </w:r>
      <w:proofErr w:type="gramStart"/>
      <w:r w:rsidRPr="00130C0E">
        <w:rPr>
          <w:rFonts w:ascii="Calisto MT" w:hAnsi="Calisto MT" w:cs="Arial"/>
          <w:sz w:val="20"/>
        </w:rPr>
        <w:t>,33</w:t>
      </w:r>
      <w:proofErr w:type="gramEnd"/>
      <w:r w:rsidRPr="00130C0E">
        <w:rPr>
          <w:rFonts w:ascii="Calisto MT" w:hAnsi="Calisto MT" w:cs="Arial"/>
          <w:sz w:val="20"/>
        </w:rPr>
        <w:t>%. Dan peningkatan dari siklus 1 ke siklus 2 mengalami peningkatan sebesar 12</w:t>
      </w:r>
      <w:proofErr w:type="gramStart"/>
      <w:r w:rsidRPr="00130C0E">
        <w:rPr>
          <w:rFonts w:ascii="Calisto MT" w:hAnsi="Calisto MT" w:cs="Arial"/>
          <w:sz w:val="20"/>
        </w:rPr>
        <w:t>,67</w:t>
      </w:r>
      <w:proofErr w:type="gramEnd"/>
      <w:r w:rsidRPr="00130C0E">
        <w:rPr>
          <w:rFonts w:ascii="Calisto MT" w:hAnsi="Calisto MT" w:cs="Arial"/>
          <w:sz w:val="20"/>
        </w:rPr>
        <w:t xml:space="preserve">%. Pada penilaian aspek afektif siklus 1 dan siklus 2 memperoleh hasil rata-rata 95,56% pada sikap sportif, 85,56% pada sikap tanggung jawab, 91,67% pada sikap saling menghargai, 92,78% pada sikap </w:t>
      </w:r>
      <w:proofErr w:type="spellStart"/>
      <w:r w:rsidRPr="00130C0E">
        <w:rPr>
          <w:rFonts w:ascii="Calisto MT" w:hAnsi="Calisto MT" w:cs="Arial"/>
          <w:sz w:val="20"/>
        </w:rPr>
        <w:t>kerjasama</w:t>
      </w:r>
      <w:proofErr w:type="spellEnd"/>
      <w:r w:rsidRPr="00130C0E">
        <w:rPr>
          <w:rFonts w:ascii="Calisto MT" w:hAnsi="Calisto MT" w:cs="Arial"/>
          <w:sz w:val="20"/>
        </w:rPr>
        <w:t xml:space="preserve">, 60,56% pada sikap toleransi, dan 60% pada sikap disiplin. Pada penilaian aspek </w:t>
      </w:r>
      <w:proofErr w:type="spellStart"/>
      <w:r w:rsidRPr="00130C0E">
        <w:rPr>
          <w:rFonts w:ascii="Calisto MT" w:hAnsi="Calisto MT" w:cs="Arial"/>
          <w:sz w:val="20"/>
        </w:rPr>
        <w:t>psikomotorik</w:t>
      </w:r>
      <w:proofErr w:type="spellEnd"/>
      <w:r w:rsidRPr="00130C0E">
        <w:rPr>
          <w:rFonts w:ascii="Calisto MT" w:hAnsi="Calisto MT" w:cs="Arial"/>
          <w:sz w:val="20"/>
        </w:rPr>
        <w:t xml:space="preserve"> siklus 2 pertemuan 1 posisi kaki memperoleh hasil 60%, posisi badan 56,67%, posisi lengan 63,33%, perkenaan dan arah bola 50%. Kemudian pada siklus 2 pertemuan 2 posisi kaki memperoleh hasil 70%, posisi badan 70%, posisi lengan 66,67%, perkenaan dan arah bola 70%. Dan pada siklus 2 pertemuan 3 posisi kaki memperoleh hasil 76,67%, posisi badan 80%, posisi lengan 76,67%, pe</w:t>
      </w:r>
      <w:r w:rsidR="005111BD">
        <w:rPr>
          <w:rFonts w:ascii="Calisto MT" w:hAnsi="Calisto MT" w:cs="Arial"/>
          <w:sz w:val="20"/>
        </w:rPr>
        <w:t>rkenaan dan arah bola 80%.</w:t>
      </w:r>
    </w:p>
    <w:p w:rsidR="005111BD" w:rsidRDefault="005111BD" w:rsidP="005111BD">
      <w:pPr>
        <w:spacing w:before="0" w:beforeAutospacing="0" w:after="0" w:afterAutospacing="0"/>
        <w:ind w:left="0"/>
        <w:jc w:val="both"/>
        <w:rPr>
          <w:rFonts w:ascii="Calisto MT" w:hAnsi="Calisto MT" w:cs="Calisto MT"/>
          <w:b/>
          <w:color w:val="000000"/>
          <w:sz w:val="20"/>
          <w:szCs w:val="20"/>
        </w:rPr>
      </w:pPr>
    </w:p>
    <w:p w:rsidR="005111BD" w:rsidRDefault="005111BD" w:rsidP="005111BD">
      <w:pPr>
        <w:spacing w:before="0" w:beforeAutospacing="0" w:after="0" w:afterAutospacing="0"/>
        <w:ind w:left="0"/>
        <w:jc w:val="both"/>
        <w:rPr>
          <w:rFonts w:ascii="Calisto MT" w:hAnsi="Calisto MT" w:cs="Calisto MT"/>
          <w:b/>
          <w:color w:val="000000"/>
          <w:sz w:val="20"/>
          <w:szCs w:val="20"/>
        </w:rPr>
      </w:pPr>
    </w:p>
    <w:p w:rsidR="00AF7C7F" w:rsidRPr="005111BD" w:rsidRDefault="005111BD" w:rsidP="005111BD">
      <w:pPr>
        <w:spacing w:before="0" w:beforeAutospacing="0" w:after="0" w:afterAutospacing="0"/>
        <w:ind w:left="0"/>
        <w:jc w:val="both"/>
        <w:rPr>
          <w:rFonts w:ascii="Calisto MT" w:hAnsi="Calisto MT"/>
          <w:b/>
          <w:sz w:val="20"/>
          <w:szCs w:val="20"/>
        </w:rPr>
      </w:pPr>
      <w:r w:rsidRPr="005111BD">
        <w:rPr>
          <w:rFonts w:ascii="Calisto MT" w:hAnsi="Calisto MT" w:cs="Calisto MT"/>
          <w:b/>
          <w:color w:val="000000"/>
          <w:sz w:val="20"/>
          <w:szCs w:val="20"/>
        </w:rPr>
        <w:t>P</w:t>
      </w:r>
      <w:r w:rsidR="00980522" w:rsidRPr="005111BD">
        <w:rPr>
          <w:rFonts w:ascii="Calisto MT" w:hAnsi="Calisto MT"/>
          <w:b/>
          <w:sz w:val="20"/>
          <w:szCs w:val="20"/>
        </w:rPr>
        <w:t>EMBAHASAN</w:t>
      </w:r>
    </w:p>
    <w:p w:rsidR="00852A40" w:rsidRPr="005111BD" w:rsidRDefault="00852A40" w:rsidP="00AF7C7F">
      <w:pPr>
        <w:pStyle w:val="Heading2"/>
        <w:spacing w:line="240" w:lineRule="auto"/>
        <w:ind w:firstLine="567"/>
        <w:rPr>
          <w:rFonts w:cs="Arial"/>
          <w:b w:val="0"/>
          <w:caps w:val="0"/>
          <w:lang w:val="id-ID"/>
        </w:rPr>
      </w:pPr>
    </w:p>
    <w:p w:rsidR="00852A40" w:rsidRPr="00130C0E" w:rsidRDefault="00130C0E" w:rsidP="00130C0E">
      <w:pPr>
        <w:pStyle w:val="Heading2"/>
        <w:spacing w:line="240" w:lineRule="auto"/>
        <w:ind w:firstLine="567"/>
        <w:rPr>
          <w:rFonts w:cs="Arial"/>
          <w:b w:val="0"/>
          <w:lang w:val="en-US"/>
        </w:rPr>
      </w:pPr>
      <w:r w:rsidRPr="00130C0E">
        <w:rPr>
          <w:rFonts w:cs="Arial"/>
          <w:b w:val="0"/>
          <w:caps w:val="0"/>
          <w:lang w:val="en-US"/>
        </w:rPr>
        <w:t xml:space="preserve">Dari analisis data yang telah dilakukan dapat disimpulkan bahwa melalui pendekatan bermain hasil belajar teknik dasar </w:t>
      </w:r>
      <w:r w:rsidRPr="00130C0E">
        <w:rPr>
          <w:rFonts w:cs="Arial"/>
          <w:b w:val="0"/>
          <w:i/>
          <w:caps w:val="0"/>
          <w:lang w:val="en-US"/>
        </w:rPr>
        <w:t>passing</w:t>
      </w:r>
      <w:r w:rsidRPr="00130C0E">
        <w:rPr>
          <w:rFonts w:cs="Arial"/>
          <w:b w:val="0"/>
          <w:caps w:val="0"/>
          <w:lang w:val="en-US"/>
        </w:rPr>
        <w:t xml:space="preserve"> bawah </w:t>
      </w:r>
      <w:proofErr w:type="spellStart"/>
      <w:r w:rsidRPr="00130C0E">
        <w:rPr>
          <w:rFonts w:cs="Arial"/>
          <w:b w:val="0"/>
          <w:caps w:val="0"/>
          <w:lang w:val="en-US"/>
        </w:rPr>
        <w:t>bolavoli</w:t>
      </w:r>
      <w:proofErr w:type="spellEnd"/>
      <w:r w:rsidRPr="00130C0E">
        <w:rPr>
          <w:rFonts w:cs="Arial"/>
          <w:b w:val="0"/>
          <w:caps w:val="0"/>
          <w:lang w:val="en-US"/>
        </w:rPr>
        <w:t xml:space="preserve"> peserta didik mengalami peningkatan. Berdasarkan hasil observasi awal yang dilakukan oleh peneliti dalam proses pelaksanaan pembelajaran dengan materi teknik dasar </w:t>
      </w:r>
      <w:r w:rsidRPr="00130C0E">
        <w:rPr>
          <w:rFonts w:cs="Arial"/>
          <w:b w:val="0"/>
          <w:i/>
          <w:caps w:val="0"/>
          <w:lang w:val="en-US"/>
        </w:rPr>
        <w:t>passing</w:t>
      </w:r>
      <w:r w:rsidRPr="00130C0E">
        <w:rPr>
          <w:rFonts w:cs="Arial"/>
          <w:b w:val="0"/>
          <w:caps w:val="0"/>
          <w:lang w:val="en-US"/>
        </w:rPr>
        <w:t xml:space="preserve"> bawah </w:t>
      </w:r>
      <w:proofErr w:type="spellStart"/>
      <w:r w:rsidRPr="00130C0E">
        <w:rPr>
          <w:rFonts w:cs="Arial"/>
          <w:b w:val="0"/>
          <w:caps w:val="0"/>
          <w:lang w:val="en-US"/>
        </w:rPr>
        <w:t>bolavoli</w:t>
      </w:r>
      <w:proofErr w:type="spellEnd"/>
      <w:r w:rsidRPr="00130C0E">
        <w:rPr>
          <w:rFonts w:cs="Arial"/>
          <w:b w:val="0"/>
          <w:caps w:val="0"/>
          <w:lang w:val="en-US"/>
        </w:rPr>
        <w:t xml:space="preserve"> diperoleh hasil belajar peserta didik yang masih melakukan kesalahan pada praktik teknik dasar </w:t>
      </w:r>
      <w:r w:rsidRPr="00130C0E">
        <w:rPr>
          <w:rFonts w:cs="Arial"/>
          <w:b w:val="0"/>
          <w:i/>
          <w:caps w:val="0"/>
          <w:lang w:val="en-US"/>
        </w:rPr>
        <w:t>passing</w:t>
      </w:r>
      <w:r w:rsidRPr="00130C0E">
        <w:rPr>
          <w:rFonts w:cs="Arial"/>
          <w:b w:val="0"/>
          <w:caps w:val="0"/>
          <w:lang w:val="en-US"/>
        </w:rPr>
        <w:t xml:space="preserve"> bawah </w:t>
      </w:r>
      <w:proofErr w:type="spellStart"/>
      <w:r w:rsidRPr="00130C0E">
        <w:rPr>
          <w:rFonts w:cs="Arial"/>
          <w:b w:val="0"/>
          <w:caps w:val="0"/>
          <w:lang w:val="en-US"/>
        </w:rPr>
        <w:t>bolavoli</w:t>
      </w:r>
      <w:proofErr w:type="spellEnd"/>
      <w:r w:rsidRPr="00130C0E">
        <w:rPr>
          <w:rFonts w:cs="Arial"/>
          <w:b w:val="0"/>
          <w:caps w:val="0"/>
          <w:lang w:val="en-US"/>
        </w:rPr>
        <w:t xml:space="preserve"> sehingga persentase hasil belajar peserta didik </w:t>
      </w:r>
      <w:proofErr w:type="spellStart"/>
      <w:r w:rsidRPr="00130C0E">
        <w:rPr>
          <w:rFonts w:cs="Arial"/>
          <w:b w:val="0"/>
          <w:caps w:val="0"/>
          <w:lang w:val="en-US"/>
        </w:rPr>
        <w:t>disetiap</w:t>
      </w:r>
      <w:proofErr w:type="spellEnd"/>
      <w:r w:rsidRPr="00130C0E">
        <w:rPr>
          <w:rFonts w:cs="Arial"/>
          <w:b w:val="0"/>
          <w:caps w:val="0"/>
          <w:lang w:val="en-US"/>
        </w:rPr>
        <w:t xml:space="preserve"> kriteria penilaian masih berada pada taraf kurang.</w:t>
      </w:r>
    </w:p>
    <w:p w:rsidR="00130C0E" w:rsidRPr="00130C0E" w:rsidRDefault="00130C0E" w:rsidP="00130C0E">
      <w:pPr>
        <w:spacing w:before="0" w:beforeAutospacing="0" w:after="0" w:afterAutospacing="0"/>
        <w:ind w:left="0" w:firstLine="567"/>
        <w:jc w:val="both"/>
        <w:rPr>
          <w:rFonts w:ascii="Calisto MT" w:hAnsi="Calisto MT" w:cs="Arial"/>
          <w:sz w:val="20"/>
          <w:szCs w:val="20"/>
        </w:rPr>
      </w:pPr>
      <w:r w:rsidRPr="00130C0E">
        <w:rPr>
          <w:rFonts w:ascii="Calisto MT" w:hAnsi="Calisto MT" w:cs="Arial"/>
          <w:sz w:val="20"/>
          <w:szCs w:val="20"/>
        </w:rPr>
        <w:t xml:space="preserve">Dari hasil penelitian yang telah dilaksanakan, dapat dilihat pada pelaksanaan siklus 1 masih terdapat banyak peserta didik yang salah dalam melakukan praktik teknik dasar </w:t>
      </w:r>
      <w:r w:rsidRPr="00130C0E">
        <w:rPr>
          <w:rFonts w:ascii="Calisto MT" w:hAnsi="Calisto MT" w:cs="Arial"/>
          <w:i/>
          <w:sz w:val="20"/>
          <w:szCs w:val="20"/>
        </w:rPr>
        <w:t xml:space="preserve">passing </w:t>
      </w:r>
      <w:r w:rsidRPr="00130C0E">
        <w:rPr>
          <w:rFonts w:ascii="Calisto MT" w:hAnsi="Calisto MT" w:cs="Arial"/>
          <w:sz w:val="20"/>
          <w:szCs w:val="20"/>
        </w:rPr>
        <w:t xml:space="preserve">bawah </w:t>
      </w:r>
      <w:proofErr w:type="spellStart"/>
      <w:r w:rsidRPr="00130C0E">
        <w:rPr>
          <w:rFonts w:ascii="Calisto MT" w:hAnsi="Calisto MT" w:cs="Arial"/>
          <w:sz w:val="20"/>
          <w:szCs w:val="20"/>
        </w:rPr>
        <w:t>bolavoli</w:t>
      </w:r>
      <w:proofErr w:type="spellEnd"/>
      <w:r w:rsidRPr="00130C0E">
        <w:rPr>
          <w:rFonts w:ascii="Calisto MT" w:hAnsi="Calisto MT" w:cs="Arial"/>
          <w:sz w:val="20"/>
          <w:szCs w:val="20"/>
        </w:rPr>
        <w:t xml:space="preserve">, dikarenakan peserta masih terdapat peserta didik yang bercanda, mengganggu </w:t>
      </w:r>
      <w:proofErr w:type="spellStart"/>
      <w:r w:rsidRPr="00130C0E">
        <w:rPr>
          <w:rFonts w:ascii="Calisto MT" w:hAnsi="Calisto MT" w:cs="Arial"/>
          <w:sz w:val="20"/>
          <w:szCs w:val="20"/>
        </w:rPr>
        <w:t>temannya</w:t>
      </w:r>
      <w:proofErr w:type="spellEnd"/>
      <w:r w:rsidRPr="00130C0E">
        <w:rPr>
          <w:rFonts w:ascii="Calisto MT" w:hAnsi="Calisto MT" w:cs="Arial"/>
          <w:sz w:val="20"/>
          <w:szCs w:val="20"/>
        </w:rPr>
        <w:t xml:space="preserve">, mengobrol, dan tidak memperhatikan ketika guru memberikan penjelasan dan contoh. Sehingga hasil belajar yang diperoleh belum maksimal dan </w:t>
      </w:r>
      <w:proofErr w:type="gramStart"/>
      <w:r w:rsidRPr="00130C0E">
        <w:rPr>
          <w:rFonts w:ascii="Calisto MT" w:hAnsi="Calisto MT" w:cs="Arial"/>
          <w:sz w:val="20"/>
          <w:szCs w:val="20"/>
        </w:rPr>
        <w:t>akan</w:t>
      </w:r>
      <w:proofErr w:type="gramEnd"/>
      <w:r w:rsidRPr="00130C0E">
        <w:rPr>
          <w:rFonts w:ascii="Calisto MT" w:hAnsi="Calisto MT" w:cs="Arial"/>
          <w:sz w:val="20"/>
          <w:szCs w:val="20"/>
        </w:rPr>
        <w:t xml:space="preserve"> dilanjutkan pada siklus 2.</w:t>
      </w:r>
    </w:p>
    <w:p w:rsidR="00130C0E" w:rsidRPr="00130C0E" w:rsidRDefault="00130C0E" w:rsidP="00130C0E">
      <w:pPr>
        <w:spacing w:before="0" w:beforeAutospacing="0" w:after="0" w:afterAutospacing="0"/>
        <w:ind w:left="0" w:firstLine="567"/>
        <w:jc w:val="both"/>
      </w:pPr>
      <w:r w:rsidRPr="00130C0E">
        <w:rPr>
          <w:rFonts w:ascii="Calisto MT" w:hAnsi="Calisto MT" w:cs="Arial"/>
          <w:sz w:val="20"/>
          <w:szCs w:val="20"/>
        </w:rPr>
        <w:t xml:space="preserve">Setelah dilaksanakannya proses pembelajaran dengan pendekatan bermain hasil belajar peserta didik pada akhir siklus 2 memperlihatkan peningkatan hasil belajar yang lebih baik. Hasil belajar yang diperoleh pada akhir siklus 2 dapat dilihat sebagai berikut. Hasil belajar peserta didik meliputi aspek kognitif, aspek afektif, dan aspek </w:t>
      </w:r>
      <w:proofErr w:type="spellStart"/>
      <w:r w:rsidRPr="00130C0E">
        <w:rPr>
          <w:rFonts w:ascii="Calisto MT" w:hAnsi="Calisto MT" w:cs="Arial"/>
          <w:sz w:val="20"/>
          <w:szCs w:val="20"/>
        </w:rPr>
        <w:t>psikomotorik</w:t>
      </w:r>
      <w:proofErr w:type="spellEnd"/>
      <w:r w:rsidRPr="00130C0E">
        <w:rPr>
          <w:rFonts w:ascii="Calisto MT" w:hAnsi="Calisto MT" w:cs="Arial"/>
          <w:sz w:val="20"/>
          <w:szCs w:val="20"/>
        </w:rPr>
        <w:t>. Pada penilaian aspek kognitif memperoleh hasil 41,67% pada siklus 1 pra-tindakan, 72% pada siklus 1 pertemuan 3, dan 84,67% pada siklus 2 pertemuan 3. Sehingga dapat dilihat pada penilaian aspek kognitif siklus 1 mengalami peningkatan sebesar 30</w:t>
      </w:r>
      <w:proofErr w:type="gramStart"/>
      <w:r w:rsidRPr="00130C0E">
        <w:rPr>
          <w:rFonts w:ascii="Calisto MT" w:hAnsi="Calisto MT" w:cs="Arial"/>
          <w:sz w:val="20"/>
          <w:szCs w:val="20"/>
        </w:rPr>
        <w:t>,33</w:t>
      </w:r>
      <w:proofErr w:type="gramEnd"/>
      <w:r w:rsidRPr="00130C0E">
        <w:rPr>
          <w:rFonts w:ascii="Calisto MT" w:hAnsi="Calisto MT" w:cs="Arial"/>
          <w:sz w:val="20"/>
          <w:szCs w:val="20"/>
        </w:rPr>
        <w:t xml:space="preserve">%. Dan peningkatan dari siklus </w:t>
      </w:r>
      <w:proofErr w:type="gramStart"/>
      <w:r w:rsidRPr="00130C0E">
        <w:rPr>
          <w:rFonts w:ascii="Calisto MT" w:hAnsi="Calisto MT" w:cs="Arial"/>
          <w:sz w:val="20"/>
          <w:szCs w:val="20"/>
        </w:rPr>
        <w:t>1  ke</w:t>
      </w:r>
      <w:proofErr w:type="gramEnd"/>
      <w:r w:rsidRPr="00130C0E">
        <w:rPr>
          <w:rFonts w:ascii="Calisto MT" w:hAnsi="Calisto MT" w:cs="Arial"/>
          <w:sz w:val="20"/>
          <w:szCs w:val="20"/>
        </w:rPr>
        <w:t xml:space="preserve"> siklus 2 mengalami peningkatan sebesar 12,67%. Pada penilaian aspek afektif siklus 1 dan siklus 2 memperoleh hasil rata-rata 95,56% pada sikap sportif, 85,56% pada sikap tanggung jawab, 91,67% pada sikap saling menghargai, 92,78% pada sikap </w:t>
      </w:r>
      <w:proofErr w:type="spellStart"/>
      <w:r w:rsidRPr="00130C0E">
        <w:rPr>
          <w:rFonts w:ascii="Calisto MT" w:hAnsi="Calisto MT" w:cs="Arial"/>
          <w:sz w:val="20"/>
          <w:szCs w:val="20"/>
        </w:rPr>
        <w:t>kerjasama</w:t>
      </w:r>
      <w:proofErr w:type="spellEnd"/>
      <w:r w:rsidRPr="00130C0E">
        <w:rPr>
          <w:rFonts w:ascii="Calisto MT" w:hAnsi="Calisto MT" w:cs="Arial"/>
          <w:sz w:val="20"/>
          <w:szCs w:val="20"/>
        </w:rPr>
        <w:t xml:space="preserve">, 60,56% pada sikap toleransi, dan 60% pada sikap disiplin. Pada penilaian aspek </w:t>
      </w:r>
      <w:proofErr w:type="spellStart"/>
      <w:r w:rsidRPr="00130C0E">
        <w:rPr>
          <w:rFonts w:ascii="Calisto MT" w:hAnsi="Calisto MT" w:cs="Arial"/>
          <w:sz w:val="20"/>
          <w:szCs w:val="20"/>
        </w:rPr>
        <w:t>psikomotorik</w:t>
      </w:r>
      <w:proofErr w:type="spellEnd"/>
      <w:r w:rsidRPr="00130C0E">
        <w:rPr>
          <w:rFonts w:ascii="Calisto MT" w:hAnsi="Calisto MT" w:cs="Arial"/>
          <w:sz w:val="20"/>
          <w:szCs w:val="20"/>
        </w:rPr>
        <w:t xml:space="preserve"> siklus 2 pertemuan 1 posisi kaki memperoleh hasil 60%, posisi badan 56,67%, posisi lengan 63,33%, perkenaan dan arah bola 50%. Kemudian pada siklus 2 pertemuan 2 posisi kaki memperoleh hasil 70%, posisi badan 70%, posisi lengan 66,67%, perkenaan dan arah bola 70%. Dan pada siklus 2 pertemuan 3 posisi kaki memperoleh hasil 76,67%, posisi badan 80%, posisi lengan 76,67%, perkenaan dan arah bola 80%.</w:t>
      </w:r>
    </w:p>
    <w:p w:rsidR="00130C0E" w:rsidRDefault="00130C0E">
      <w:pPr>
        <w:spacing w:before="0" w:beforeAutospacing="0" w:after="160" w:afterAutospacing="0" w:line="259" w:lineRule="auto"/>
        <w:ind w:left="0" w:right="0"/>
        <w:jc w:val="left"/>
        <w:rPr>
          <w:rFonts w:ascii="Calisto MT" w:hAnsi="Calisto MT" w:cs="Calisto MT"/>
          <w:b/>
          <w:bCs/>
          <w:caps/>
          <w:color w:val="000000"/>
          <w:sz w:val="20"/>
          <w:szCs w:val="20"/>
          <w:lang w:val="fi-FI"/>
        </w:rPr>
      </w:pPr>
      <w:r>
        <w:br w:type="page"/>
      </w:r>
    </w:p>
    <w:p w:rsidR="00980522" w:rsidRDefault="00980522" w:rsidP="00980522">
      <w:pPr>
        <w:pStyle w:val="Heading2"/>
        <w:spacing w:line="240" w:lineRule="auto"/>
      </w:pPr>
      <w:r>
        <w:lastRenderedPageBreak/>
        <w:t>KESIMPULAN</w:t>
      </w:r>
    </w:p>
    <w:p w:rsidR="00980522" w:rsidRPr="001D4241" w:rsidRDefault="00980522" w:rsidP="00980522">
      <w:pPr>
        <w:pStyle w:val="Heading2"/>
        <w:spacing w:line="240" w:lineRule="auto"/>
      </w:pPr>
    </w:p>
    <w:p w:rsidR="00980522" w:rsidRPr="00130C0E" w:rsidRDefault="00130C0E" w:rsidP="00852A40">
      <w:pPr>
        <w:spacing w:before="0" w:beforeAutospacing="0" w:after="0" w:afterAutospacing="0"/>
        <w:ind w:left="0" w:firstLine="567"/>
        <w:jc w:val="both"/>
        <w:rPr>
          <w:rFonts w:ascii="Calisto MT" w:hAnsi="Calisto MT" w:cs="Arial"/>
          <w:sz w:val="20"/>
          <w:szCs w:val="20"/>
          <w:lang w:val="id-ID"/>
        </w:rPr>
      </w:pPr>
      <w:r w:rsidRPr="00130C0E">
        <w:rPr>
          <w:rFonts w:ascii="Calisto MT" w:hAnsi="Calisto MT" w:cs="Arial"/>
          <w:sz w:val="20"/>
        </w:rPr>
        <w:t xml:space="preserve">Berdasarkan data yang diperoleh dari hasil penelitian pada siklus 1 dan siklus 2, maka dapat disimpulkan bahwa dengan pendekatan bermain dapat meningkatkan hasil belajar </w:t>
      </w:r>
      <w:r w:rsidRPr="00130C0E">
        <w:rPr>
          <w:rFonts w:ascii="Calisto MT" w:hAnsi="Calisto MT" w:cs="Arial"/>
          <w:i/>
          <w:sz w:val="20"/>
        </w:rPr>
        <w:t>passing</w:t>
      </w:r>
      <w:r w:rsidRPr="00130C0E">
        <w:rPr>
          <w:rFonts w:ascii="Calisto MT" w:hAnsi="Calisto MT" w:cs="Arial"/>
          <w:sz w:val="20"/>
        </w:rPr>
        <w:t xml:space="preserve"> bawah </w:t>
      </w:r>
      <w:proofErr w:type="spellStart"/>
      <w:r w:rsidRPr="00130C0E">
        <w:rPr>
          <w:rFonts w:ascii="Calisto MT" w:hAnsi="Calisto MT" w:cs="Arial"/>
          <w:sz w:val="20"/>
        </w:rPr>
        <w:t>bolavoli</w:t>
      </w:r>
      <w:proofErr w:type="spellEnd"/>
      <w:r w:rsidRPr="00130C0E">
        <w:rPr>
          <w:rFonts w:ascii="Calisto MT" w:hAnsi="Calisto MT" w:cs="Arial"/>
          <w:sz w:val="20"/>
        </w:rPr>
        <w:t xml:space="preserve"> peserta didik kelas VIII-D SMP Negeri 15 Malang.</w:t>
      </w:r>
      <w:r w:rsidR="00980522" w:rsidRPr="00130C0E">
        <w:rPr>
          <w:rFonts w:ascii="Calisto MT" w:hAnsi="Calisto MT"/>
          <w:color w:val="00B0F0"/>
          <w:sz w:val="20"/>
          <w:szCs w:val="20"/>
          <w:lang w:val="en-AU"/>
        </w:rPr>
        <w:t xml:space="preserve">  </w:t>
      </w:r>
      <w:r w:rsidR="00980522" w:rsidRPr="00130C0E">
        <w:rPr>
          <w:rFonts w:ascii="Calisto MT" w:eastAsia="Calibri" w:hAnsi="Calisto MT" w:cs="Arial"/>
          <w:sz w:val="20"/>
          <w:szCs w:val="20"/>
          <w:lang w:val="id-ID"/>
        </w:rPr>
        <w:t xml:space="preserve"> </w:t>
      </w:r>
    </w:p>
    <w:p w:rsidR="00980522" w:rsidRDefault="00980522" w:rsidP="00980522">
      <w:pPr>
        <w:pStyle w:val="Heading2"/>
        <w:spacing w:line="240" w:lineRule="auto"/>
      </w:pPr>
    </w:p>
    <w:p w:rsidR="00980522" w:rsidRDefault="00980522" w:rsidP="00980522">
      <w:pPr>
        <w:pStyle w:val="Heading2"/>
        <w:spacing w:line="240" w:lineRule="auto"/>
      </w:pPr>
    </w:p>
    <w:p w:rsidR="00980522" w:rsidRDefault="00980522" w:rsidP="00980522">
      <w:pPr>
        <w:pStyle w:val="Heading2"/>
        <w:spacing w:line="240" w:lineRule="auto"/>
      </w:pPr>
      <w:r>
        <w:t>DAFTAR PUSTAKA</w:t>
      </w:r>
    </w:p>
    <w:p w:rsidR="00924FAD" w:rsidRDefault="00924FAD" w:rsidP="00924FAD">
      <w:pPr>
        <w:spacing w:before="120" w:beforeAutospacing="0" w:after="0" w:afterAutospacing="0"/>
        <w:ind w:left="0"/>
        <w:jc w:val="both"/>
        <w:rPr>
          <w:rFonts w:ascii="Calisto MT" w:hAnsi="Calisto MT" w:cs="Arial"/>
          <w:sz w:val="20"/>
        </w:rPr>
      </w:pP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Arial"/>
          <w:sz w:val="20"/>
          <w:szCs w:val="20"/>
        </w:rPr>
      </w:pPr>
      <w:proofErr w:type="spellStart"/>
      <w:r w:rsidRPr="00924FAD">
        <w:rPr>
          <w:rFonts w:ascii="Calisto MT" w:hAnsi="Calisto MT" w:cs="Arial"/>
          <w:sz w:val="20"/>
          <w:szCs w:val="20"/>
        </w:rPr>
        <w:t>Agustine</w:t>
      </w:r>
      <w:proofErr w:type="spellEnd"/>
      <w:r w:rsidRPr="00924FAD">
        <w:rPr>
          <w:rFonts w:ascii="Calisto MT" w:hAnsi="Calisto MT" w:cs="Arial"/>
          <w:sz w:val="20"/>
          <w:szCs w:val="20"/>
        </w:rPr>
        <w:t xml:space="preserve">, Olivia. 2017. </w:t>
      </w:r>
      <w:r w:rsidRPr="00924FAD">
        <w:rPr>
          <w:rFonts w:ascii="Calisto MT" w:hAnsi="Calisto MT" w:cs="Arial"/>
          <w:i/>
          <w:sz w:val="20"/>
          <w:szCs w:val="20"/>
        </w:rPr>
        <w:t xml:space="preserve">Upaya Meningkatkan Passing Bawah </w:t>
      </w:r>
      <w:proofErr w:type="spellStart"/>
      <w:r w:rsidRPr="00924FAD">
        <w:rPr>
          <w:rFonts w:ascii="Calisto MT" w:hAnsi="Calisto MT" w:cs="Arial"/>
          <w:i/>
          <w:sz w:val="20"/>
          <w:szCs w:val="20"/>
        </w:rPr>
        <w:t>Bolavoli</w:t>
      </w:r>
      <w:proofErr w:type="spellEnd"/>
      <w:r w:rsidRPr="00924FAD">
        <w:rPr>
          <w:rFonts w:ascii="Calisto MT" w:hAnsi="Calisto MT" w:cs="Arial"/>
          <w:i/>
          <w:sz w:val="20"/>
          <w:szCs w:val="20"/>
        </w:rPr>
        <w:t xml:space="preserve"> Dengan Pendekatan Bermain Pada Siswa Kelas IV SDN </w:t>
      </w:r>
      <w:proofErr w:type="spellStart"/>
      <w:r w:rsidRPr="00924FAD">
        <w:rPr>
          <w:rFonts w:ascii="Calisto MT" w:hAnsi="Calisto MT" w:cs="Arial"/>
          <w:i/>
          <w:sz w:val="20"/>
          <w:szCs w:val="20"/>
        </w:rPr>
        <w:t>Ngadirejo</w:t>
      </w:r>
      <w:proofErr w:type="spellEnd"/>
      <w:r w:rsidRPr="00924FAD">
        <w:rPr>
          <w:rFonts w:ascii="Calisto MT" w:hAnsi="Calisto MT" w:cs="Arial"/>
          <w:i/>
          <w:sz w:val="20"/>
          <w:szCs w:val="20"/>
        </w:rPr>
        <w:t xml:space="preserve"> Kabupaten </w:t>
      </w:r>
      <w:proofErr w:type="spellStart"/>
      <w:r w:rsidRPr="00924FAD">
        <w:rPr>
          <w:rFonts w:ascii="Calisto MT" w:hAnsi="Calisto MT" w:cs="Arial"/>
          <w:i/>
          <w:sz w:val="20"/>
          <w:szCs w:val="20"/>
        </w:rPr>
        <w:t>Probolinggo</w:t>
      </w:r>
      <w:proofErr w:type="spellEnd"/>
      <w:r w:rsidRPr="00924FAD">
        <w:rPr>
          <w:rFonts w:ascii="Calisto MT" w:hAnsi="Calisto MT" w:cs="Arial"/>
          <w:sz w:val="20"/>
          <w:szCs w:val="20"/>
        </w:rPr>
        <w:t>. Malang: Universitas Negeri Malang.</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24FAD">
        <w:rPr>
          <w:rFonts w:ascii="Calisto MT" w:hAnsi="Calisto MT" w:cs="Arial"/>
          <w:sz w:val="20"/>
          <w:szCs w:val="20"/>
        </w:rPr>
        <w:fldChar w:fldCharType="begin" w:fldLock="1"/>
      </w:r>
      <w:r w:rsidRPr="00924FAD">
        <w:rPr>
          <w:rFonts w:ascii="Calisto MT" w:hAnsi="Calisto MT" w:cs="Arial"/>
          <w:sz w:val="20"/>
          <w:szCs w:val="20"/>
        </w:rPr>
        <w:instrText xml:space="preserve">ADDIN Mendeley Bibliography CSL_BIBLIOGRAPHY </w:instrText>
      </w:r>
      <w:r w:rsidRPr="00924FAD">
        <w:rPr>
          <w:rFonts w:ascii="Calisto MT" w:hAnsi="Calisto MT" w:cs="Arial"/>
          <w:sz w:val="20"/>
          <w:szCs w:val="20"/>
        </w:rPr>
        <w:fldChar w:fldCharType="separate"/>
      </w:r>
      <w:r w:rsidRPr="00924FAD">
        <w:rPr>
          <w:rFonts w:ascii="Calisto MT" w:hAnsi="Calisto MT" w:cs="Times New Roman"/>
          <w:noProof/>
          <w:sz w:val="20"/>
          <w:szCs w:val="20"/>
        </w:rPr>
        <w:t xml:space="preserve">Alawiyah, F. (2015). Kesiapan Guru dalam Implementasi Kurikulum 2013. </w:t>
      </w:r>
      <w:r w:rsidRPr="00924FAD">
        <w:rPr>
          <w:rFonts w:ascii="Calisto MT" w:hAnsi="Calisto MT" w:cs="Times New Roman"/>
          <w:i/>
          <w:iCs/>
          <w:noProof/>
          <w:sz w:val="20"/>
          <w:szCs w:val="20"/>
        </w:rPr>
        <w:t>Kajian Singkat</w:t>
      </w:r>
      <w:r w:rsidRPr="00924FAD">
        <w:rPr>
          <w:rFonts w:ascii="Calisto MT" w:hAnsi="Calisto MT" w:cs="Times New Roman"/>
          <w:noProof/>
          <w:sz w:val="20"/>
          <w:szCs w:val="20"/>
        </w:rPr>
        <w:t>.</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24FAD">
        <w:rPr>
          <w:rFonts w:ascii="Calisto MT" w:hAnsi="Calisto MT" w:cs="Times New Roman"/>
          <w:noProof/>
          <w:sz w:val="20"/>
          <w:szCs w:val="20"/>
        </w:rPr>
        <w:t xml:space="preserve">Bailey, R. (2014). Teaching Physical Education. In </w:t>
      </w:r>
      <w:r w:rsidRPr="00924FAD">
        <w:rPr>
          <w:rFonts w:ascii="Calisto MT" w:hAnsi="Calisto MT" w:cs="Times New Roman"/>
          <w:i/>
          <w:iCs/>
          <w:noProof/>
          <w:sz w:val="20"/>
          <w:szCs w:val="20"/>
        </w:rPr>
        <w:t>Teaching Physical Education</w:t>
      </w:r>
      <w:r w:rsidRPr="00924FAD">
        <w:rPr>
          <w:rFonts w:ascii="Calisto MT" w:hAnsi="Calisto MT" w:cs="Times New Roman"/>
          <w:noProof/>
          <w:sz w:val="20"/>
          <w:szCs w:val="20"/>
        </w:rPr>
        <w:t>. https://doi.org/10.4324/9781315042466</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24FAD">
        <w:rPr>
          <w:rFonts w:ascii="Calisto MT" w:hAnsi="Calisto MT" w:cs="Times New Roman"/>
          <w:noProof/>
          <w:sz w:val="20"/>
          <w:szCs w:val="20"/>
        </w:rPr>
        <w:t xml:space="preserve">Botterill, D., &amp; Platenkamp, V. (2014). Action Research. In </w:t>
      </w:r>
      <w:r w:rsidRPr="00924FAD">
        <w:rPr>
          <w:rFonts w:ascii="Calisto MT" w:hAnsi="Calisto MT" w:cs="Times New Roman"/>
          <w:i/>
          <w:iCs/>
          <w:noProof/>
          <w:sz w:val="20"/>
          <w:szCs w:val="20"/>
        </w:rPr>
        <w:t>Key Concepts in Tourism Research</w:t>
      </w:r>
      <w:r w:rsidRPr="00924FAD">
        <w:rPr>
          <w:rFonts w:ascii="Calisto MT" w:hAnsi="Calisto MT" w:cs="Times New Roman"/>
          <w:noProof/>
          <w:sz w:val="20"/>
          <w:szCs w:val="20"/>
        </w:rPr>
        <w:t>. https://doi.org/10.4135/9781473914674.n3</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24FAD">
        <w:rPr>
          <w:rFonts w:ascii="Calisto MT" w:hAnsi="Calisto MT" w:cs="Times New Roman"/>
          <w:noProof/>
          <w:sz w:val="20"/>
          <w:szCs w:val="20"/>
        </w:rPr>
        <w:t xml:space="preserve">Cossio, M. L. T., Giesen, L. F., Araya, G., Pérez-Cotapos, M. L. S., Vergara, R. L., Manca, M., … Héritier, F. (2012). Undang-Undang Republik Indonesia Nomor 20 Tahun 2003 Tentang Sistem Pendidikan Nasional. </w:t>
      </w:r>
      <w:r w:rsidRPr="00924FAD">
        <w:rPr>
          <w:rFonts w:ascii="Calisto MT" w:hAnsi="Calisto MT" w:cs="Times New Roman"/>
          <w:i/>
          <w:iCs/>
          <w:noProof/>
          <w:sz w:val="20"/>
          <w:szCs w:val="20"/>
        </w:rPr>
        <w:t>Uma Ética Para Quantos?</w:t>
      </w:r>
      <w:r w:rsidRPr="00924FAD">
        <w:rPr>
          <w:rFonts w:ascii="Calisto MT" w:hAnsi="Calisto MT" w:cs="Times New Roman"/>
          <w:noProof/>
          <w:sz w:val="20"/>
          <w:szCs w:val="20"/>
        </w:rPr>
        <w:t xml:space="preserve"> https://doi.org/10.1007/s13398-014-0173-7.2</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24FAD">
        <w:rPr>
          <w:rFonts w:ascii="Calisto MT" w:hAnsi="Calisto MT" w:cs="Times New Roman"/>
          <w:noProof/>
          <w:sz w:val="20"/>
          <w:szCs w:val="20"/>
        </w:rPr>
        <w:t xml:space="preserve">Department for Education. (2013). Physical education programmes of study: key stages 3 and 4 National curriculum in England Purpose of study. </w:t>
      </w:r>
      <w:r w:rsidRPr="00924FAD">
        <w:rPr>
          <w:rFonts w:ascii="Calisto MT" w:hAnsi="Calisto MT" w:cs="Times New Roman"/>
          <w:i/>
          <w:iCs/>
          <w:noProof/>
          <w:sz w:val="20"/>
          <w:szCs w:val="20"/>
        </w:rPr>
        <w:t>London: DfE</w:t>
      </w:r>
      <w:r w:rsidRPr="00924FAD">
        <w:rPr>
          <w:rFonts w:ascii="Calisto MT" w:hAnsi="Calisto MT" w:cs="Times New Roman"/>
          <w:noProof/>
          <w:sz w:val="20"/>
          <w:szCs w:val="20"/>
        </w:rPr>
        <w:t>. https://doi.org/FE-00190-2013</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24FAD">
        <w:rPr>
          <w:rFonts w:ascii="Calisto MT" w:hAnsi="Calisto MT" w:cs="Times New Roman"/>
          <w:noProof/>
          <w:sz w:val="20"/>
          <w:szCs w:val="20"/>
        </w:rPr>
        <w:t xml:space="preserve">Dharmadi, M. A. (2012). Inovasi Dan Kreativitas Dalam Pembudayaan Olahraga Satuan Pendidikan Formal Dan Nonformal. </w:t>
      </w:r>
      <w:r w:rsidRPr="00924FAD">
        <w:rPr>
          <w:rFonts w:ascii="Calisto MT" w:hAnsi="Calisto MT" w:cs="Times New Roman"/>
          <w:i/>
          <w:iCs/>
          <w:noProof/>
          <w:sz w:val="20"/>
          <w:szCs w:val="20"/>
        </w:rPr>
        <w:t>Jurnal Jurusan Pendidikan Kepelatihan Olahraga</w:t>
      </w:r>
      <w:r w:rsidRPr="00924FAD">
        <w:rPr>
          <w:rFonts w:ascii="Calisto MT" w:hAnsi="Calisto MT" w:cs="Times New Roman"/>
          <w:noProof/>
          <w:sz w:val="20"/>
          <w:szCs w:val="20"/>
        </w:rPr>
        <w:t>.</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24FAD">
        <w:rPr>
          <w:rFonts w:ascii="Calisto MT" w:hAnsi="Calisto MT" w:cs="Times New Roman"/>
          <w:noProof/>
          <w:sz w:val="20"/>
          <w:szCs w:val="20"/>
        </w:rPr>
        <w:t xml:space="preserve">Ingleby, E. (2012). Research methods in education. </w:t>
      </w:r>
      <w:r w:rsidRPr="00924FAD">
        <w:rPr>
          <w:rFonts w:ascii="Calisto MT" w:hAnsi="Calisto MT" w:cs="Times New Roman"/>
          <w:i/>
          <w:iCs/>
          <w:noProof/>
          <w:sz w:val="20"/>
          <w:szCs w:val="20"/>
        </w:rPr>
        <w:t>Professional Development in Education</w:t>
      </w:r>
      <w:r w:rsidRPr="00924FAD">
        <w:rPr>
          <w:rFonts w:ascii="Calisto MT" w:hAnsi="Calisto MT" w:cs="Times New Roman"/>
          <w:noProof/>
          <w:sz w:val="20"/>
          <w:szCs w:val="20"/>
        </w:rPr>
        <w:t>. https://doi.org/10.1080/19415257.2011.643130</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24FAD">
        <w:rPr>
          <w:rFonts w:ascii="Calisto MT" w:hAnsi="Calisto MT" w:cs="Times New Roman"/>
          <w:noProof/>
          <w:sz w:val="20"/>
          <w:szCs w:val="20"/>
        </w:rPr>
        <w:t xml:space="preserve">Lidor, R., &amp; Ziv, G. (2010). Physical and physiological attributes of female volleyball players-areview. </w:t>
      </w:r>
      <w:r w:rsidRPr="00924FAD">
        <w:rPr>
          <w:rFonts w:ascii="Calisto MT" w:hAnsi="Calisto MT" w:cs="Times New Roman"/>
          <w:i/>
          <w:iCs/>
          <w:noProof/>
          <w:sz w:val="20"/>
          <w:szCs w:val="20"/>
        </w:rPr>
        <w:t>Journal of Strength and Conditioning Research</w:t>
      </w:r>
      <w:r w:rsidRPr="00924FAD">
        <w:rPr>
          <w:rFonts w:ascii="Calisto MT" w:hAnsi="Calisto MT" w:cs="Times New Roman"/>
          <w:noProof/>
          <w:sz w:val="20"/>
          <w:szCs w:val="20"/>
        </w:rPr>
        <w:t>. https://doi.org/10.1519/JSC.0b013e3181ddf835</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24FAD">
        <w:rPr>
          <w:rFonts w:ascii="Calisto MT" w:hAnsi="Calisto MT" w:cs="Times New Roman"/>
          <w:noProof/>
          <w:sz w:val="20"/>
          <w:szCs w:val="20"/>
        </w:rPr>
        <w:t xml:space="preserve">Miltner, O., &amp; Wurm, M. (2017). Volleyball. In </w:t>
      </w:r>
      <w:r w:rsidRPr="00924FAD">
        <w:rPr>
          <w:rFonts w:ascii="Calisto MT" w:hAnsi="Calisto MT" w:cs="Times New Roman"/>
          <w:i/>
          <w:iCs/>
          <w:noProof/>
          <w:sz w:val="20"/>
          <w:szCs w:val="20"/>
        </w:rPr>
        <w:t>Foot and Ankle Sports Orthopaedics</w:t>
      </w:r>
      <w:r w:rsidRPr="00924FAD">
        <w:rPr>
          <w:rFonts w:ascii="Calisto MT" w:hAnsi="Calisto MT" w:cs="Times New Roman"/>
          <w:noProof/>
          <w:sz w:val="20"/>
          <w:szCs w:val="20"/>
        </w:rPr>
        <w:t>. https://doi.org/10.1007/978-3-319-15735-1_70</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24FAD">
        <w:rPr>
          <w:rFonts w:ascii="Calisto MT" w:hAnsi="Calisto MT" w:cs="Arial"/>
          <w:sz w:val="20"/>
          <w:szCs w:val="20"/>
        </w:rPr>
        <w:t>Permendikbud No. 24 Lampiran 22 Tahun 2016 tentang Kompetensi Inti dan</w:t>
      </w:r>
      <w:r w:rsidRPr="00924FAD">
        <w:rPr>
          <w:rFonts w:ascii="Calisto MT" w:hAnsi="Calisto MT" w:cs="Arial"/>
          <w:sz w:val="20"/>
          <w:szCs w:val="20"/>
          <w:lang w:val="id-ID"/>
        </w:rPr>
        <w:t xml:space="preserve"> </w:t>
      </w:r>
      <w:r w:rsidRPr="00924FAD">
        <w:rPr>
          <w:rFonts w:ascii="Calisto MT" w:hAnsi="Calisto MT" w:cs="Arial"/>
          <w:sz w:val="20"/>
          <w:szCs w:val="20"/>
        </w:rPr>
        <w:t>Kompetensi Dasar Pendidikan Jasmani, Olahraga dan Kesehatan.</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24FAD">
        <w:rPr>
          <w:rFonts w:ascii="Calisto MT" w:hAnsi="Calisto MT" w:cs="Times New Roman"/>
          <w:noProof/>
          <w:sz w:val="20"/>
          <w:szCs w:val="20"/>
        </w:rPr>
        <w:t xml:space="preserve">Pitetti, K., Baynard, T., &amp; Agiovlasitis, S. (2013). Children and adolescents with Down syndrome, physical fitness and physical activity. </w:t>
      </w:r>
      <w:r w:rsidRPr="00924FAD">
        <w:rPr>
          <w:rFonts w:ascii="Calisto MT" w:hAnsi="Calisto MT" w:cs="Times New Roman"/>
          <w:i/>
          <w:iCs/>
          <w:noProof/>
          <w:sz w:val="20"/>
          <w:szCs w:val="20"/>
        </w:rPr>
        <w:t>Journal of Sport and Health Science</w:t>
      </w:r>
      <w:r w:rsidRPr="00924FAD">
        <w:rPr>
          <w:rFonts w:ascii="Calisto MT" w:hAnsi="Calisto MT" w:cs="Times New Roman"/>
          <w:noProof/>
          <w:sz w:val="20"/>
          <w:szCs w:val="20"/>
        </w:rPr>
        <w:t>. https://doi.org/10.1016/j.jshs.2012.10.004</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24FAD">
        <w:rPr>
          <w:rFonts w:ascii="Calisto MT" w:hAnsi="Calisto MT" w:cs="Times New Roman"/>
          <w:noProof/>
          <w:sz w:val="20"/>
          <w:szCs w:val="20"/>
        </w:rPr>
        <w:t xml:space="preserve">Schell, C., &amp; Yin, R. K. (2006). Case study as a research method. </w:t>
      </w:r>
      <w:r w:rsidRPr="00924FAD">
        <w:rPr>
          <w:rFonts w:ascii="Calisto MT" w:hAnsi="Calisto MT" w:cs="Times New Roman"/>
          <w:i/>
          <w:iCs/>
          <w:noProof/>
          <w:sz w:val="20"/>
          <w:szCs w:val="20"/>
        </w:rPr>
        <w:t>ERS-RUPRI Conference: Exploring Rural Entrepreneurship</w:t>
      </w:r>
      <w:r w:rsidRPr="00924FAD">
        <w:rPr>
          <w:rFonts w:ascii="Calisto MT" w:hAnsi="Calisto MT" w:cs="Times New Roman"/>
          <w:noProof/>
          <w:sz w:val="20"/>
          <w:szCs w:val="20"/>
        </w:rPr>
        <w:t>. https://doi.org/10.1108/01409170210782990</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24FAD">
        <w:rPr>
          <w:rFonts w:ascii="Calisto MT" w:hAnsi="Calisto MT" w:cs="Times New Roman"/>
          <w:noProof/>
          <w:sz w:val="20"/>
          <w:szCs w:val="20"/>
        </w:rPr>
        <w:t xml:space="preserve">Skinner, H. (2016). Action research. In </w:t>
      </w:r>
      <w:r w:rsidRPr="00924FAD">
        <w:rPr>
          <w:rFonts w:ascii="Calisto MT" w:hAnsi="Calisto MT" w:cs="Times New Roman"/>
          <w:i/>
          <w:iCs/>
          <w:noProof/>
          <w:sz w:val="20"/>
          <w:szCs w:val="20"/>
        </w:rPr>
        <w:t>Formative Research in Social Marketing: Innovative Methods to Gain Consumer Insights</w:t>
      </w:r>
      <w:r w:rsidRPr="00924FAD">
        <w:rPr>
          <w:rFonts w:ascii="Calisto MT" w:hAnsi="Calisto MT" w:cs="Times New Roman"/>
          <w:noProof/>
          <w:sz w:val="20"/>
          <w:szCs w:val="20"/>
        </w:rPr>
        <w:t>. https://doi.org/10.1007/978-981-10-1829-9_2</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24FAD">
        <w:rPr>
          <w:rFonts w:ascii="Calisto MT" w:hAnsi="Calisto MT" w:cs="Times New Roman"/>
          <w:noProof/>
          <w:sz w:val="20"/>
          <w:szCs w:val="20"/>
        </w:rPr>
        <w:t xml:space="preserve">Sugden, D., &amp; Wright, H. (2017). Physical education. In </w:t>
      </w:r>
      <w:r w:rsidRPr="00924FAD">
        <w:rPr>
          <w:rFonts w:ascii="Calisto MT" w:hAnsi="Calisto MT" w:cs="Times New Roman"/>
          <w:i/>
          <w:iCs/>
          <w:noProof/>
          <w:sz w:val="20"/>
          <w:szCs w:val="20"/>
        </w:rPr>
        <w:t>Enabling Access: Effective Teaching and Learning for Pupils with Learning Difficulties: Classic Edition</w:t>
      </w:r>
      <w:r w:rsidRPr="00924FAD">
        <w:rPr>
          <w:rFonts w:ascii="Calisto MT" w:hAnsi="Calisto MT" w:cs="Times New Roman"/>
          <w:noProof/>
          <w:sz w:val="20"/>
          <w:szCs w:val="20"/>
        </w:rPr>
        <w:t>. https://doi.org/10.4324/9781315099484</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24FAD">
        <w:rPr>
          <w:rFonts w:ascii="Calisto MT" w:hAnsi="Calisto MT" w:cs="Arial"/>
          <w:sz w:val="20"/>
          <w:szCs w:val="20"/>
        </w:rPr>
        <w:t xml:space="preserve">Undang-Undang Sistem Pendidikan Nasional. 2003. </w:t>
      </w:r>
      <w:r w:rsidRPr="00924FAD">
        <w:rPr>
          <w:rFonts w:ascii="Calisto MT" w:hAnsi="Calisto MT" w:cs="Arial"/>
          <w:i/>
          <w:sz w:val="20"/>
          <w:szCs w:val="20"/>
        </w:rPr>
        <w:t>Sistem Pendidikan</w:t>
      </w:r>
      <w:r w:rsidRPr="00924FAD">
        <w:rPr>
          <w:rFonts w:ascii="Calisto MT" w:hAnsi="Calisto MT" w:cs="Arial"/>
          <w:sz w:val="20"/>
          <w:szCs w:val="20"/>
          <w:lang w:val="id-ID"/>
        </w:rPr>
        <w:t xml:space="preserve"> </w:t>
      </w:r>
      <w:r w:rsidRPr="00924FAD">
        <w:rPr>
          <w:rFonts w:ascii="Calisto MT" w:hAnsi="Calisto MT" w:cs="Arial"/>
          <w:i/>
          <w:sz w:val="20"/>
          <w:szCs w:val="20"/>
        </w:rPr>
        <w:t>Nasional.</w:t>
      </w:r>
      <w:r w:rsidRPr="00924FAD">
        <w:rPr>
          <w:rFonts w:ascii="Calisto MT" w:hAnsi="Calisto MT" w:cs="Arial"/>
          <w:sz w:val="20"/>
          <w:szCs w:val="20"/>
        </w:rPr>
        <w:t xml:space="preserve"> Jakarta: Sekretaris Negara Republik Indonesia.</w:t>
      </w:r>
    </w:p>
    <w:p w:rsidR="00924FAD" w:rsidRPr="00924FAD" w:rsidRDefault="00924FAD" w:rsidP="00924FAD">
      <w:pPr>
        <w:widowControl w:val="0"/>
        <w:autoSpaceDE w:val="0"/>
        <w:autoSpaceDN w:val="0"/>
        <w:adjustRightInd w:val="0"/>
        <w:spacing w:before="120" w:beforeAutospacing="0" w:after="0" w:afterAutospacing="0"/>
        <w:ind w:left="482" w:hanging="482"/>
        <w:jc w:val="both"/>
        <w:rPr>
          <w:rFonts w:ascii="Calisto MT" w:hAnsi="Calisto MT"/>
          <w:noProof/>
          <w:sz w:val="20"/>
          <w:szCs w:val="20"/>
        </w:rPr>
      </w:pPr>
      <w:r w:rsidRPr="00924FAD">
        <w:rPr>
          <w:rFonts w:ascii="Calisto MT" w:hAnsi="Calisto MT" w:cs="Times New Roman"/>
          <w:noProof/>
          <w:sz w:val="20"/>
          <w:szCs w:val="20"/>
        </w:rPr>
        <w:t xml:space="preserve">Walenta, M. (2019). Research method. In </w:t>
      </w:r>
      <w:r w:rsidRPr="00924FAD">
        <w:rPr>
          <w:rFonts w:ascii="Calisto MT" w:hAnsi="Calisto MT" w:cs="Times New Roman"/>
          <w:i/>
          <w:iCs/>
          <w:noProof/>
          <w:sz w:val="20"/>
          <w:szCs w:val="20"/>
        </w:rPr>
        <w:t>Second Language Learning and Teaching</w:t>
      </w:r>
      <w:r w:rsidRPr="00924FAD">
        <w:rPr>
          <w:rFonts w:ascii="Calisto MT" w:hAnsi="Calisto MT" w:cs="Times New Roman"/>
          <w:noProof/>
          <w:sz w:val="20"/>
          <w:szCs w:val="20"/>
        </w:rPr>
        <w:t>. https://doi.org/10.1007/978-3-030-04699-6_4</w:t>
      </w:r>
    </w:p>
    <w:p w:rsidR="00924FAD" w:rsidRDefault="00924FAD" w:rsidP="00924FAD">
      <w:pPr>
        <w:spacing w:before="120" w:beforeAutospacing="0" w:after="0" w:afterAutospacing="0"/>
        <w:ind w:left="482" w:hanging="482"/>
        <w:jc w:val="both"/>
        <w:rPr>
          <w:rFonts w:ascii="Calisto MT" w:hAnsi="Calisto MT" w:cs="Arial"/>
          <w:sz w:val="20"/>
          <w:szCs w:val="20"/>
        </w:rPr>
        <w:sectPr w:rsidR="00924FAD" w:rsidSect="00924FAD">
          <w:headerReference w:type="even" r:id="rId15"/>
          <w:headerReference w:type="default" r:id="rId16"/>
          <w:footerReference w:type="first" r:id="rId17"/>
          <w:type w:val="continuous"/>
          <w:pgSz w:w="11907" w:h="16839" w:code="9"/>
          <w:pgMar w:top="1701" w:right="1701" w:bottom="1701" w:left="1701" w:header="720" w:footer="720" w:gutter="0"/>
          <w:cols w:space="387"/>
          <w:docGrid w:linePitch="360"/>
        </w:sectPr>
      </w:pPr>
      <w:r w:rsidRPr="00924FAD">
        <w:rPr>
          <w:rFonts w:ascii="Calisto MT" w:hAnsi="Calisto MT" w:cs="Arial"/>
          <w:sz w:val="20"/>
          <w:szCs w:val="20"/>
        </w:rPr>
        <w:fldChar w:fldCharType="end"/>
      </w:r>
    </w:p>
    <w:p w:rsidR="00DC0D42" w:rsidRDefault="00DC0D42" w:rsidP="00924FAD">
      <w:pPr>
        <w:spacing w:before="120" w:beforeAutospacing="0" w:after="0" w:afterAutospacing="0"/>
        <w:ind w:left="482" w:hanging="482"/>
        <w:jc w:val="both"/>
      </w:pPr>
    </w:p>
    <w:sectPr w:rsidR="00DC0D42" w:rsidSect="004D74D2">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969" w:rsidRDefault="00E62969">
      <w:pPr>
        <w:spacing w:before="0" w:after="0"/>
      </w:pPr>
      <w:r>
        <w:separator/>
      </w:r>
    </w:p>
  </w:endnote>
  <w:endnote w:type="continuationSeparator" w:id="0">
    <w:p w:rsidR="00E62969" w:rsidRDefault="00E629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852420" w:rsidRDefault="00980522">
    <w:pPr>
      <w:pStyle w:val="Footer"/>
      <w:rPr>
        <w:rFonts w:ascii="Calisto MT" w:hAnsi="Calisto MT"/>
      </w:rPr>
    </w:pPr>
    <w:r>
      <w:rPr>
        <w:rFonts w:ascii="Calisto MT" w:hAnsi="Calisto MT"/>
        <w:noProof/>
        <w:sz w:val="20"/>
        <w:lang w:val="id-ID" w:eastAsia="id-ID"/>
      </w:rPr>
      <w:drawing>
        <wp:anchor distT="0" distB="0" distL="114300" distR="114300" simplePos="0" relativeHeight="251656704" behindDoc="0" locked="0" layoutInCell="1" allowOverlap="1" wp14:anchorId="0DCC2F29" wp14:editId="6D39FFC0">
          <wp:simplePos x="0" y="0"/>
          <wp:positionH relativeFrom="column">
            <wp:posOffset>3558540</wp:posOffset>
          </wp:positionH>
          <wp:positionV relativeFrom="paragraph">
            <wp:posOffset>447675</wp:posOffset>
          </wp:positionV>
          <wp:extent cx="1763395" cy="238125"/>
          <wp:effectExtent l="0" t="0" r="8255" b="9525"/>
          <wp:wrapNone/>
          <wp:docPr id="5" name="Picture 5"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sto MT" w:hAnsi="Calisto MT"/>
        </w:rPr>
        <w:id w:val="-59170960"/>
        <w:docPartObj>
          <w:docPartGallery w:val="Page Numbers (Bottom of Page)"/>
          <w:docPartUnique/>
        </w:docPartObj>
      </w:sdtPr>
      <w:sdtEndPr>
        <w:rPr>
          <w:noProof/>
        </w:rPr>
      </w:sdtEndPr>
      <w:sdtContent>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9A65E3">
          <w:rPr>
            <w:rFonts w:ascii="Calisto MT" w:hAnsi="Calisto MT"/>
            <w:noProof/>
          </w:rPr>
          <w:t>81</w:t>
        </w:r>
        <w:r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6993"/>
      <w:docPartObj>
        <w:docPartGallery w:val="Page Numbers (Bottom of Page)"/>
        <w:docPartUnique/>
      </w:docPartObj>
    </w:sdtPr>
    <w:sdtEndPr>
      <w:rPr>
        <w:noProof/>
        <w:sz w:val="20"/>
      </w:rPr>
    </w:sdtEndPr>
    <w:sdtContent>
      <w:p w:rsidR="004D74D2" w:rsidRPr="00264831" w:rsidRDefault="00980522" w:rsidP="004D74D2">
        <w:pPr>
          <w:pStyle w:val="Footer"/>
          <w:spacing w:before="100" w:after="100"/>
          <w:rPr>
            <w:sz w:val="20"/>
          </w:rPr>
        </w:pPr>
        <w:r>
          <w:rPr>
            <w:rFonts w:ascii="Calisto MT" w:hAnsi="Calisto MT"/>
            <w:noProof/>
            <w:sz w:val="20"/>
            <w:lang w:val="id-ID" w:eastAsia="id-ID"/>
          </w:rPr>
          <w:drawing>
            <wp:anchor distT="0" distB="0" distL="114300" distR="114300" simplePos="0" relativeHeight="251655680" behindDoc="0" locked="0" layoutInCell="1" allowOverlap="1" wp14:anchorId="65154A01" wp14:editId="7CC4FFDF">
              <wp:simplePos x="0" y="0"/>
              <wp:positionH relativeFrom="column">
                <wp:posOffset>3558540</wp:posOffset>
              </wp:positionH>
              <wp:positionV relativeFrom="paragraph">
                <wp:posOffset>433070</wp:posOffset>
              </wp:positionV>
              <wp:extent cx="1763395" cy="238125"/>
              <wp:effectExtent l="0" t="0" r="8255" b="9525"/>
              <wp:wrapNone/>
              <wp:docPr id="4" name="Picture 4"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9A65E3">
          <w:rPr>
            <w:rFonts w:ascii="Calisto MT" w:hAnsi="Calisto MT"/>
            <w:noProof/>
            <w:sz w:val="20"/>
          </w:rPr>
          <w:t>76</w:t>
        </w:r>
        <w:r w:rsidRPr="00264831">
          <w:rPr>
            <w:rFonts w:ascii="Calisto MT" w:hAnsi="Calisto MT"/>
            <w:noProof/>
            <w:sz w:val="20"/>
          </w:rPr>
          <w:fldChar w:fldCharType="end"/>
        </w:r>
        <w:r w:rsidRPr="00BC331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0E" w:rsidRDefault="00130C0E">
    <w:pPr>
      <w:pStyle w:val="Footer"/>
    </w:pPr>
    <w:r>
      <w:fldChar w:fldCharType="begin"/>
    </w:r>
    <w:r>
      <w:instrText xml:space="preserve"> PAGE   \* MERGEFORMAT </w:instrText>
    </w:r>
    <w:r>
      <w:fldChar w:fldCharType="separate"/>
    </w:r>
    <w:r w:rsidR="00F33043">
      <w:rPr>
        <w:noProof/>
      </w:rPr>
      <w:t>1</w:t>
    </w:r>
    <w:r>
      <w:rPr>
        <w:noProof/>
      </w:rPr>
      <w:fldChar w:fldCharType="end"/>
    </w:r>
  </w:p>
  <w:p w:rsidR="00130C0E" w:rsidRDefault="00130C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969" w:rsidRDefault="00E62969">
      <w:pPr>
        <w:spacing w:before="0" w:after="0"/>
      </w:pPr>
      <w:r>
        <w:separator/>
      </w:r>
    </w:p>
  </w:footnote>
  <w:footnote w:type="continuationSeparator" w:id="0">
    <w:p w:rsidR="00E62969" w:rsidRDefault="00E6296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E62969" w:rsidP="004D74D2">
    <w:pPr>
      <w:pStyle w:val="Header"/>
      <w:tabs>
        <w:tab w:val="left" w:pos="5051"/>
      </w:tabs>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4" o:spid="_x0000_s2050" type="#_x0000_t75" style="position:absolute;left:0;text-align:left;margin-left:0;margin-top:0;width:243pt;height:242.25pt;z-index:-251658752;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tab/>
    </w:r>
    <w:r w:rsidR="00980522">
      <w:rPr>
        <w:rFonts w:ascii="Calisto MT" w:hAnsi="Calisto MT" w:cs="Calisto MT"/>
        <w:sz w:val="18"/>
        <w:szCs w:val="18"/>
      </w:rPr>
      <w:t xml:space="preserve">Ira </w:t>
    </w:r>
    <w:proofErr w:type="spellStart"/>
    <w:r w:rsidR="00980522">
      <w:rPr>
        <w:rFonts w:ascii="Calisto MT" w:hAnsi="Calisto MT" w:cs="Calisto MT"/>
        <w:sz w:val="18"/>
        <w:szCs w:val="18"/>
      </w:rPr>
      <w:t>Indrawardana</w:t>
    </w:r>
    <w:proofErr w:type="spellEnd"/>
    <w:r w:rsidR="00980522">
      <w:rPr>
        <w:rFonts w:ascii="Calisto MT" w:hAnsi="Calisto MT" w:cs="Calisto MT"/>
        <w:sz w:val="18"/>
        <w:szCs w:val="18"/>
      </w:rPr>
      <w:t xml:space="preserve">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BC084A" w:rsidRDefault="00E62969" w:rsidP="004D74D2">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noProof/>
        <w:sz w:val="14"/>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5" o:spid="_x0000_s2051" type="#_x0000_t75" style="position:absolute;left:0;text-align:left;margin-left:0;margin-top:0;width:243pt;height:242.25pt;z-index:-251657728;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rsidRPr="0034746C">
      <w:rPr>
        <w:rFonts w:ascii="Calisto MT" w:hAnsi="Calisto MT" w:cs="Calisto MT"/>
        <w:bCs/>
        <w:color w:val="000000"/>
        <w:sz w:val="18"/>
        <w:lang w:val="id-ID"/>
      </w:rPr>
      <w:t xml:space="preserve"> </w:t>
    </w:r>
    <w:proofErr w:type="spellStart"/>
    <w:r w:rsidR="0034746C" w:rsidRPr="0034746C">
      <w:rPr>
        <w:rFonts w:ascii="Calisto MT" w:hAnsi="Calisto MT" w:cs="Arial"/>
        <w:sz w:val="18"/>
      </w:rPr>
      <w:t>Fitriana</w:t>
    </w:r>
    <w:proofErr w:type="spellEnd"/>
    <w:r w:rsidR="0034746C" w:rsidRPr="0034746C">
      <w:rPr>
        <w:rFonts w:ascii="Calisto MT" w:hAnsi="Calisto MT" w:cs="Arial"/>
        <w:sz w:val="18"/>
      </w:rPr>
      <w:t xml:space="preserve"> </w:t>
    </w:r>
    <w:proofErr w:type="spellStart"/>
    <w:r w:rsidR="0034746C" w:rsidRPr="0034746C">
      <w:rPr>
        <w:rFonts w:ascii="Calisto MT" w:hAnsi="Calisto MT" w:cs="Arial"/>
        <w:sz w:val="18"/>
      </w:rPr>
      <w:t>Rizqy</w:t>
    </w:r>
    <w:proofErr w:type="spellEnd"/>
    <w:r w:rsidR="0034746C" w:rsidRPr="0034746C">
      <w:rPr>
        <w:rFonts w:ascii="Calisto MT" w:hAnsi="Calisto MT" w:cs="Arial"/>
        <w:sz w:val="18"/>
      </w:rPr>
      <w:t xml:space="preserve"> </w:t>
    </w:r>
    <w:proofErr w:type="spellStart"/>
    <w:r w:rsidR="0034746C" w:rsidRPr="0034746C">
      <w:rPr>
        <w:rFonts w:ascii="Calisto MT" w:hAnsi="Calisto MT" w:cs="Arial"/>
        <w:sz w:val="18"/>
      </w:rPr>
      <w:t>Widyanti</w:t>
    </w:r>
    <w:proofErr w:type="spellEnd"/>
    <w:r w:rsidR="00730DF6" w:rsidRPr="00E66685">
      <w:rPr>
        <w:rFonts w:ascii="Calisto MT" w:hAnsi="Calisto MT" w:cs="Calisto MT"/>
        <w:b/>
        <w:bCs/>
        <w:sz w:val="10"/>
        <w:szCs w:val="18"/>
        <w:vertAlign w:val="superscript"/>
        <w:lang w:val="en-GB"/>
      </w:rPr>
      <w:t xml:space="preserve"> </w:t>
    </w:r>
    <w:r w:rsidR="00730DF6">
      <w:rPr>
        <w:rFonts w:ascii="Calisto MT" w:hAnsi="Calisto MT" w:cs="Calisto MT"/>
        <w:color w:val="000000"/>
        <w:sz w:val="18"/>
        <w:szCs w:val="18"/>
      </w:rPr>
      <w:t>/ Gelanggang Pendidikan Jasmani Indonesia 3 (1) (</w:t>
    </w:r>
    <w:r w:rsidR="00730DF6">
      <w:rPr>
        <w:rFonts w:ascii="Calisto MT" w:hAnsi="Calisto MT" w:cs="Calisto MT"/>
        <w:color w:val="000000"/>
        <w:sz w:val="18"/>
        <w:szCs w:val="18"/>
        <w:lang w:val="id-ID"/>
      </w:rPr>
      <w:t>2019</w:t>
    </w:r>
    <w:r w:rsidR="00730DF6">
      <w:rPr>
        <w:rFonts w:ascii="Calisto MT" w:hAnsi="Calisto MT" w:cs="Calisto MT"/>
        <w:color w:val="000000"/>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E62969" w:rsidP="00F33043">
    <w:pPr>
      <w:pStyle w:val="Header"/>
      <w:ind w:left="0" w:firstLine="56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3" o:spid="_x0000_s2049" type="#_x0000_t75" style="position:absolute;left:0;text-align:left;margin-left:0;margin-top:0;width:243pt;height:242.25pt;z-index:-251656704;mso-position-horizontal:center;mso-position-horizontal-relative:margin;mso-position-vertical:center;mso-position-vertical-relative:margin" o:allowincell="f">
          <v:imagedata r:id="rId1" o:title="file14AA87D78DCCEAF65575095EF2067EB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0E" w:rsidRDefault="00E62969">
    <w:pPr>
      <w:pStyle w:val="Header"/>
    </w:pPr>
    <w:r>
      <w:rPr>
        <w:noProof/>
      </w:rPr>
      <w:pict>
        <v:shapetype id="_x0000_t202" coordsize="21600,21600" o:spt="202" path="m,l,21600r21600,l21600,xe">
          <v:stroke joinstyle="miter"/>
          <v:path gradientshapeok="t" o:connecttype="rect"/>
        </v:shapetype>
        <v:shape id="Text Box 1" o:spid="_x0000_s2052" type="#_x0000_t202" style="position:absolute;left:0;text-align:left;margin-left:5.8pt;margin-top:-1.75pt;width:370.05pt;height:43.5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" filled="f" stroked="f">
          <v:textbox style="mso-next-textbox:#Text Box 1">
            <w:txbxContent>
              <w:p w:rsidR="00130C0E" w:rsidRDefault="00130C0E" w:rsidP="00F62E9B">
                <w:pPr>
                  <w:pStyle w:val="Header"/>
                  <w:tabs>
                    <w:tab w:val="clear" w:pos="4680"/>
                    <w:tab w:val="clear" w:pos="9360"/>
                    <w:tab w:val="right" w:pos="0"/>
                  </w:tabs>
                </w:pPr>
                <w:r>
                  <w:rPr>
                    <w:rFonts w:ascii="Arial" w:hAnsi="Arial" w:cs="Arial"/>
                    <w:b/>
                    <w:i/>
                    <w:noProof/>
                    <w:sz w:val="18"/>
                  </w:rPr>
                  <w:t xml:space="preserve">Pendidikan Jasmani, </w:t>
                </w:r>
                <w:r>
                  <w:rPr>
                    <w:rFonts w:ascii="Arial" w:hAnsi="Arial" w:cs="Arial"/>
                    <w:i/>
                    <w:noProof/>
                    <w:sz w:val="18"/>
                  </w:rPr>
                  <w:t>Volume …… , Nomor ………. , Tahun ………. , Halaman ……….</w:t>
                </w:r>
              </w:p>
              <w:p w:rsidR="00130C0E" w:rsidRPr="001B35BF" w:rsidRDefault="00130C0E" w:rsidP="00F62E9B">
                <w:pPr>
                  <w:ind w:left="-142"/>
                  <w:jc w:val="right"/>
                  <w:rPr>
                    <w:rFonts w:ascii="Arial" w:hAnsi="Arial" w:cs="Arial"/>
                    <w:sz w:val="18"/>
                  </w:rPr>
                </w:pPr>
              </w:p>
            </w:txbxContent>
          </v:textbox>
        </v:shape>
      </w:pict>
    </w:r>
    <w:r w:rsidR="00130C0E">
      <w:fldChar w:fldCharType="begin"/>
    </w:r>
    <w:r w:rsidR="00130C0E">
      <w:instrText xml:space="preserve"> PAGE   \* MERGEFORMAT </w:instrText>
    </w:r>
    <w:r w:rsidR="00130C0E">
      <w:fldChar w:fldCharType="separate"/>
    </w:r>
    <w:r w:rsidR="00130C0E">
      <w:rPr>
        <w:noProof/>
      </w:rPr>
      <w:t>8</w:t>
    </w:r>
    <w:r w:rsidR="00130C0E">
      <w:rPr>
        <w:noProof/>
      </w:rPr>
      <w:fldChar w:fldCharType="end"/>
    </w:r>
  </w:p>
  <w:p w:rsidR="00130C0E" w:rsidRDefault="00130C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0E" w:rsidRDefault="00130C0E" w:rsidP="00F62E9B">
    <w:pPr>
      <w:pStyle w:val="Header"/>
      <w:tabs>
        <w:tab w:val="left" w:pos="1719"/>
        <w:tab w:val="right" w:pos="7937"/>
      </w:tabs>
    </w:pPr>
    <w:r>
      <w:tab/>
    </w:r>
    <w:r>
      <w:tab/>
    </w:r>
    <w:proofErr w:type="spellStart"/>
    <w:r w:rsidR="00F33043" w:rsidRPr="00F33043">
      <w:rPr>
        <w:rFonts w:ascii="Calisto MT" w:hAnsi="Calisto MT" w:cs="Arial"/>
        <w:sz w:val="18"/>
      </w:rPr>
      <w:t>Fitriana</w:t>
    </w:r>
    <w:proofErr w:type="spellEnd"/>
    <w:r w:rsidR="00F33043" w:rsidRPr="00F33043">
      <w:rPr>
        <w:rFonts w:ascii="Calisto MT" w:hAnsi="Calisto MT" w:cs="Arial"/>
        <w:sz w:val="18"/>
      </w:rPr>
      <w:t xml:space="preserve"> </w:t>
    </w:r>
    <w:proofErr w:type="spellStart"/>
    <w:r w:rsidR="00F33043" w:rsidRPr="00F33043">
      <w:rPr>
        <w:rFonts w:ascii="Calisto MT" w:hAnsi="Calisto MT" w:cs="Arial"/>
        <w:sz w:val="18"/>
      </w:rPr>
      <w:t>Rizqy</w:t>
    </w:r>
    <w:proofErr w:type="spellEnd"/>
    <w:r w:rsidR="00F33043" w:rsidRPr="00F33043">
      <w:rPr>
        <w:rFonts w:ascii="Calisto MT" w:hAnsi="Calisto MT" w:cs="Arial"/>
        <w:sz w:val="18"/>
      </w:rPr>
      <w:t xml:space="preserve"> </w:t>
    </w:r>
    <w:proofErr w:type="spellStart"/>
    <w:r w:rsidR="00F33043" w:rsidRPr="00F33043">
      <w:rPr>
        <w:rFonts w:ascii="Calisto MT" w:hAnsi="Calisto MT" w:cs="Arial"/>
        <w:sz w:val="18"/>
      </w:rPr>
      <w:t>Widyanti</w:t>
    </w:r>
    <w:proofErr w:type="spellEnd"/>
    <w:r w:rsidR="00F33043" w:rsidRPr="00F33043">
      <w:rPr>
        <w:rFonts w:ascii="Calisto MT" w:hAnsi="Calisto MT" w:cs="Calisto MT"/>
        <w:b/>
        <w:bCs/>
        <w:color w:val="000000"/>
        <w:sz w:val="18"/>
        <w:vertAlign w:val="superscript"/>
        <w:lang w:val="en-GB"/>
      </w:rPr>
      <w:t xml:space="preserve"> </w:t>
    </w:r>
    <w:r w:rsidR="00F33043">
      <w:rPr>
        <w:rFonts w:ascii="Calisto MT" w:hAnsi="Calisto MT" w:cs="Calisto MT"/>
        <w:color w:val="000000"/>
        <w:sz w:val="18"/>
        <w:szCs w:val="18"/>
      </w:rPr>
      <w:t>/ Gelanggang Pendidikan Jasmani Indonesia 3 (1) (</w:t>
    </w:r>
    <w:r w:rsidR="00F33043">
      <w:rPr>
        <w:rFonts w:ascii="Calisto MT" w:hAnsi="Calisto MT" w:cs="Calisto MT"/>
        <w:color w:val="000000"/>
        <w:sz w:val="18"/>
        <w:szCs w:val="18"/>
        <w:lang w:val="id-ID"/>
      </w:rPr>
      <w:t>2019</w:t>
    </w:r>
    <w:r w:rsidR="00F33043">
      <w:rPr>
        <w:rFonts w:ascii="Calisto MT" w:hAnsi="Calisto MT" w:cs="Calisto MT"/>
        <w:color w:val="000000"/>
        <w:sz w:val="18"/>
        <w:szCs w:val="18"/>
      </w:rPr>
      <w:t>)</w:t>
    </w:r>
    <w:r>
      <w:tab/>
    </w:r>
  </w:p>
  <w:p w:rsidR="00130C0E" w:rsidRPr="001F2374" w:rsidRDefault="00130C0E" w:rsidP="001F2374">
    <w:pPr>
      <w:ind w:left="-142"/>
      <w:jc w:val="right"/>
      <w:rPr>
        <w:rFonts w:ascii="Arial" w:hAnsi="Arial" w:cs="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01C3E"/>
    <w:multiLevelType w:val="hybridMultilevel"/>
    <w:tmpl w:val="E9642B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43B118D5"/>
    <w:multiLevelType w:val="hybridMultilevel"/>
    <w:tmpl w:val="BF106F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22"/>
    <w:rsid w:val="00004CA2"/>
    <w:rsid w:val="0004020F"/>
    <w:rsid w:val="00087487"/>
    <w:rsid w:val="000915C9"/>
    <w:rsid w:val="00094676"/>
    <w:rsid w:val="00130C0E"/>
    <w:rsid w:val="00134312"/>
    <w:rsid w:val="001B5CCA"/>
    <w:rsid w:val="001C447C"/>
    <w:rsid w:val="001E2D1E"/>
    <w:rsid w:val="001F6FF5"/>
    <w:rsid w:val="002135DF"/>
    <w:rsid w:val="0026673B"/>
    <w:rsid w:val="00282AF6"/>
    <w:rsid w:val="002D2F90"/>
    <w:rsid w:val="002E021A"/>
    <w:rsid w:val="003318A7"/>
    <w:rsid w:val="00340CE4"/>
    <w:rsid w:val="00346805"/>
    <w:rsid w:val="0034746C"/>
    <w:rsid w:val="00366CF2"/>
    <w:rsid w:val="003F541F"/>
    <w:rsid w:val="004860E2"/>
    <w:rsid w:val="005111BD"/>
    <w:rsid w:val="00575FEC"/>
    <w:rsid w:val="005927E5"/>
    <w:rsid w:val="005B1E8D"/>
    <w:rsid w:val="005E635D"/>
    <w:rsid w:val="005F548E"/>
    <w:rsid w:val="006045A2"/>
    <w:rsid w:val="006239D2"/>
    <w:rsid w:val="006B0AE6"/>
    <w:rsid w:val="006B5D5F"/>
    <w:rsid w:val="006D363F"/>
    <w:rsid w:val="006E3EC7"/>
    <w:rsid w:val="00730DF6"/>
    <w:rsid w:val="00751599"/>
    <w:rsid w:val="007A2E34"/>
    <w:rsid w:val="007B5EE5"/>
    <w:rsid w:val="007C7124"/>
    <w:rsid w:val="007D3DEB"/>
    <w:rsid w:val="007F43B8"/>
    <w:rsid w:val="008070B2"/>
    <w:rsid w:val="00822ED6"/>
    <w:rsid w:val="00852A40"/>
    <w:rsid w:val="008C5BE1"/>
    <w:rsid w:val="00923F0A"/>
    <w:rsid w:val="00924FAD"/>
    <w:rsid w:val="00960BAF"/>
    <w:rsid w:val="00980522"/>
    <w:rsid w:val="009A65E3"/>
    <w:rsid w:val="00A347EE"/>
    <w:rsid w:val="00AF7C7F"/>
    <w:rsid w:val="00B153FA"/>
    <w:rsid w:val="00BF4DF3"/>
    <w:rsid w:val="00C31266"/>
    <w:rsid w:val="00C45DDF"/>
    <w:rsid w:val="00CD512F"/>
    <w:rsid w:val="00D04DEA"/>
    <w:rsid w:val="00D51D82"/>
    <w:rsid w:val="00D622BE"/>
    <w:rsid w:val="00DC0D42"/>
    <w:rsid w:val="00DD02DD"/>
    <w:rsid w:val="00E27387"/>
    <w:rsid w:val="00E4243E"/>
    <w:rsid w:val="00E62969"/>
    <w:rsid w:val="00E6482F"/>
    <w:rsid w:val="00E66685"/>
    <w:rsid w:val="00F048BC"/>
    <w:rsid w:val="00F33043"/>
    <w:rsid w:val="00F9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895F8BDB-1472-4384-9A35-D57BEB80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522"/>
    <w:pPr>
      <w:spacing w:before="100" w:beforeAutospacing="1" w:after="100" w:afterAutospacing="1" w:line="240" w:lineRule="auto"/>
      <w:ind w:left="-57" w:right="-57"/>
      <w:jc w:val="center"/>
    </w:pPr>
  </w:style>
  <w:style w:type="paragraph" w:styleId="Heading2">
    <w:name w:val="heading 2"/>
    <w:aliases w:val="3 BAB"/>
    <w:basedOn w:val="Normal"/>
    <w:next w:val="Normal"/>
    <w:link w:val="Heading2Char"/>
    <w:uiPriority w:val="9"/>
    <w:unhideWhenUsed/>
    <w:qFormat/>
    <w:rsid w:val="00980522"/>
    <w:pPr>
      <w:suppressAutoHyphens/>
      <w:autoSpaceDE w:val="0"/>
      <w:autoSpaceDN w:val="0"/>
      <w:adjustRightInd w:val="0"/>
      <w:spacing w:before="0" w:beforeAutospacing="0" w:after="0" w:afterAutospacing="0" w:line="288" w:lineRule="auto"/>
      <w:ind w:left="0" w:right="0"/>
      <w:jc w:val="both"/>
      <w:textAlignment w:val="center"/>
      <w:outlineLvl w:val="1"/>
    </w:pPr>
    <w:rPr>
      <w:rFonts w:ascii="Calisto MT" w:hAnsi="Calisto MT" w:cs="Calisto MT"/>
      <w:b/>
      <w:bCs/>
      <w:caps/>
      <w:color w:val="000000"/>
      <w:sz w:val="20"/>
      <w:szCs w:val="20"/>
      <w:lang w:val="fi-FI"/>
    </w:rPr>
  </w:style>
  <w:style w:type="paragraph" w:styleId="Heading4">
    <w:name w:val="heading 4"/>
    <w:aliases w:val="5 ISI"/>
    <w:basedOn w:val="Normal"/>
    <w:next w:val="Normal"/>
    <w:link w:val="Heading4Char"/>
    <w:uiPriority w:val="9"/>
    <w:unhideWhenUsed/>
    <w:qFormat/>
    <w:rsid w:val="00980522"/>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980522"/>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980522"/>
    <w:rPr>
      <w:rFonts w:ascii="Calisto MT" w:hAnsi="Calisto MT" w:cs="Calisto MT"/>
      <w:color w:val="000000"/>
      <w:sz w:val="20"/>
      <w:szCs w:val="20"/>
      <w:lang w:val="id-ID"/>
    </w:rPr>
  </w:style>
  <w:style w:type="paragraph" w:customStyle="1" w:styleId="BasicParagraph">
    <w:name w:val="[Basic Paragraph]"/>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980522"/>
    <w:pPr>
      <w:tabs>
        <w:tab w:val="center" w:pos="4680"/>
        <w:tab w:val="right" w:pos="9360"/>
      </w:tabs>
      <w:spacing w:before="0" w:after="0"/>
    </w:pPr>
  </w:style>
  <w:style w:type="character" w:customStyle="1" w:styleId="HeaderChar">
    <w:name w:val="Header Char"/>
    <w:basedOn w:val="DefaultParagraphFont"/>
    <w:link w:val="Header"/>
    <w:uiPriority w:val="99"/>
    <w:rsid w:val="00980522"/>
  </w:style>
  <w:style w:type="paragraph" w:styleId="Footer">
    <w:name w:val="footer"/>
    <w:basedOn w:val="Normal"/>
    <w:link w:val="FooterChar"/>
    <w:uiPriority w:val="99"/>
    <w:unhideWhenUsed/>
    <w:rsid w:val="00980522"/>
    <w:pPr>
      <w:tabs>
        <w:tab w:val="center" w:pos="4680"/>
        <w:tab w:val="right" w:pos="9360"/>
      </w:tabs>
      <w:spacing w:before="0" w:after="0"/>
    </w:pPr>
  </w:style>
  <w:style w:type="character" w:customStyle="1" w:styleId="FooterChar">
    <w:name w:val="Footer Char"/>
    <w:basedOn w:val="DefaultParagraphFont"/>
    <w:link w:val="Footer"/>
    <w:uiPriority w:val="99"/>
    <w:rsid w:val="00980522"/>
  </w:style>
  <w:style w:type="character" w:styleId="Hyperlink">
    <w:name w:val="Hyperlink"/>
    <w:uiPriority w:val="99"/>
    <w:unhideWhenUsed/>
    <w:rsid w:val="00004CA2"/>
    <w:rPr>
      <w:color w:val="0000FF"/>
      <w:u w:val="single"/>
    </w:rPr>
  </w:style>
  <w:style w:type="paragraph" w:styleId="ListParagraph">
    <w:name w:val="List Paragraph"/>
    <w:aliases w:val="Body of text"/>
    <w:basedOn w:val="Normal"/>
    <w:link w:val="ListParagraphChar"/>
    <w:uiPriority w:val="34"/>
    <w:qFormat/>
    <w:rsid w:val="008070B2"/>
    <w:pPr>
      <w:spacing w:before="0" w:beforeAutospacing="0" w:after="200" w:afterAutospacing="0" w:line="276" w:lineRule="auto"/>
      <w:ind w:left="720" w:right="0"/>
      <w:contextualSpacing/>
      <w:jc w:val="left"/>
    </w:pPr>
    <w:rPr>
      <w:rFonts w:ascii="Calibri" w:eastAsia="Calibri" w:hAnsi="Calibri" w:cs="Times New Roman"/>
      <w:lang w:val="id-ID"/>
    </w:rPr>
  </w:style>
  <w:style w:type="character" w:customStyle="1" w:styleId="ListParagraphChar">
    <w:name w:val="List Paragraph Char"/>
    <w:aliases w:val="Body of text Char"/>
    <w:basedOn w:val="DefaultParagraphFont"/>
    <w:link w:val="ListParagraph"/>
    <w:uiPriority w:val="34"/>
    <w:locked/>
    <w:rsid w:val="008070B2"/>
    <w:rPr>
      <w:rFonts w:ascii="Calibri" w:eastAsia="Calibri" w:hAnsi="Calibri" w:cs="Times New Roman"/>
      <w:lang w:val="id-ID"/>
    </w:rPr>
  </w:style>
  <w:style w:type="character" w:customStyle="1" w:styleId="fullpost">
    <w:name w:val="fullpost"/>
    <w:basedOn w:val="DefaultParagraphFont"/>
    <w:rsid w:val="002135DF"/>
  </w:style>
  <w:style w:type="paragraph" w:styleId="NoSpacing">
    <w:name w:val="No Spacing"/>
    <w:uiPriority w:val="1"/>
    <w:qFormat/>
    <w:rsid w:val="00094676"/>
    <w:pPr>
      <w:spacing w:after="0" w:line="240" w:lineRule="auto"/>
    </w:pPr>
    <w:rPr>
      <w:lang w:val="id-ID"/>
    </w:rPr>
  </w:style>
  <w:style w:type="character" w:customStyle="1" w:styleId="tlid-translation">
    <w:name w:val="tlid-translation"/>
    <w:basedOn w:val="DefaultParagraphFont"/>
    <w:rsid w:val="00A34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521">
      <w:bodyDiv w:val="1"/>
      <w:marLeft w:val="0"/>
      <w:marRight w:val="0"/>
      <w:marTop w:val="0"/>
      <w:marBottom w:val="0"/>
      <w:divBdr>
        <w:top w:val="none" w:sz="0" w:space="0" w:color="auto"/>
        <w:left w:val="none" w:sz="0" w:space="0" w:color="auto"/>
        <w:bottom w:val="none" w:sz="0" w:space="0" w:color="auto"/>
        <w:right w:val="none" w:sz="0" w:space="0" w:color="auto"/>
      </w:divBdr>
    </w:div>
    <w:div w:id="349648825">
      <w:bodyDiv w:val="1"/>
      <w:marLeft w:val="0"/>
      <w:marRight w:val="0"/>
      <w:marTop w:val="0"/>
      <w:marBottom w:val="0"/>
      <w:divBdr>
        <w:top w:val="none" w:sz="0" w:space="0" w:color="auto"/>
        <w:left w:val="none" w:sz="0" w:space="0" w:color="auto"/>
        <w:bottom w:val="none" w:sz="0" w:space="0" w:color="auto"/>
        <w:right w:val="none" w:sz="0" w:space="0" w:color="auto"/>
      </w:divBdr>
    </w:div>
    <w:div w:id="597450275">
      <w:bodyDiv w:val="1"/>
      <w:marLeft w:val="0"/>
      <w:marRight w:val="0"/>
      <w:marTop w:val="0"/>
      <w:marBottom w:val="0"/>
      <w:divBdr>
        <w:top w:val="none" w:sz="0" w:space="0" w:color="auto"/>
        <w:left w:val="none" w:sz="0" w:space="0" w:color="auto"/>
        <w:bottom w:val="none" w:sz="0" w:space="0" w:color="auto"/>
        <w:right w:val="none" w:sz="0" w:space="0" w:color="auto"/>
      </w:divBdr>
    </w:div>
    <w:div w:id="732969610">
      <w:bodyDiv w:val="1"/>
      <w:marLeft w:val="0"/>
      <w:marRight w:val="0"/>
      <w:marTop w:val="0"/>
      <w:marBottom w:val="0"/>
      <w:divBdr>
        <w:top w:val="none" w:sz="0" w:space="0" w:color="auto"/>
        <w:left w:val="none" w:sz="0" w:space="0" w:color="auto"/>
        <w:bottom w:val="none" w:sz="0" w:space="0" w:color="auto"/>
        <w:right w:val="none" w:sz="0" w:space="0" w:color="auto"/>
      </w:divBdr>
    </w:div>
    <w:div w:id="1245993794">
      <w:bodyDiv w:val="1"/>
      <w:marLeft w:val="0"/>
      <w:marRight w:val="0"/>
      <w:marTop w:val="0"/>
      <w:marBottom w:val="0"/>
      <w:divBdr>
        <w:top w:val="none" w:sz="0" w:space="0" w:color="auto"/>
        <w:left w:val="none" w:sz="0" w:space="0" w:color="auto"/>
        <w:bottom w:val="none" w:sz="0" w:space="0" w:color="auto"/>
        <w:right w:val="none" w:sz="0" w:space="0" w:color="auto"/>
      </w:divBdr>
    </w:div>
    <w:div w:id="1251307389">
      <w:bodyDiv w:val="1"/>
      <w:marLeft w:val="0"/>
      <w:marRight w:val="0"/>
      <w:marTop w:val="0"/>
      <w:marBottom w:val="0"/>
      <w:divBdr>
        <w:top w:val="none" w:sz="0" w:space="0" w:color="auto"/>
        <w:left w:val="none" w:sz="0" w:space="0" w:color="auto"/>
        <w:bottom w:val="none" w:sz="0" w:space="0" w:color="auto"/>
        <w:right w:val="none" w:sz="0" w:space="0" w:color="auto"/>
      </w:divBdr>
    </w:div>
    <w:div w:id="1334798699">
      <w:bodyDiv w:val="1"/>
      <w:marLeft w:val="0"/>
      <w:marRight w:val="0"/>
      <w:marTop w:val="0"/>
      <w:marBottom w:val="0"/>
      <w:divBdr>
        <w:top w:val="none" w:sz="0" w:space="0" w:color="auto"/>
        <w:left w:val="none" w:sz="0" w:space="0" w:color="auto"/>
        <w:bottom w:val="none" w:sz="0" w:space="0" w:color="auto"/>
        <w:right w:val="none" w:sz="0" w:space="0" w:color="auto"/>
      </w:divBdr>
    </w:div>
    <w:div w:id="1418014258">
      <w:bodyDiv w:val="1"/>
      <w:marLeft w:val="0"/>
      <w:marRight w:val="0"/>
      <w:marTop w:val="0"/>
      <w:marBottom w:val="0"/>
      <w:divBdr>
        <w:top w:val="none" w:sz="0" w:space="0" w:color="auto"/>
        <w:left w:val="none" w:sz="0" w:space="0" w:color="auto"/>
        <w:bottom w:val="none" w:sz="0" w:space="0" w:color="auto"/>
        <w:right w:val="none" w:sz="0" w:space="0" w:color="auto"/>
      </w:divBdr>
    </w:div>
    <w:div w:id="1501458379">
      <w:bodyDiv w:val="1"/>
      <w:marLeft w:val="0"/>
      <w:marRight w:val="0"/>
      <w:marTop w:val="0"/>
      <w:marBottom w:val="0"/>
      <w:divBdr>
        <w:top w:val="none" w:sz="0" w:space="0" w:color="auto"/>
        <w:left w:val="none" w:sz="0" w:space="0" w:color="auto"/>
        <w:bottom w:val="none" w:sz="0" w:space="0" w:color="auto"/>
        <w:right w:val="none" w:sz="0" w:space="0" w:color="auto"/>
      </w:divBdr>
    </w:div>
    <w:div w:id="1627345482">
      <w:bodyDiv w:val="1"/>
      <w:marLeft w:val="0"/>
      <w:marRight w:val="0"/>
      <w:marTop w:val="0"/>
      <w:marBottom w:val="0"/>
      <w:divBdr>
        <w:top w:val="none" w:sz="0" w:space="0" w:color="auto"/>
        <w:left w:val="none" w:sz="0" w:space="0" w:color="auto"/>
        <w:bottom w:val="none" w:sz="0" w:space="0" w:color="auto"/>
        <w:right w:val="none" w:sz="0" w:space="0" w:color="auto"/>
      </w:divBdr>
    </w:div>
    <w:div w:id="1763135978">
      <w:bodyDiv w:val="1"/>
      <w:marLeft w:val="0"/>
      <w:marRight w:val="0"/>
      <w:marTop w:val="0"/>
      <w:marBottom w:val="0"/>
      <w:divBdr>
        <w:top w:val="none" w:sz="0" w:space="0" w:color="auto"/>
        <w:left w:val="none" w:sz="0" w:space="0" w:color="auto"/>
        <w:bottom w:val="none" w:sz="0" w:space="0" w:color="auto"/>
        <w:right w:val="none" w:sz="0" w:space="0" w:color="auto"/>
      </w:divBdr>
    </w:div>
    <w:div w:id="17892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8DD1A-3022-489A-8CCA-FE3EEB49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8181</Words>
  <Characters>46633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Sandy Yudasmara</dc:creator>
  <cp:keywords/>
  <dc:description/>
  <cp:lastModifiedBy>ABI PC</cp:lastModifiedBy>
  <cp:revision>13</cp:revision>
  <dcterms:created xsi:type="dcterms:W3CDTF">2019-07-19T06:57:00Z</dcterms:created>
  <dcterms:modified xsi:type="dcterms:W3CDTF">2019-08-19T03:08:00Z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28f05e27-ff69-31c1-a92b-8c19d44bed87</vt:lpwstr>
  </property>
  <property fmtid="{D5CDD505-2E9C-101B-9397-08002B2CF9AE}" pid="24" name="Mendeley Citation Style_1">
    <vt:lpwstr>http://www.zotero.org/styles/apa</vt:lpwstr>
  </property>
</Properties>
</file>