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1267" w:type="dxa"/>
        <w:tblInd w:w="-318" w:type="dxa"/>
        <w:tblLayout w:type="fixed"/>
        <w:tblLook w:val="04A0" w:firstRow="1" w:lastRow="0" w:firstColumn="1" w:lastColumn="0" w:noHBand="0" w:noVBand="1"/>
      </w:tblPr>
      <w:tblGrid>
        <w:gridCol w:w="5955"/>
        <w:gridCol w:w="5955"/>
        <w:gridCol w:w="5955"/>
        <w:gridCol w:w="3402"/>
      </w:tblGrid>
      <w:tr w:rsidR="00637059" w:rsidRPr="001878FC" w14:paraId="177DA1D7" w14:textId="77777777" w:rsidTr="00637059">
        <w:tc>
          <w:tcPr>
            <w:tcW w:w="5955" w:type="dxa"/>
          </w:tcPr>
          <w:p w14:paraId="56376B48" w14:textId="77777777" w:rsidR="00637059" w:rsidRPr="001878FC" w:rsidRDefault="00F20E98" w:rsidP="006125E7">
            <w:pPr>
              <w:pStyle w:val="TEKSPERTAMA"/>
              <w:rPr>
                <w:sz w:val="20"/>
                <w:szCs w:val="20"/>
                <w:lang w:val="id-ID"/>
              </w:rPr>
            </w:pPr>
            <w:r w:rsidRPr="001878FC">
              <w:rPr>
                <w:b/>
                <w:bCs/>
                <w:sz w:val="20"/>
                <w:szCs w:val="20"/>
                <w:lang w:val="id-ID"/>
              </w:rPr>
              <w:t>Jurnal PendidikanAnakUsia Dini</w:t>
            </w:r>
          </w:p>
          <w:p w14:paraId="271B88FE" w14:textId="77777777" w:rsidR="00637059" w:rsidRPr="001878FC" w:rsidRDefault="00637059" w:rsidP="006125E7">
            <w:pPr>
              <w:pStyle w:val="TEKSPERTAMA"/>
              <w:rPr>
                <w:sz w:val="20"/>
                <w:szCs w:val="20"/>
                <w:lang w:val="id-ID"/>
              </w:rPr>
            </w:pPr>
            <w:r w:rsidRPr="001878FC">
              <w:rPr>
                <w:sz w:val="20"/>
                <w:szCs w:val="20"/>
                <w:lang w:val="id-ID"/>
              </w:rPr>
              <w:t xml:space="preserve">Vol x, no x, xxxx, xxhlm.  </w:t>
            </w:r>
          </w:p>
          <w:p w14:paraId="666337F6" w14:textId="77777777" w:rsidR="00637059" w:rsidRPr="001878FC" w:rsidRDefault="00637059" w:rsidP="006125E7">
            <w:pPr>
              <w:pStyle w:val="TEKSPERTAMA"/>
              <w:spacing w:line="360" w:lineRule="auto"/>
              <w:rPr>
                <w:sz w:val="20"/>
                <w:szCs w:val="20"/>
                <w:lang w:val="id-ID"/>
              </w:rPr>
            </w:pPr>
          </w:p>
          <w:p w14:paraId="0766C158" w14:textId="77777777" w:rsidR="00637059" w:rsidRPr="001878FC" w:rsidRDefault="00637059" w:rsidP="006125E7">
            <w:pPr>
              <w:pStyle w:val="TEKSPERTAMA"/>
              <w:jc w:val="left"/>
              <w:rPr>
                <w:i/>
                <w:iCs/>
                <w:sz w:val="20"/>
                <w:szCs w:val="20"/>
                <w:lang w:val="id-ID"/>
              </w:rPr>
            </w:pPr>
            <w:r w:rsidRPr="001878FC">
              <w:rPr>
                <w:iCs/>
                <w:sz w:val="20"/>
                <w:szCs w:val="20"/>
                <w:lang w:val="id-ID"/>
              </w:rPr>
              <w:t>Tersedia</w:t>
            </w:r>
            <w:r w:rsidRPr="001878FC">
              <w:rPr>
                <w:i/>
                <w:iCs/>
                <w:sz w:val="20"/>
                <w:szCs w:val="20"/>
                <w:lang w:val="id-ID"/>
              </w:rPr>
              <w:t xml:space="preserve"> Online </w:t>
            </w:r>
            <w:r w:rsidRPr="001878FC">
              <w:rPr>
                <w:iCs/>
                <w:sz w:val="20"/>
                <w:szCs w:val="20"/>
                <w:lang w:val="id-ID"/>
              </w:rPr>
              <w:t>dihttp://journal2.um.ac.id/index.php/jpaud</w:t>
            </w:r>
          </w:p>
          <w:p w14:paraId="0C1412CE" w14:textId="77777777" w:rsidR="00637059" w:rsidRPr="001878FC" w:rsidRDefault="00637059" w:rsidP="006125E7">
            <w:pPr>
              <w:pStyle w:val="IEEETitle"/>
              <w:jc w:val="left"/>
              <w:outlineLvl w:val="0"/>
              <w:rPr>
                <w:sz w:val="20"/>
                <w:szCs w:val="20"/>
              </w:rPr>
            </w:pPr>
            <w:r w:rsidRPr="001878FC">
              <w:rPr>
                <w:sz w:val="20"/>
                <w:szCs w:val="20"/>
              </w:rPr>
              <w:t>ISSN 2622-9765 (</w:t>
            </w:r>
            <w:r w:rsidRPr="001878FC">
              <w:rPr>
                <w:i/>
                <w:sz w:val="20"/>
                <w:szCs w:val="20"/>
              </w:rPr>
              <w:t>online</w:t>
            </w:r>
            <w:r w:rsidRPr="001878FC">
              <w:rPr>
                <w:sz w:val="20"/>
                <w:szCs w:val="20"/>
              </w:rPr>
              <w:t>)</w:t>
            </w:r>
          </w:p>
          <w:p w14:paraId="79222766" w14:textId="77777777" w:rsidR="00637059" w:rsidRPr="001878FC" w:rsidRDefault="00637059" w:rsidP="006125E7">
            <w:pPr>
              <w:pStyle w:val="IEEETitle"/>
              <w:jc w:val="left"/>
              <w:outlineLvl w:val="0"/>
            </w:pPr>
            <w:r w:rsidRPr="001878FC">
              <w:rPr>
                <w:sz w:val="20"/>
                <w:szCs w:val="20"/>
              </w:rPr>
              <w:t>ISSN 2654-3818 (cetak)</w:t>
            </w:r>
          </w:p>
        </w:tc>
        <w:tc>
          <w:tcPr>
            <w:tcW w:w="5955" w:type="dxa"/>
          </w:tcPr>
          <w:p w14:paraId="2E4E6798" w14:textId="77777777" w:rsidR="00637059" w:rsidRPr="001878FC" w:rsidRDefault="005422FD" w:rsidP="006125E7">
            <w:pPr>
              <w:pStyle w:val="IEEETitle"/>
              <w:spacing w:line="360" w:lineRule="auto"/>
              <w:jc w:val="right"/>
              <w:outlineLvl w:val="0"/>
              <w:rPr>
                <w:rStyle w:val="shorttext"/>
                <w:b/>
                <w:sz w:val="32"/>
                <w:szCs w:val="28"/>
                <w:shd w:val="clear" w:color="auto" w:fill="FFFFFF"/>
              </w:rPr>
            </w:pPr>
            <w:r w:rsidRPr="001878FC">
              <w:rPr>
                <w:b/>
                <w:sz w:val="32"/>
                <w:szCs w:val="28"/>
                <w:lang w:eastAsia="en-US"/>
              </w:rPr>
              <w:pict w14:anchorId="45F76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25pt;margin-top:-23.7pt;width:122.4pt;height:109.55pt;z-index:251663360;mso-position-horizontal-relative:text;mso-position-vertical-relative:text">
                  <v:imagedata r:id="rId9" o:title="bg-04" gain="52429f" grayscale="t"/>
                </v:shape>
              </w:pict>
            </w:r>
          </w:p>
        </w:tc>
        <w:tc>
          <w:tcPr>
            <w:tcW w:w="5955" w:type="dxa"/>
            <w:shd w:val="clear" w:color="auto" w:fill="auto"/>
          </w:tcPr>
          <w:p w14:paraId="10E90FA8" w14:textId="77777777" w:rsidR="00637059" w:rsidRPr="001878FC" w:rsidRDefault="00637059">
            <w:pPr>
              <w:pStyle w:val="TEKSPERTAMA"/>
              <w:rPr>
                <w:color w:val="auto"/>
                <w:sz w:val="20"/>
                <w:szCs w:val="20"/>
                <w:lang w:val="id-ID"/>
              </w:rPr>
            </w:pPr>
            <w:r w:rsidRPr="001878FC">
              <w:rPr>
                <w:b/>
                <w:bCs/>
                <w:color w:val="auto"/>
                <w:sz w:val="20"/>
                <w:szCs w:val="20"/>
                <w:lang w:val="id-ID"/>
              </w:rPr>
              <w:t xml:space="preserve">Jurnal Penelitian Anak Usia Dini </w:t>
            </w:r>
          </w:p>
          <w:p w14:paraId="580A66EA" w14:textId="77777777" w:rsidR="00637059" w:rsidRPr="001878FC" w:rsidRDefault="00637059">
            <w:pPr>
              <w:pStyle w:val="TEKSPERTAMA"/>
              <w:rPr>
                <w:color w:val="FF0000"/>
                <w:sz w:val="20"/>
                <w:szCs w:val="20"/>
                <w:lang w:val="id-ID"/>
              </w:rPr>
            </w:pPr>
            <w:r w:rsidRPr="001878FC">
              <w:rPr>
                <w:color w:val="FF0000"/>
                <w:sz w:val="20"/>
                <w:szCs w:val="20"/>
                <w:lang w:val="id-ID"/>
              </w:rPr>
              <w:t xml:space="preserve">Vol , No. , 2016, hlm.  </w:t>
            </w:r>
          </w:p>
          <w:p w14:paraId="221AF268" w14:textId="77777777" w:rsidR="00637059" w:rsidRPr="001878FC" w:rsidRDefault="00637059">
            <w:pPr>
              <w:pStyle w:val="TEKSPERTAMA"/>
              <w:spacing w:line="360" w:lineRule="auto"/>
              <w:rPr>
                <w:color w:val="FF0000"/>
                <w:sz w:val="20"/>
                <w:szCs w:val="20"/>
                <w:lang w:val="id-ID"/>
              </w:rPr>
            </w:pPr>
          </w:p>
          <w:p w14:paraId="7ED2399F" w14:textId="77777777" w:rsidR="00637059" w:rsidRPr="001878FC" w:rsidRDefault="00637059">
            <w:pPr>
              <w:pStyle w:val="TEKSPERTAMA"/>
              <w:jc w:val="left"/>
              <w:rPr>
                <w:i/>
                <w:iCs/>
                <w:color w:val="FF0000"/>
                <w:sz w:val="20"/>
                <w:szCs w:val="20"/>
                <w:lang w:val="id-ID"/>
              </w:rPr>
            </w:pPr>
            <w:r w:rsidRPr="001878FC">
              <w:rPr>
                <w:iCs/>
                <w:color w:val="FF0000"/>
                <w:sz w:val="20"/>
                <w:szCs w:val="20"/>
                <w:lang w:val="id-ID"/>
              </w:rPr>
              <w:t>Tersedia</w:t>
            </w:r>
            <w:r w:rsidRPr="001878FC">
              <w:rPr>
                <w:i/>
                <w:iCs/>
                <w:color w:val="FF0000"/>
                <w:sz w:val="20"/>
                <w:szCs w:val="20"/>
                <w:lang w:val="id-ID"/>
              </w:rPr>
              <w:t xml:space="preserve"> Online </w:t>
            </w:r>
            <w:r w:rsidRPr="001878FC">
              <w:rPr>
                <w:iCs/>
                <w:color w:val="FF0000"/>
                <w:sz w:val="20"/>
                <w:szCs w:val="20"/>
                <w:lang w:val="id-ID"/>
              </w:rPr>
              <w:t>dihttp://journal.um.ac.id/index.php/bk</w:t>
            </w:r>
          </w:p>
          <w:p w14:paraId="61F991A7" w14:textId="77777777" w:rsidR="00637059" w:rsidRPr="001878FC" w:rsidRDefault="00637059">
            <w:pPr>
              <w:pStyle w:val="IEEETitle"/>
              <w:jc w:val="left"/>
              <w:outlineLvl w:val="0"/>
              <w:rPr>
                <w:color w:val="FF0000"/>
                <w:sz w:val="20"/>
                <w:szCs w:val="20"/>
              </w:rPr>
            </w:pPr>
            <w:r w:rsidRPr="001878FC">
              <w:rPr>
                <w:color w:val="FF0000"/>
                <w:sz w:val="20"/>
                <w:szCs w:val="20"/>
              </w:rPr>
              <w:t>ISSN 2503-3417 (</w:t>
            </w:r>
            <w:r w:rsidRPr="001878FC">
              <w:rPr>
                <w:i/>
                <w:color w:val="FF0000"/>
                <w:sz w:val="20"/>
                <w:szCs w:val="20"/>
              </w:rPr>
              <w:t>online</w:t>
            </w:r>
            <w:r w:rsidRPr="001878FC">
              <w:rPr>
                <w:color w:val="FF0000"/>
                <w:sz w:val="20"/>
                <w:szCs w:val="20"/>
              </w:rPr>
              <w:t>)</w:t>
            </w:r>
          </w:p>
          <w:p w14:paraId="3E55AE7A" w14:textId="77777777" w:rsidR="00637059" w:rsidRPr="001878FC" w:rsidRDefault="00637059">
            <w:pPr>
              <w:pStyle w:val="IEEETitle"/>
              <w:jc w:val="left"/>
              <w:outlineLvl w:val="0"/>
            </w:pPr>
            <w:r w:rsidRPr="001878FC">
              <w:rPr>
                <w:color w:val="FF0000"/>
                <w:sz w:val="20"/>
                <w:szCs w:val="20"/>
              </w:rPr>
              <w:t xml:space="preserve">ISSN </w:t>
            </w:r>
            <w:hyperlink r:id="rId10" w:tooltip="ISSN (print)" w:history="1">
              <w:r w:rsidRPr="001878FC">
                <w:rPr>
                  <w:color w:val="FF0000"/>
                  <w:sz w:val="20"/>
                  <w:szCs w:val="20"/>
                </w:rPr>
                <w:t>2548-4311</w:t>
              </w:r>
            </w:hyperlink>
            <w:r w:rsidRPr="001878FC">
              <w:rPr>
                <w:color w:val="FF0000"/>
                <w:sz w:val="20"/>
                <w:szCs w:val="20"/>
              </w:rPr>
              <w:t xml:space="preserve"> (cetak)</w:t>
            </w:r>
          </w:p>
        </w:tc>
        <w:tc>
          <w:tcPr>
            <w:tcW w:w="3402" w:type="dxa"/>
            <w:shd w:val="clear" w:color="auto" w:fill="auto"/>
          </w:tcPr>
          <w:p w14:paraId="78134CFE" w14:textId="77777777" w:rsidR="00637059" w:rsidRPr="001878FC" w:rsidRDefault="00637059">
            <w:pPr>
              <w:pStyle w:val="IEEETitle"/>
              <w:spacing w:line="360" w:lineRule="auto"/>
              <w:jc w:val="right"/>
              <w:outlineLvl w:val="0"/>
              <w:rPr>
                <w:rStyle w:val="shorttext"/>
                <w:b/>
                <w:sz w:val="32"/>
                <w:szCs w:val="28"/>
                <w:shd w:val="clear" w:color="auto" w:fill="FFFFFF"/>
              </w:rPr>
            </w:pPr>
          </w:p>
        </w:tc>
      </w:tr>
    </w:tbl>
    <w:p w14:paraId="49B6686E" w14:textId="77777777" w:rsidR="00637059" w:rsidRPr="001878FC" w:rsidRDefault="00637059">
      <w:pPr>
        <w:pStyle w:val="IEEETitle"/>
        <w:spacing w:line="360" w:lineRule="auto"/>
        <w:outlineLvl w:val="0"/>
        <w:rPr>
          <w:rStyle w:val="shorttext"/>
          <w:b/>
          <w:sz w:val="32"/>
          <w:szCs w:val="28"/>
          <w:shd w:val="clear" w:color="auto" w:fill="FFFFFF"/>
        </w:rPr>
      </w:pPr>
    </w:p>
    <w:p w14:paraId="75D12E0E" w14:textId="72DD2F13" w:rsidR="006071F0" w:rsidRPr="001878FC" w:rsidRDefault="00221655">
      <w:pPr>
        <w:pStyle w:val="IEEETitle"/>
        <w:spacing w:line="360" w:lineRule="auto"/>
        <w:outlineLvl w:val="0"/>
        <w:rPr>
          <w:b/>
          <w:sz w:val="28"/>
          <w:szCs w:val="28"/>
        </w:rPr>
      </w:pPr>
      <w:r w:rsidRPr="001878FC">
        <w:rPr>
          <w:rStyle w:val="shorttext"/>
          <w:b/>
          <w:sz w:val="32"/>
          <w:szCs w:val="28"/>
          <w:shd w:val="clear" w:color="auto" w:fill="FFFFFF"/>
        </w:rPr>
        <w:t xml:space="preserve">Persepsi Generasi Milenial Kota Malang Terhadap Kesadaran Urgensi </w:t>
      </w:r>
      <w:r w:rsidR="00895E2A" w:rsidRPr="001878FC">
        <w:rPr>
          <w:rStyle w:val="shorttext"/>
          <w:b/>
          <w:sz w:val="32"/>
          <w:szCs w:val="28"/>
          <w:shd w:val="clear" w:color="auto" w:fill="FFFFFF"/>
        </w:rPr>
        <w:t xml:space="preserve">PAUD </w:t>
      </w:r>
      <w:r w:rsidRPr="001878FC">
        <w:rPr>
          <w:rStyle w:val="shorttext"/>
          <w:b/>
          <w:sz w:val="32"/>
          <w:szCs w:val="28"/>
          <w:shd w:val="clear" w:color="auto" w:fill="FFFFFF"/>
        </w:rPr>
        <w:t>Dalam Menghadapi Revolusi Industri 4.0</w:t>
      </w:r>
      <w:r w:rsidR="00697BFD" w:rsidRPr="001878FC">
        <w:rPr>
          <w:rStyle w:val="shorttext"/>
          <w:b/>
          <w:sz w:val="32"/>
          <w:szCs w:val="28"/>
          <w:shd w:val="clear" w:color="auto" w:fill="FFFFFF"/>
        </w:rPr>
        <w:t xml:space="preserve"> </w:t>
      </w:r>
    </w:p>
    <w:p w14:paraId="74E0D714" w14:textId="0FA2687A" w:rsidR="006071F0" w:rsidRPr="001878FC" w:rsidRDefault="00221655">
      <w:pPr>
        <w:jc w:val="center"/>
        <w:rPr>
          <w:sz w:val="20"/>
          <w:szCs w:val="22"/>
        </w:rPr>
      </w:pPr>
      <w:r w:rsidRPr="001878FC">
        <w:rPr>
          <w:b/>
          <w:sz w:val="22"/>
          <w:szCs w:val="22"/>
        </w:rPr>
        <w:t>Aulia Alwinanda</w:t>
      </w:r>
      <w:r w:rsidR="00697BFD" w:rsidRPr="001878FC">
        <w:rPr>
          <w:b/>
          <w:sz w:val="22"/>
          <w:szCs w:val="22"/>
        </w:rPr>
        <w:t xml:space="preserve">, </w:t>
      </w:r>
      <w:r w:rsidRPr="001878FC">
        <w:rPr>
          <w:b/>
          <w:sz w:val="22"/>
          <w:szCs w:val="22"/>
        </w:rPr>
        <w:t>I Wayan Sutama</w:t>
      </w:r>
      <w:r w:rsidR="00697BFD" w:rsidRPr="001878FC">
        <w:rPr>
          <w:b/>
          <w:sz w:val="22"/>
          <w:szCs w:val="22"/>
        </w:rPr>
        <w:t xml:space="preserve">, </w:t>
      </w:r>
      <w:r w:rsidRPr="001878FC">
        <w:rPr>
          <w:b/>
          <w:sz w:val="22"/>
          <w:szCs w:val="22"/>
        </w:rPr>
        <w:t>Nur Anisa</w:t>
      </w:r>
    </w:p>
    <w:p w14:paraId="47F1C1DA" w14:textId="77777777" w:rsidR="005E0872" w:rsidRPr="001878FC" w:rsidRDefault="005E0872" w:rsidP="005E0872">
      <w:pPr>
        <w:spacing w:line="276" w:lineRule="auto"/>
        <w:jc w:val="center"/>
        <w:rPr>
          <w:noProof/>
          <w:sz w:val="20"/>
          <w:szCs w:val="20"/>
        </w:rPr>
      </w:pPr>
      <w:r w:rsidRPr="001878FC">
        <w:rPr>
          <w:noProof/>
          <w:sz w:val="20"/>
          <w:szCs w:val="20"/>
        </w:rPr>
        <w:t>PGPAUD Universitas Negeri Malang</w:t>
      </w:r>
    </w:p>
    <w:p w14:paraId="2E6EC160" w14:textId="77777777" w:rsidR="005E0872" w:rsidRPr="001878FC" w:rsidRDefault="005E0872" w:rsidP="005E0872">
      <w:pPr>
        <w:jc w:val="center"/>
        <w:outlineLvl w:val="0"/>
        <w:rPr>
          <w:sz w:val="20"/>
          <w:szCs w:val="22"/>
        </w:rPr>
      </w:pPr>
      <w:r w:rsidRPr="001878FC">
        <w:rPr>
          <w:noProof/>
          <w:sz w:val="20"/>
          <w:szCs w:val="20"/>
        </w:rPr>
        <w:t>Jl. Ki Ageng Gribig No. 45, Malang</w:t>
      </w:r>
      <w:r w:rsidRPr="001878FC">
        <w:rPr>
          <w:sz w:val="20"/>
          <w:szCs w:val="22"/>
        </w:rPr>
        <w:t xml:space="preserve"> </w:t>
      </w:r>
    </w:p>
    <w:p w14:paraId="57CAF6F8" w14:textId="115AD9CD" w:rsidR="006071F0" w:rsidRPr="001878FC" w:rsidRDefault="00697BFD" w:rsidP="005E0872">
      <w:pPr>
        <w:jc w:val="center"/>
        <w:outlineLvl w:val="0"/>
        <w:rPr>
          <w:sz w:val="22"/>
        </w:rPr>
      </w:pPr>
      <w:r w:rsidRPr="001878FC">
        <w:rPr>
          <w:sz w:val="20"/>
          <w:szCs w:val="22"/>
        </w:rPr>
        <w:t>E-mail</w:t>
      </w:r>
      <w:r w:rsidR="005E0872" w:rsidRPr="001878FC">
        <w:rPr>
          <w:sz w:val="20"/>
          <w:szCs w:val="22"/>
        </w:rPr>
        <w:t xml:space="preserve">: </w:t>
      </w:r>
      <w:hyperlink r:id="rId11" w:history="1">
        <w:r w:rsidR="005E0872" w:rsidRPr="001878FC">
          <w:rPr>
            <w:rStyle w:val="Hyperlink"/>
            <w:sz w:val="20"/>
            <w:szCs w:val="22"/>
          </w:rPr>
          <w:t>aulialwnd@gmail.com</w:t>
        </w:r>
      </w:hyperlink>
      <w:r w:rsidR="005E0872" w:rsidRPr="001878FC">
        <w:rPr>
          <w:sz w:val="20"/>
          <w:szCs w:val="22"/>
        </w:rPr>
        <w:t xml:space="preserve"> </w:t>
      </w:r>
    </w:p>
    <w:p w14:paraId="20716887" w14:textId="77777777" w:rsidR="006071F0" w:rsidRPr="001878FC" w:rsidRDefault="005422FD">
      <w:pPr>
        <w:spacing w:line="360" w:lineRule="auto"/>
      </w:pPr>
      <w:r w:rsidRPr="001878FC">
        <w:rPr>
          <w:noProof/>
          <w:sz w:val="22"/>
          <w:lang w:eastAsia="en-US"/>
        </w:rPr>
        <w:pict w14:anchorId="3EE8F614">
          <v:shapetype id="_x0000_t32" coordsize="21600,21600" o:spt="32" o:oned="t" path="m,l21600,21600e" filled="f">
            <v:path arrowok="t" fillok="f" o:connecttype="none"/>
            <o:lock v:ext="edit" shapetype="t"/>
          </v:shapetype>
          <v:shape id="_x0000_s1026" type="#_x0000_t32" style="position:absolute;margin-left:.1pt;margin-top:.1pt;width:436.4pt;height:.75pt;flip:y;z-index:251660288" o:gfxdata="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CsTrSAAAAAwEAAA8AAAAAAAAAAQAgAAAAIgAAAGRycy9kb3ducmV2LnhtbFBL&#10;AQIUABQAAAAIAIdO4kAwdDbVwwEAAIADAAAOAAAAAAAAAAEAIAAAACEBAABkcnMvZTJvRG9jLnht&#10;bFBLBQYAAAAABgAGAFkBAABWBQAAAAA=&#10;"/>
        </w:pict>
      </w:r>
    </w:p>
    <w:p w14:paraId="39C3D41E" w14:textId="77777777" w:rsidR="006071F0" w:rsidRPr="001878FC" w:rsidRDefault="006071F0">
      <w:pPr>
        <w:spacing w:line="360" w:lineRule="auto"/>
        <w:sectPr w:rsidR="006071F0" w:rsidRPr="001878FC">
          <w:headerReference w:type="even" r:id="rId12"/>
          <w:headerReference w:type="default" r:id="rId13"/>
          <w:footerReference w:type="first" r:id="rId14"/>
          <w:pgSz w:w="11906" w:h="16838"/>
          <w:pgMar w:top="1701" w:right="1588" w:bottom="1701" w:left="1588" w:header="567" w:footer="454" w:gutter="0"/>
          <w:cols w:space="708"/>
          <w:titlePg/>
          <w:docGrid w:linePitch="360"/>
        </w:sectPr>
      </w:pPr>
    </w:p>
    <w:p w14:paraId="28AD4AE8" w14:textId="36DE021D" w:rsidR="006071F0" w:rsidRPr="001878FC" w:rsidRDefault="00697BFD">
      <w:pPr>
        <w:pStyle w:val="Abstract"/>
        <w:tabs>
          <w:tab w:val="left" w:pos="8505"/>
        </w:tabs>
        <w:spacing w:before="0"/>
        <w:ind w:left="851" w:right="849" w:firstLine="0"/>
        <w:rPr>
          <w:b w:val="0"/>
          <w:sz w:val="20"/>
          <w:szCs w:val="20"/>
          <w:lang w:val="id-ID"/>
        </w:rPr>
      </w:pPr>
      <w:r w:rsidRPr="001878FC">
        <w:rPr>
          <w:sz w:val="20"/>
          <w:szCs w:val="20"/>
          <w:lang w:val="id-ID"/>
        </w:rPr>
        <w:t>Abstract:</w:t>
      </w:r>
      <w:r w:rsidRPr="001878FC">
        <w:rPr>
          <w:b w:val="0"/>
          <w:sz w:val="20"/>
          <w:szCs w:val="20"/>
          <w:lang w:val="id-ID"/>
        </w:rPr>
        <w:t xml:space="preserve"> </w:t>
      </w:r>
      <w:r w:rsidR="005E0872" w:rsidRPr="001878FC">
        <w:rPr>
          <w:b w:val="0"/>
          <w:sz w:val="20"/>
          <w:szCs w:val="20"/>
          <w:lang w:val="id-ID"/>
        </w:rPr>
        <w:t>Early childhood is noteworthy period for early human life, because at this time all aspects of development can be optimally developed. This research aims to determine (1) the perception of millenial generation of Malang towards early childhood education in the era of the industrial revolution 4.0; (2) to determine the level of awareness about early childhood education in the millenial generation of Malang. The method used in this research is quantitative decriptive involving 100 respondents. Data collection was done by survey techniques by using Google form questionnaire. The results of this study is, 1) Malang’s millenial generation has a fairly good perception of early childhood education; 2) Malang’s millenial generation has a high level of awareness of the urgency of early childhood education.</w:t>
      </w:r>
    </w:p>
    <w:p w14:paraId="1B1F6F1D" w14:textId="77777777" w:rsidR="006071F0" w:rsidRPr="001878FC" w:rsidRDefault="006071F0">
      <w:pPr>
        <w:rPr>
          <w:lang w:eastAsia="en-US"/>
        </w:rPr>
      </w:pPr>
    </w:p>
    <w:p w14:paraId="1FF6744B" w14:textId="5B0126D5" w:rsidR="006071F0" w:rsidRPr="001878FC" w:rsidRDefault="00697BFD">
      <w:pPr>
        <w:pStyle w:val="IEEEAbtract"/>
        <w:tabs>
          <w:tab w:val="left" w:pos="8505"/>
        </w:tabs>
        <w:ind w:left="851" w:right="849"/>
        <w:outlineLvl w:val="0"/>
        <w:rPr>
          <w:b w:val="0"/>
          <w:sz w:val="20"/>
          <w:lang w:val="id-ID"/>
        </w:rPr>
      </w:pPr>
      <w:r w:rsidRPr="001878FC">
        <w:rPr>
          <w:rStyle w:val="IEEEAbstractHeadingChar"/>
          <w:b/>
          <w:i w:val="0"/>
          <w:sz w:val="20"/>
          <w:lang w:val="id-ID"/>
        </w:rPr>
        <w:t>Keywords</w:t>
      </w:r>
      <w:r w:rsidRPr="001878FC">
        <w:rPr>
          <w:rStyle w:val="IEEEAbstractHeadingChar"/>
          <w:i w:val="0"/>
          <w:sz w:val="20"/>
          <w:szCs w:val="18"/>
          <w:lang w:val="id-ID"/>
        </w:rPr>
        <w:t>:</w:t>
      </w:r>
      <w:r w:rsidR="005E0872" w:rsidRPr="001878FC">
        <w:rPr>
          <w:lang w:val="id-ID"/>
        </w:rPr>
        <w:t xml:space="preserve"> </w:t>
      </w:r>
      <w:r w:rsidR="005E0872" w:rsidRPr="001878FC">
        <w:rPr>
          <w:b w:val="0"/>
          <w:sz w:val="20"/>
          <w:lang w:val="id-ID"/>
        </w:rPr>
        <w:t>Perception; Millenial Generation; Early Childhood Education; Industry 4.0</w:t>
      </w:r>
    </w:p>
    <w:p w14:paraId="4CD82308" w14:textId="77777777" w:rsidR="006071F0" w:rsidRPr="001878FC" w:rsidRDefault="006071F0">
      <w:pPr>
        <w:tabs>
          <w:tab w:val="left" w:pos="8505"/>
        </w:tabs>
        <w:ind w:left="851" w:right="849"/>
        <w:rPr>
          <w:sz w:val="26"/>
          <w:lang w:eastAsia="en-US"/>
        </w:rPr>
      </w:pPr>
    </w:p>
    <w:p w14:paraId="1AC4D62E" w14:textId="377A8E87" w:rsidR="006071F0" w:rsidRPr="001878FC" w:rsidRDefault="00697BFD">
      <w:pPr>
        <w:pStyle w:val="Abstract"/>
        <w:tabs>
          <w:tab w:val="left" w:pos="8505"/>
        </w:tabs>
        <w:spacing w:before="0"/>
        <w:ind w:left="851" w:right="849" w:firstLine="0"/>
        <w:rPr>
          <w:rStyle w:val="longtext"/>
          <w:rFonts w:eastAsia="SimSun"/>
          <w:b w:val="0"/>
          <w:sz w:val="20"/>
          <w:shd w:val="clear" w:color="auto" w:fill="FFFFFF"/>
          <w:lang w:val="id-ID"/>
        </w:rPr>
      </w:pPr>
      <w:r w:rsidRPr="001878FC">
        <w:rPr>
          <w:iCs/>
          <w:sz w:val="20"/>
          <w:lang w:val="id-ID"/>
        </w:rPr>
        <w:t>Abstrak:</w:t>
      </w:r>
      <w:r w:rsidR="00F8220B" w:rsidRPr="001878FC">
        <w:rPr>
          <w:iCs/>
          <w:sz w:val="20"/>
          <w:lang w:val="id-ID"/>
        </w:rPr>
        <w:t xml:space="preserve"> </w:t>
      </w:r>
      <w:r w:rsidR="00F8220B" w:rsidRPr="001878FC">
        <w:rPr>
          <w:b w:val="0"/>
          <w:sz w:val="20"/>
          <w:lang w:val="id-ID"/>
        </w:rPr>
        <w:t>Masa usia dini merupakan masa yang yang sangat penting bagi kehidupan awal manusia, karena pada masa inilah semua aspek perkembangan dapat dikembangkan dengan sangat optimal. Penelitian ini bertujuan untuk mengetahui (1) persepsi generasi milenial Kota Malang terhadap pendidikan anak usia dini pada era revolusi industri 4.0; (2) untuk mengetahui tingkat kesadaran mengenai pendidikan anak usia dini pada generasi milenial Kota Malang. Metode yang digunakan dalam penelitian ini adalah kuantitatif deskriptif dengan melibatkan 100 orang responden. Pengumpulan data dilakukan dengan teknik survey melalui angket Google form. Hasil penelitian ini, yaitu 1) generasi milenial Kota Malang memiliki persepsi yang cukup baik terhadap pendidikan anak usia dini saat ini; 2) generasi milenial Kota Malang memiliki tingkat kesadaran yang tinggi terhadap urgensi pendidikan anak usia dini.</w:t>
      </w:r>
    </w:p>
    <w:p w14:paraId="0C59683F" w14:textId="77777777" w:rsidR="006071F0" w:rsidRPr="001878FC" w:rsidRDefault="006071F0">
      <w:pPr>
        <w:rPr>
          <w:lang w:eastAsia="en-US"/>
        </w:rPr>
      </w:pPr>
    </w:p>
    <w:p w14:paraId="5D0101F1" w14:textId="6F031CFA" w:rsidR="006071F0" w:rsidRPr="001878FC" w:rsidRDefault="00697BFD">
      <w:pPr>
        <w:pStyle w:val="IEEEAbtract"/>
        <w:tabs>
          <w:tab w:val="left" w:pos="8505"/>
        </w:tabs>
        <w:ind w:left="851" w:right="849"/>
        <w:outlineLvl w:val="0"/>
        <w:rPr>
          <w:sz w:val="20"/>
          <w:szCs w:val="20"/>
          <w:lang w:val="id-ID"/>
        </w:rPr>
      </w:pPr>
      <w:r w:rsidRPr="001878FC">
        <w:rPr>
          <w:rStyle w:val="IEEEAbstractHeadingChar"/>
          <w:b/>
          <w:i w:val="0"/>
          <w:sz w:val="20"/>
          <w:szCs w:val="20"/>
          <w:lang w:val="id-ID"/>
        </w:rPr>
        <w:t>Kata kunci:</w:t>
      </w:r>
      <w:r w:rsidR="00670E2A" w:rsidRPr="001878FC">
        <w:rPr>
          <w:rStyle w:val="IEEEAbstractHeadingChar"/>
          <w:b/>
          <w:i w:val="0"/>
          <w:sz w:val="20"/>
          <w:szCs w:val="20"/>
          <w:lang w:val="id-ID"/>
        </w:rPr>
        <w:t xml:space="preserve"> </w:t>
      </w:r>
      <w:r w:rsidR="00670E2A" w:rsidRPr="001878FC">
        <w:rPr>
          <w:rStyle w:val="shorttext"/>
          <w:b w:val="0"/>
          <w:sz w:val="20"/>
          <w:szCs w:val="20"/>
          <w:shd w:val="clear" w:color="auto" w:fill="FFFFFF"/>
          <w:lang w:val="id-ID"/>
        </w:rPr>
        <w:t>Persepsi; Generasi Milenial; Pendidikan Anak Usia Dini; Industri 4.0</w:t>
      </w:r>
    </w:p>
    <w:p w14:paraId="0AB45837" w14:textId="77777777" w:rsidR="006071F0" w:rsidRPr="001878FC" w:rsidRDefault="005422FD">
      <w:pPr>
        <w:pStyle w:val="IEEEHeading1"/>
        <w:numPr>
          <w:ilvl w:val="0"/>
          <w:numId w:val="0"/>
        </w:numPr>
        <w:spacing w:before="0" w:after="0" w:line="360" w:lineRule="auto"/>
        <w:rPr>
          <w:szCs w:val="20"/>
        </w:rPr>
      </w:pPr>
      <w:r w:rsidRPr="001878FC">
        <w:rPr>
          <w:noProof/>
          <w:sz w:val="22"/>
          <w:lang w:eastAsia="en-US"/>
        </w:rPr>
        <w:pict w14:anchorId="0A352666">
          <v:shape id="_x0000_s1029" type="#_x0000_t32" style="position:absolute;left:0;text-align:left;margin-left:15.7pt;margin-top:22.7pt;width:436.4pt;height:.75pt;flip:y;z-index:251661312" o:gfxdata="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fn7NcAAAAIAQAADwAAAAAAAAABACAAAAAiAAAAZHJzL2Rvd25yZXYu&#10;eG1sUEsBAhQAFAAAAAgAh07iQD0xrXTDAQAAgAMAAA4AAAAAAAAAAQAgAAAAJgEAAGRycy9lMm9E&#10;b2MueG1sUEsFBgAAAAAGAAYAWQEAAFsFAAAAAA==&#10;"/>
        </w:pict>
      </w:r>
    </w:p>
    <w:p w14:paraId="43A8EB68" w14:textId="77777777" w:rsidR="006071F0" w:rsidRPr="001878FC" w:rsidRDefault="006071F0">
      <w:pPr>
        <w:pStyle w:val="IEEEParagraph"/>
        <w:spacing w:line="360" w:lineRule="auto"/>
        <w:rPr>
          <w:lang w:val="id-ID"/>
        </w:rPr>
        <w:sectPr w:rsidR="006071F0" w:rsidRPr="001878FC">
          <w:type w:val="continuous"/>
          <w:pgSz w:w="11906" w:h="16838"/>
          <w:pgMar w:top="1446" w:right="1276" w:bottom="1446" w:left="1276" w:header="567" w:footer="432" w:gutter="0"/>
          <w:cols w:space="238"/>
          <w:docGrid w:linePitch="360"/>
        </w:sectPr>
      </w:pPr>
    </w:p>
    <w:p w14:paraId="425BBBD0" w14:textId="77777777" w:rsidR="006071F0" w:rsidRPr="001878FC" w:rsidRDefault="006071F0">
      <w:pPr>
        <w:spacing w:line="360" w:lineRule="auto"/>
        <w:outlineLvl w:val="0"/>
        <w:rPr>
          <w:b/>
          <w:sz w:val="20"/>
          <w:szCs w:val="20"/>
        </w:rPr>
      </w:pPr>
    </w:p>
    <w:p w14:paraId="2A1F50F3" w14:textId="77777777" w:rsidR="00724A89" w:rsidRPr="001878FC" w:rsidRDefault="00895E2A" w:rsidP="00E3119C">
      <w:pPr>
        <w:spacing w:after="240"/>
        <w:ind w:firstLine="360"/>
        <w:jc w:val="both"/>
      </w:pPr>
      <w:r w:rsidRPr="001878FC">
        <w:t xml:space="preserve">Pendidikan dalam artian sempit dapat dikatakan sebagai sebuah upaya yang dilakukan oleh generasi sebelumnya agar generasi selanjutnya dapat mempersiapkan pengetahuan, pemahaman, serta kecakapan secara jasmani dan rohani </w:t>
      </w:r>
      <w:r w:rsidRPr="001878FC">
        <w:fldChar w:fldCharType="begin" w:fldLock="1"/>
      </w:r>
      <w:r w:rsidRPr="001878FC">
        <w:instrText>ADDIN CSL_CITATION {"citationItems":[{"id":"ITEM-1","itemData":{"author":[{"dropping-particle":"","family":"Hasbullah","given":"","non-dropping-particle":"","parse-names":false,"suffix":""}],"id":"ITEM-1","issued":{"date-parts":[["2008"]]},"publisher":"Raja Grafindo","publisher-place":"Jakarta","title":"Dasar-dasar Ilmu Pendidikan","type":"book"},"uris":["http://www.mendeley.com/documents/?uuid=6bb57370-9dd9-4f3c-aaad-d8475792a986"]}],"mendeley":{"formattedCitation":"(Hasbullah, 2008)","plainTextFormattedCitation":"(Hasbullah, 2008)","previouslyFormattedCitation":"(Hasbullah, 2008)"},"properties":{"noteIndex":0},"schema":"https://github.com/citation-style-language/schema/raw/master/csl-citation.json"}</w:instrText>
      </w:r>
      <w:r w:rsidRPr="001878FC">
        <w:fldChar w:fldCharType="separate"/>
      </w:r>
      <w:r w:rsidRPr="001878FC">
        <w:rPr>
          <w:noProof/>
        </w:rPr>
        <w:t>(Hasbullah, 2008)</w:t>
      </w:r>
      <w:r w:rsidRPr="001878FC">
        <w:fldChar w:fldCharType="end"/>
      </w:r>
      <w:r w:rsidRPr="001878FC">
        <w:t>. Hal tersebut dilakukan oleh negara Indonesia agar cita-cita dan tujuan bangsa yang tertuang dalam pembukaan UUD 1945 alinea ke-empat dapat terwujud, tujuan tersebut adalah “…</w:t>
      </w:r>
      <w:r w:rsidRPr="001878FC">
        <w:rPr>
          <w:i/>
          <w:iCs/>
        </w:rPr>
        <w:t>mencerdaskan kehidupan bangsa.</w:t>
      </w:r>
      <w:r w:rsidRPr="001878FC">
        <w:t xml:space="preserve">” dan untuk mewuudkan hal tersebut, dibutuhkan penyadaran masyarakat mengenai pelaksanaan pendidikan. Dengan mendalami keterkaitan antara pendidikan dengan cita-cita bangsa, maka dapat dengan mudah untuk </w:t>
      </w:r>
      <w:r w:rsidRPr="001878FC">
        <w:lastRenderedPageBreak/>
        <w:t>mempersiapkan anak-anak bangsa yang merupakan pondasi penting dari pemegang tanggung jawab kemajuan bangsa.</w:t>
      </w:r>
    </w:p>
    <w:p w14:paraId="7F33CF03" w14:textId="1D4B5CCF" w:rsidR="00F55827" w:rsidRPr="001878FC" w:rsidRDefault="00895E2A" w:rsidP="00E3119C">
      <w:pPr>
        <w:spacing w:after="240"/>
        <w:ind w:firstLine="360"/>
        <w:jc w:val="both"/>
      </w:pPr>
      <w:r w:rsidRPr="001878FC">
        <w:t>Peran dan tanggung jawab anak dalam suatu negara amat besar, kelak anak-anak tersebut akan membawa tanggung jawab dalam menjadi pondasi bangsa dan sebagai seorang pewaris dari budaya kreatif. Montessori mengatakan, hal ini karena anak berada masa peka dan akan mengalami perkembagan yang sangat pesat pada kemampuan kerohanian, sosial emosional, seni, fisik, bahasa, dan kognitif. Pembangunan karakter anak harus dimulai sejak dini dan harus sesuai dengan fakta-fakta yang ada dalam kehidupan manus</w:t>
      </w:r>
      <w:bookmarkStart w:id="0" w:name="_GoBack"/>
      <w:bookmarkEnd w:id="0"/>
      <w:r w:rsidRPr="001878FC">
        <w:t xml:space="preserve">ia </w:t>
      </w:r>
      <w:r w:rsidRPr="001878FC">
        <w:fldChar w:fldCharType="begin" w:fldLock="1"/>
      </w:r>
      <w:r w:rsidRPr="001878FC">
        <w:instrText>ADDIN CSL_CITATION {"citationItems":[{"id":"ITEM-1","itemData":{"author":[{"dropping-particle":"","family":"Montessori","given":"Maria","non-dropping-particle":"","parse-names":false,"suffix":""},{"dropping-particle":"","family":"Dariyatno","given":"","non-dropping-particle":"","parse-names":false,"suffix":""}],"id":"ITEM-1","issued":{"date-parts":[["2008"]]},"publisher":"Pustaka Belajar","publisher-place":"Yogyakarta","title":"The Absorbent Mind: Pikiran yang Mudah Menyerap","type":"book"},"uris":["http://www.mendeley.com/documents/?uuid=4391dead-c552-483e-bd19-a24c14b4d028"]}],"mendeley":{"formattedCitation":"(Montessori &amp; Dariyatno, 2008)","manualFormatting":"(dalam Dariyatno, 2008)","plainTextFormattedCitation":"(Montessori &amp; Dariyatno, 2008)","previouslyFormattedCitation":"(Montessori &amp; Dariyatno, 2008)"},"properties":{"noteIndex":0},"schema":"https://github.com/citation-style-language/schema/raw/master/csl-citation.json"}</w:instrText>
      </w:r>
      <w:r w:rsidRPr="001878FC">
        <w:fldChar w:fldCharType="separate"/>
      </w:r>
      <w:r w:rsidRPr="001878FC">
        <w:rPr>
          <w:noProof/>
        </w:rPr>
        <w:t>(dalam Dariyatno, 2008)</w:t>
      </w:r>
      <w:r w:rsidRPr="001878FC">
        <w:fldChar w:fldCharType="end"/>
      </w:r>
      <w:r w:rsidRPr="001878FC">
        <w:t>. Dengan demikian, pendidikan anak usia dini menjadi salah satu kebutuhan penting yang patut untuk diperhatikan oleh pemerintah dan seluruh lapisan masyarakat, baik itu masyarakat generasi lama atau pun generasi yang baru.</w:t>
      </w:r>
      <w:r w:rsidR="0062607D" w:rsidRPr="001878FC">
        <w:t xml:space="preserve"> </w:t>
      </w:r>
      <w:r w:rsidRPr="001878FC">
        <w:t>Namun, pada kenyataannya, pendidikan di Indonesia, khususnya pendidikan anak usia dini masih dianggap kurang sejalan dalam mewujudkan cita-cita yang telah dituliskan pada pembukaan UUD. Salah satu karakter masyarakat yang lambat dalam menerima perubahan teknologi dan kurangnya informasi mengenai teknologi yang masuk membuat terciptanya kesenjangan sistem pendidikan.</w:t>
      </w:r>
      <w:r w:rsidR="00C8268B" w:rsidRPr="001878FC">
        <w:t xml:space="preserve"> </w:t>
      </w:r>
      <w:r w:rsidRPr="001878FC">
        <w:t>Oleh karena itu, peningkatan kualitas dan kesiapan PAUD yang diisi oleh generasi alfa bergantung pada generasi sebelumnya, yaitu generasi milenial.</w:t>
      </w:r>
    </w:p>
    <w:p w14:paraId="5211B04F" w14:textId="520404AA" w:rsidR="00895E2A" w:rsidRPr="001878FC" w:rsidRDefault="00895E2A" w:rsidP="00E3119C">
      <w:pPr>
        <w:spacing w:after="240"/>
        <w:ind w:firstLine="360"/>
        <w:jc w:val="both"/>
      </w:pPr>
      <w:r w:rsidRPr="001878FC">
        <w:t xml:space="preserve">Setiap orang akan memiliki persepsi atau tanggapan mengenai pelaksanaan pendidikan anak usia dini. Menurut </w:t>
      </w:r>
      <w:r w:rsidRPr="001878FC">
        <w:fldChar w:fldCharType="begin" w:fldLock="1"/>
      </w:r>
      <w:r w:rsidRPr="001878FC">
        <w:instrText>ADDIN CSL_CITATION {"citationItems":[{"id":"ITEM-1","itemData":{"author":[{"dropping-particle":"","family":"Sugihartono","given":"","non-dropping-particle":"","parse-names":false,"suffix":""}],"id":"ITEM-1","issued":{"date-parts":[["2007"]]},"publisher":"UNY Press","publisher-place":"Yogyakarta","title":"Psikologi Pendidikan","type":"book"},"uris":["http://www.mendeley.com/documents/?uuid=a863e3d7-bffe-4b59-b39d-45d4bf335cb4"]}],"mendeley":{"formattedCitation":"(Sugihartono, 2007)","manualFormatting":"Sugihartono (2007)","plainTextFormattedCitation":"(Sugihartono, 2007)","previouslyFormattedCitation":"(Sugihartono, 2007)"},"properties":{"noteIndex":0},"schema":"https://github.com/citation-style-language/schema/raw/master/csl-citation.json"}</w:instrText>
      </w:r>
      <w:r w:rsidRPr="001878FC">
        <w:fldChar w:fldCharType="separate"/>
      </w:r>
      <w:r w:rsidRPr="001878FC">
        <w:rPr>
          <w:noProof/>
        </w:rPr>
        <w:t>Sugihartono (2007)</w:t>
      </w:r>
      <w:r w:rsidRPr="001878FC">
        <w:fldChar w:fldCharType="end"/>
      </w:r>
      <w:r w:rsidRPr="001878FC">
        <w:t xml:space="preserve"> perbedaan tersebut dipengaruhi oleh beberapa kondisi, yaitu (1) adanya perbedaan pengetahuan dan wawasan; (2) perbedaan kebutuhan setiap individu; (3) perbedaan kesenangan; (4) perbedaan pola hidup di suatu lingkungan. Untuk lebih jelasnya faktor yang mempengaruhi persepsi pada setiap individu dibagi menjadi dua kelompok, yaitu:</w:t>
      </w:r>
    </w:p>
    <w:p w14:paraId="0BA5972D" w14:textId="77777777" w:rsidR="00895E2A" w:rsidRPr="001878FC" w:rsidRDefault="00895E2A" w:rsidP="00E3119C">
      <w:pPr>
        <w:pStyle w:val="ListParagraph"/>
        <w:numPr>
          <w:ilvl w:val="0"/>
          <w:numId w:val="5"/>
        </w:numPr>
        <w:spacing w:after="240" w:line="240" w:lineRule="auto"/>
        <w:ind w:left="540"/>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faktor eksternal yang terdiri dari gagasan yang abstrak yang sulit untuk ditafsirkan, hal yang baru dan menarik untuk dipersepsikan, kecepatan suatu objek mempengaruhi penerimaan stimulus oleh indera;</w:t>
      </w:r>
    </w:p>
    <w:p w14:paraId="6AA54FF8" w14:textId="68FB77F6" w:rsidR="00895E2A" w:rsidRPr="001878FC" w:rsidRDefault="00895E2A" w:rsidP="00E3119C">
      <w:pPr>
        <w:pStyle w:val="ListParagraph"/>
        <w:numPr>
          <w:ilvl w:val="0"/>
          <w:numId w:val="5"/>
        </w:numPr>
        <w:spacing w:after="240" w:line="240" w:lineRule="auto"/>
        <w:ind w:left="540"/>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 xml:space="preserve">faktor internal yang terdiri dari: keinginan melakukan sesuatu, ketertarikan pada objek, kebutuhan akan hal tertentu, dan dugaan yang diterima berdasarkan pengalaman terdahulu  </w:t>
      </w:r>
      <w:r w:rsidRPr="001878FC">
        <w:rPr>
          <w:rFonts w:ascii="Times New Roman" w:hAnsi="Times New Roman" w:cs="Times New Roman"/>
          <w:sz w:val="24"/>
          <w:szCs w:val="24"/>
          <w:lang w:val="id-ID"/>
        </w:rPr>
        <w:fldChar w:fldCharType="begin" w:fldLock="1"/>
      </w:r>
      <w:r w:rsidRPr="001878FC">
        <w:rPr>
          <w:rFonts w:ascii="Times New Roman" w:hAnsi="Times New Roman" w:cs="Times New Roman"/>
          <w:sz w:val="24"/>
          <w:szCs w:val="24"/>
          <w:lang w:val="id-ID"/>
        </w:rPr>
        <w:instrText>ADDIN CSL_CITATION {"citationItems":[{"id":"ITEM-1","itemData":{"author":[{"dropping-particle":"","family":"Wilson","given":"D","non-dropping-particle":"","parse-names":false,"suffix":""}],"id":"ITEM-1","issued":{"date-parts":[["2000"]]},"publisher":"Kelompok Gramedia","publisher-place":"Jakarta","title":"Faktor-faktor Persepsi","type":"book"},"uris":["http://www.mendeley.com/documents/?uuid=da8c9b0b-4668-4b90-b9af-933c6df15a5b"]}],"mendeley":{"formattedCitation":"(Wilson, 2000)","plainTextFormattedCitation":"(Wilson, 2000)","previouslyFormattedCitation":"(Wilson, 2000)"},"properties":{"noteIndex":0},"schema":"https://github.com/citation-style-language/schema/raw/master/csl-citation.json"}</w:instrText>
      </w:r>
      <w:r w:rsidRPr="001878FC">
        <w:rPr>
          <w:rFonts w:ascii="Times New Roman" w:hAnsi="Times New Roman" w:cs="Times New Roman"/>
          <w:sz w:val="24"/>
          <w:szCs w:val="24"/>
          <w:lang w:val="id-ID"/>
        </w:rPr>
        <w:fldChar w:fldCharType="separate"/>
      </w:r>
      <w:r w:rsidRPr="001878FC">
        <w:rPr>
          <w:rFonts w:ascii="Times New Roman" w:hAnsi="Times New Roman" w:cs="Times New Roman"/>
          <w:noProof/>
          <w:sz w:val="24"/>
          <w:szCs w:val="24"/>
          <w:lang w:val="id-ID"/>
        </w:rPr>
        <w:t>(Wilson, 2000)</w:t>
      </w:r>
      <w:r w:rsidRPr="001878FC">
        <w:rPr>
          <w:rFonts w:ascii="Times New Roman" w:hAnsi="Times New Roman" w:cs="Times New Roman"/>
          <w:sz w:val="24"/>
          <w:szCs w:val="24"/>
          <w:lang w:val="id-ID"/>
        </w:rPr>
        <w:fldChar w:fldCharType="end"/>
      </w:r>
      <w:r w:rsidRPr="001878FC">
        <w:rPr>
          <w:rFonts w:ascii="Times New Roman" w:hAnsi="Times New Roman" w:cs="Times New Roman"/>
          <w:sz w:val="24"/>
          <w:szCs w:val="24"/>
          <w:lang w:val="id-ID"/>
        </w:rPr>
        <w:t>.</w:t>
      </w:r>
    </w:p>
    <w:p w14:paraId="1236011F" w14:textId="2BEE92E2" w:rsidR="00763CC6" w:rsidRPr="001878FC" w:rsidRDefault="00763CC6" w:rsidP="00E3119C">
      <w:pPr>
        <w:spacing w:after="240"/>
        <w:ind w:left="180" w:firstLine="180"/>
        <w:jc w:val="both"/>
        <w:rPr>
          <w:rFonts w:eastAsia="Times New Roman"/>
        </w:rPr>
      </w:pPr>
      <w:r w:rsidRPr="001878FC">
        <w:t xml:space="preserve">Selain persepsi, terntunya terdapat berbagai faktor yang mempengaruhi tingkat kesadaran masyarakat terhadap urgensi PAUD. </w:t>
      </w:r>
      <w:r w:rsidR="00130C02" w:rsidRPr="001878FC">
        <w:rPr>
          <w:noProof/>
        </w:rPr>
        <w:t xml:space="preserve">Dalam Keputusan Presiden Republik Indonesia No. 36 Tahun 1990 Tentang Pengesahan </w:t>
      </w:r>
      <w:r w:rsidR="00130C02" w:rsidRPr="001878FC">
        <w:rPr>
          <w:i/>
          <w:iCs/>
          <w:noProof/>
        </w:rPr>
        <w:t>Convention On The Rights Of The Child</w:t>
      </w:r>
      <w:r w:rsidR="00130C02" w:rsidRPr="001878FC">
        <w:rPr>
          <w:noProof/>
        </w:rPr>
        <w:t xml:space="preserve"> menyebutkan bahwa anak-anak merupakan sebuah SDM dalam pelaksanaan pembangunan nasional dan memerlukan adanya binaan dan pengembangan yang dilakukan sedini mungkin agar mampu berpartisipasi dengan optimal dalam rangka pembangunan bangsa. Seiring perkembangan zaman, masyarakat semakin banyak yang menyadari bahwa anak </w:t>
      </w:r>
      <w:r w:rsidR="00130C02" w:rsidRPr="001878FC">
        <w:rPr>
          <w:rFonts w:eastAsia="Times New Roman"/>
          <w:color w:val="000000"/>
        </w:rPr>
        <w:t xml:space="preserve">merupakan aset penting bagi kemajuan sebuah bangsa, </w:t>
      </w:r>
      <w:r w:rsidR="00130C02" w:rsidRPr="001878FC">
        <w:rPr>
          <w:rFonts w:eastAsia="Times New Roman"/>
        </w:rPr>
        <w:t>ini dapat dilihat dengan semakin banyaknya berdiri PAUD baik di pedesaan maupun di perkotaan.</w:t>
      </w:r>
    </w:p>
    <w:p w14:paraId="7A85BE7E" w14:textId="17426F4C" w:rsidR="00130C02" w:rsidRPr="001878FC" w:rsidRDefault="00130C02" w:rsidP="00E3119C">
      <w:pPr>
        <w:ind w:left="180" w:firstLine="180"/>
        <w:jc w:val="both"/>
        <w:rPr>
          <w:rFonts w:eastAsia="Times New Roman"/>
        </w:rPr>
      </w:pPr>
      <w:r w:rsidRPr="001878FC">
        <w:rPr>
          <w:rFonts w:eastAsia="Times New Roman"/>
        </w:rPr>
        <w:t>Urgensi PAUD dapat dilihat dari beberaap faktor, diantaranya adalah sebagai berikut:</w:t>
      </w:r>
    </w:p>
    <w:p w14:paraId="24953F9C" w14:textId="2FC730AF" w:rsidR="000C6668" w:rsidRPr="001878FC" w:rsidRDefault="00204416" w:rsidP="00E3119C">
      <w:pPr>
        <w:pStyle w:val="ListParagraph"/>
        <w:numPr>
          <w:ilvl w:val="0"/>
          <w:numId w:val="12"/>
        </w:numPr>
        <w:spacing w:after="240" w:line="240" w:lineRule="auto"/>
        <w:jc w:val="both"/>
        <w:rPr>
          <w:rFonts w:ascii="Times New Roman" w:hAnsi="Times New Roman" w:cs="Times New Roman"/>
          <w:noProof/>
          <w:sz w:val="24"/>
          <w:szCs w:val="24"/>
          <w:lang w:val="id-ID"/>
        </w:rPr>
      </w:pPr>
      <w:r w:rsidRPr="001878FC">
        <w:rPr>
          <w:rFonts w:ascii="Times New Roman" w:hAnsi="Times New Roman" w:cs="Times New Roman"/>
          <w:noProof/>
          <w:sz w:val="24"/>
          <w:szCs w:val="24"/>
          <w:lang w:val="id-ID"/>
        </w:rPr>
        <w:t>Terdapat faktor yang merupakan aktor umu</w:t>
      </w:r>
      <w:r w:rsidR="00EF1F1B" w:rsidRPr="001878FC">
        <w:rPr>
          <w:rFonts w:ascii="Times New Roman" w:hAnsi="Times New Roman" w:cs="Times New Roman"/>
          <w:noProof/>
          <w:sz w:val="24"/>
          <w:szCs w:val="24"/>
          <w:lang w:val="id-ID"/>
        </w:rPr>
        <w:t>m</w:t>
      </w:r>
      <w:r w:rsidRPr="001878FC">
        <w:rPr>
          <w:rFonts w:ascii="Times New Roman" w:hAnsi="Times New Roman" w:cs="Times New Roman"/>
          <w:noProof/>
          <w:sz w:val="24"/>
          <w:szCs w:val="24"/>
          <w:lang w:val="id-ID"/>
        </w:rPr>
        <w:t>, yaitu s</w:t>
      </w:r>
      <w:r w:rsidR="004B00D1" w:rsidRPr="001878FC">
        <w:rPr>
          <w:rFonts w:ascii="Times New Roman" w:hAnsi="Times New Roman" w:cs="Times New Roman"/>
          <w:noProof/>
          <w:sz w:val="24"/>
          <w:szCs w:val="24"/>
          <w:lang w:val="id-ID"/>
        </w:rPr>
        <w:t xml:space="preserve">eperti halnya dengan masyarakat yang lain, </w:t>
      </w:r>
      <w:bookmarkStart w:id="1" w:name="_Hlk42299193"/>
      <w:r w:rsidR="004B00D1" w:rsidRPr="001878FC">
        <w:rPr>
          <w:rFonts w:ascii="Times New Roman" w:hAnsi="Times New Roman" w:cs="Times New Roman"/>
          <w:noProof/>
          <w:sz w:val="24"/>
          <w:szCs w:val="24"/>
          <w:lang w:val="id-ID"/>
        </w:rPr>
        <w:t xml:space="preserve">anak-anak berhak untuk mendapatkan semua hak dan kebebasannya tanpa membeda-bedakan, seperti ras, warna kulit, jenis kelamin, bahasa, agama, politik atau pendapat lain, pribumi sosial atau nasional, hak </w:t>
      </w:r>
      <w:r w:rsidR="004B00D1" w:rsidRPr="001878FC">
        <w:rPr>
          <w:rFonts w:ascii="Times New Roman" w:hAnsi="Times New Roman" w:cs="Times New Roman"/>
          <w:noProof/>
          <w:sz w:val="24"/>
          <w:szCs w:val="24"/>
          <w:lang w:val="id-ID"/>
        </w:rPr>
        <w:lastRenderedPageBreak/>
        <w:t xml:space="preserve">milik, kelahiran atau status lain </w:t>
      </w:r>
      <w:r w:rsidR="004B00D1" w:rsidRPr="001878FC">
        <w:rPr>
          <w:rFonts w:ascii="Times New Roman" w:hAnsi="Times New Roman" w:cs="Times New Roman"/>
          <w:noProof/>
          <w:sz w:val="24"/>
          <w:szCs w:val="24"/>
          <w:lang w:val="id-ID"/>
        </w:rPr>
        <w:fldChar w:fldCharType="begin" w:fldLock="1"/>
      </w:r>
      <w:r w:rsidR="004B00D1" w:rsidRPr="001878FC">
        <w:rPr>
          <w:rFonts w:ascii="Times New Roman" w:hAnsi="Times New Roman" w:cs="Times New Roman"/>
          <w:noProof/>
          <w:sz w:val="24"/>
          <w:szCs w:val="24"/>
          <w:lang w:val="id-ID"/>
        </w:rPr>
        <w:instrText>ADDIN CSL_CITATION {"citationItems":[{"id":"ITEM-1","itemData":{"author":[{"dropping-particle":"","family":"PBB","given":"Dewan Umum","non-dropping-particle":"","parse-names":false,"suffix":""}],"id":"ITEM-1","issued":{"date-parts":[["1989"]]},"page":"1-27","title":"Konvensi Hak-hak Anak","translator":[{"dropping-particle":"","family":"Septaviana","given":"Susi","non-dropping-particle":"","parse-names":false,"suffix":""}],"type":"legislation"},"uris":["http://www.mendeley.com/documents/?uuid=5d464c6d-30fe-4b4e-a7d7-da66b78fe37d"]}],"mendeley":{"formattedCitation":"(PBB, 1989)","plainTextFormattedCitation":"(PBB, 1989)","previouslyFormattedCitation":"(PBB, 1989)"},"properties":{"noteIndex":0},"schema":"https://github.com/citation-style-language/schema/raw/master/csl-citation.json"}</w:instrText>
      </w:r>
      <w:r w:rsidR="004B00D1" w:rsidRPr="001878FC">
        <w:rPr>
          <w:rFonts w:ascii="Times New Roman" w:hAnsi="Times New Roman" w:cs="Times New Roman"/>
          <w:noProof/>
          <w:sz w:val="24"/>
          <w:szCs w:val="24"/>
          <w:lang w:val="id-ID"/>
        </w:rPr>
        <w:fldChar w:fldCharType="separate"/>
      </w:r>
      <w:r w:rsidR="004B00D1" w:rsidRPr="001878FC">
        <w:rPr>
          <w:rFonts w:ascii="Times New Roman" w:hAnsi="Times New Roman" w:cs="Times New Roman"/>
          <w:noProof/>
          <w:sz w:val="24"/>
          <w:szCs w:val="24"/>
          <w:lang w:val="id-ID"/>
        </w:rPr>
        <w:t>(PBB, 1989)</w:t>
      </w:r>
      <w:r w:rsidR="004B00D1" w:rsidRPr="001878FC">
        <w:rPr>
          <w:rFonts w:ascii="Times New Roman" w:hAnsi="Times New Roman" w:cs="Times New Roman"/>
          <w:noProof/>
          <w:sz w:val="24"/>
          <w:szCs w:val="24"/>
          <w:lang w:val="id-ID"/>
        </w:rPr>
        <w:fldChar w:fldCharType="end"/>
      </w:r>
      <w:bookmarkEnd w:id="1"/>
      <w:r w:rsidR="004B00D1" w:rsidRPr="001878FC">
        <w:rPr>
          <w:noProof/>
          <w:sz w:val="24"/>
          <w:szCs w:val="24"/>
          <w:lang w:val="id-ID"/>
        </w:rPr>
        <w:t xml:space="preserve">. </w:t>
      </w:r>
      <w:r w:rsidRPr="001878FC">
        <w:rPr>
          <w:rFonts w:ascii="Times New Roman" w:hAnsi="Times New Roman" w:cs="Times New Roman"/>
          <w:noProof/>
          <w:sz w:val="24"/>
          <w:szCs w:val="24"/>
          <w:lang w:val="id-ID"/>
        </w:rPr>
        <w:t xml:space="preserve">Dalam PAUD, sesorang yang baru lahir memerlukan perlakuan yang tepat dalam pemenuhan kebutuhan pendidikan yang disertai dengan pemahaman mengenai karakteristik yang sesuai dengan tahapan pertumbuhan dan perkembangan pada anak </w:t>
      </w:r>
      <w:r w:rsidRPr="001878FC">
        <w:rPr>
          <w:rFonts w:ascii="Times New Roman" w:hAnsi="Times New Roman" w:cs="Times New Roman"/>
          <w:noProof/>
          <w:sz w:val="24"/>
          <w:szCs w:val="24"/>
          <w:lang w:val="id-ID"/>
        </w:rPr>
        <w:fldChar w:fldCharType="begin" w:fldLock="1"/>
      </w:r>
      <w:r w:rsidRPr="001878FC">
        <w:rPr>
          <w:rFonts w:ascii="Times New Roman" w:hAnsi="Times New Roman" w:cs="Times New Roman"/>
          <w:noProof/>
          <w:sz w:val="24"/>
          <w:szCs w:val="24"/>
          <w:lang w:val="id-ID"/>
        </w:rPr>
        <w:instrText>ADDIN CSL_CITATION {"citationItems":[{"id":"ITEM-1","itemData":{"author":[{"dropping-particle":"","family":"Walujo","given":"Djoko Adi","non-dropping-particle":"","parse-names":false,"suffix":""},{"dropping-particle":"","family":"Listyowati","given":"Anies","non-dropping-particle":"","parse-names":false,"suffix":""}],"id":"ITEM-1","issued":{"date-parts":[["2017"]]},"publisher":"Prenadamedia Group","publisher-place":"Depok","title":"Kompendium Pendidikan Anak Usia Dini","type":"book"},"uris":["http://www.mendeley.com/documents/?uuid=7d8eaf7e-9bb8-4ffc-ba09-e43d9904e90d"]}],"mendeley":{"formattedCitation":"(Walujo &amp; Listyowati, 2017)","plainTextFormattedCitation":"(Walujo &amp; Listyowati, 2017)","previouslyFormattedCitation":"(Walujo &amp; Listyowati, 2017)"},"properties":{"noteIndex":0},"schema":"https://github.com/citation-style-language/schema/raw/master/csl-citation.json"}</w:instrText>
      </w:r>
      <w:r w:rsidRPr="001878FC">
        <w:rPr>
          <w:rFonts w:ascii="Times New Roman" w:hAnsi="Times New Roman" w:cs="Times New Roman"/>
          <w:noProof/>
          <w:sz w:val="24"/>
          <w:szCs w:val="24"/>
          <w:lang w:val="id-ID"/>
        </w:rPr>
        <w:fldChar w:fldCharType="separate"/>
      </w:r>
      <w:r w:rsidRPr="001878FC">
        <w:rPr>
          <w:rFonts w:ascii="Times New Roman" w:hAnsi="Times New Roman" w:cs="Times New Roman"/>
          <w:noProof/>
          <w:sz w:val="24"/>
          <w:szCs w:val="24"/>
          <w:lang w:val="id-ID"/>
        </w:rPr>
        <w:t>(Walujo &amp; Listyowati, 2017)</w:t>
      </w:r>
      <w:r w:rsidRPr="001878FC">
        <w:rPr>
          <w:rFonts w:ascii="Times New Roman" w:hAnsi="Times New Roman" w:cs="Times New Roman"/>
          <w:noProof/>
          <w:sz w:val="24"/>
          <w:szCs w:val="24"/>
          <w:lang w:val="id-ID"/>
        </w:rPr>
        <w:fldChar w:fldCharType="end"/>
      </w:r>
      <w:r w:rsidRPr="001878FC">
        <w:rPr>
          <w:rFonts w:ascii="Times New Roman" w:hAnsi="Times New Roman" w:cs="Times New Roman"/>
          <w:noProof/>
          <w:sz w:val="24"/>
          <w:szCs w:val="24"/>
          <w:lang w:val="id-ID"/>
        </w:rPr>
        <w:t>. Dengan memahami sesuai dengan tahapan yang ada, maka akan membantu dalam penyesuaian proses pembelajaran pada anak, sehingga dapat berkembang secara maksimal di setiap aspeknya.</w:t>
      </w:r>
    </w:p>
    <w:p w14:paraId="1DD077DF" w14:textId="4412F63B" w:rsidR="004B00D1" w:rsidRPr="001878FC" w:rsidRDefault="005436A1" w:rsidP="00E3119C">
      <w:pPr>
        <w:pStyle w:val="ListParagraph"/>
        <w:numPr>
          <w:ilvl w:val="0"/>
          <w:numId w:val="12"/>
        </w:numPr>
        <w:spacing w:after="240" w:line="240" w:lineRule="auto"/>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Faktor internal lembaga pendidikan, seperti 1) perubahan kurikulum yang sangat singkat menyebabkan sulitnya bagi tenaga pengajar untuk bersosialisasi, hal ini tentunya disebabkan oleh perbedaan wilayah; 2) kemudian kualitas guru dan tenaga pendidik</w:t>
      </w:r>
      <w:r w:rsidR="00724D17" w:rsidRPr="001878FC">
        <w:rPr>
          <w:rFonts w:ascii="Times New Roman" w:hAnsi="Times New Roman" w:cs="Times New Roman"/>
          <w:sz w:val="24"/>
          <w:szCs w:val="24"/>
          <w:lang w:val="id-ID"/>
        </w:rPr>
        <w:t xml:space="preserve"> yang sebenarnya merupakan komponen penting dalam pendidikan belum memnuhi standar yang telah ditetapkan, hal ini dipengaruhi oleh </w:t>
      </w:r>
      <w:r w:rsidR="00724D17" w:rsidRPr="001878FC">
        <w:rPr>
          <w:rFonts w:ascii="Times New Roman" w:hAnsi="Times New Roman" w:cs="Times New Roman"/>
          <w:noProof/>
          <w:sz w:val="24"/>
          <w:szCs w:val="24"/>
          <w:lang w:val="id-ID"/>
        </w:rPr>
        <w:t xml:space="preserve">adanya guru yang belum memenuhi kualifikasi S1 PG-PAUD, gaji guru PAUD yang minim, profesi guru menjadi alternatif pekerjaan terakhir bagi kebanyakan orang </w:t>
      </w:r>
      <w:r w:rsidR="00724D17" w:rsidRPr="001878FC">
        <w:rPr>
          <w:rFonts w:ascii="Times New Roman" w:hAnsi="Times New Roman" w:cs="Times New Roman"/>
          <w:noProof/>
          <w:sz w:val="24"/>
          <w:szCs w:val="24"/>
          <w:lang w:val="id-ID"/>
        </w:rPr>
        <w:fldChar w:fldCharType="begin" w:fldLock="1"/>
      </w:r>
      <w:r w:rsidR="00724D17" w:rsidRPr="001878FC">
        <w:rPr>
          <w:rFonts w:ascii="Times New Roman" w:hAnsi="Times New Roman" w:cs="Times New Roman"/>
          <w:noProof/>
          <w:sz w:val="24"/>
          <w:szCs w:val="24"/>
          <w:lang w:val="id-ID"/>
        </w:rPr>
        <w:instrText>ADDIN CSL_CITATION {"citationItems":[{"id":"ITEM-1","itemData":{"author":[{"dropping-particle":"","family":"Bahri","given":"Samsul","non-dropping-particle":"","parse-names":false,"suffix":""}],"id":"ITEM-1","issued":{"date-parts":[["2018"]]},"publisher":"Universitas Pahlawan Tuanku Tambusai","title":"Problematika PAUD di Indonesia","type":"thesis"},"uris":["http://www.mendeley.com/documents/?uuid=0559211d-88a1-4c09-aa69-0377045133d9"]}],"mendeley":{"formattedCitation":"(Bahri, 2018)","plainTextFormattedCitation":"(Bahri, 2018)","previouslyFormattedCitation":"(Bahri, 2018)"},"properties":{"noteIndex":0},"schema":"https://github.com/citation-style-language/schema/raw/master/csl-citation.json"}</w:instrText>
      </w:r>
      <w:r w:rsidR="00724D17" w:rsidRPr="001878FC">
        <w:rPr>
          <w:rFonts w:ascii="Times New Roman" w:hAnsi="Times New Roman" w:cs="Times New Roman"/>
          <w:noProof/>
          <w:sz w:val="24"/>
          <w:szCs w:val="24"/>
          <w:lang w:val="id-ID"/>
        </w:rPr>
        <w:fldChar w:fldCharType="separate"/>
      </w:r>
      <w:r w:rsidR="00724D17" w:rsidRPr="001878FC">
        <w:rPr>
          <w:rFonts w:ascii="Times New Roman" w:hAnsi="Times New Roman" w:cs="Times New Roman"/>
          <w:noProof/>
          <w:sz w:val="24"/>
          <w:szCs w:val="24"/>
          <w:lang w:val="id-ID"/>
        </w:rPr>
        <w:t>(Bahri, 2018)</w:t>
      </w:r>
      <w:r w:rsidR="00724D17" w:rsidRPr="001878FC">
        <w:rPr>
          <w:rFonts w:ascii="Times New Roman" w:hAnsi="Times New Roman" w:cs="Times New Roman"/>
          <w:noProof/>
          <w:sz w:val="24"/>
          <w:szCs w:val="24"/>
          <w:lang w:val="id-ID"/>
        </w:rPr>
        <w:fldChar w:fldCharType="end"/>
      </w:r>
      <w:r w:rsidR="00724D17" w:rsidRPr="001878FC">
        <w:rPr>
          <w:rFonts w:ascii="Times New Roman" w:hAnsi="Times New Roman" w:cs="Times New Roman"/>
          <w:noProof/>
          <w:sz w:val="24"/>
          <w:szCs w:val="24"/>
          <w:lang w:val="id-ID"/>
        </w:rPr>
        <w:t>; dan 3)</w:t>
      </w:r>
      <w:r w:rsidR="00D17953" w:rsidRPr="001878FC">
        <w:rPr>
          <w:rFonts w:ascii="Times New Roman" w:hAnsi="Times New Roman" w:cs="Times New Roman"/>
          <w:noProof/>
          <w:sz w:val="24"/>
          <w:szCs w:val="24"/>
          <w:lang w:val="id-ID"/>
        </w:rPr>
        <w:t xml:space="preserve"> sarana dan prasarana yang ada dalam suatu lembaga tidak memadai dan tidak sesuai dengan standar, sehingga menghambat proses belajar dan mengajar.</w:t>
      </w:r>
    </w:p>
    <w:p w14:paraId="267D0648" w14:textId="503A5F07" w:rsidR="00796671" w:rsidRPr="001878FC" w:rsidRDefault="00796671" w:rsidP="00E3119C">
      <w:pPr>
        <w:pStyle w:val="ListParagraph"/>
        <w:numPr>
          <w:ilvl w:val="0"/>
          <w:numId w:val="12"/>
        </w:numPr>
        <w:spacing w:after="240" w:line="240" w:lineRule="auto"/>
        <w:jc w:val="both"/>
        <w:rPr>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Faktor eksternal lembaga pendidikan, </w:t>
      </w:r>
      <w:bookmarkStart w:id="2" w:name="_Hlk42299358"/>
      <w:r w:rsidR="00450430" w:rsidRPr="001878FC">
        <w:rPr>
          <w:rFonts w:ascii="Times New Roman" w:hAnsi="Times New Roman" w:cs="Times New Roman"/>
          <w:noProof/>
          <w:sz w:val="24"/>
          <w:szCs w:val="24"/>
          <w:lang w:val="id-ID"/>
        </w:rPr>
        <w:t xml:space="preserve">Indonesia tertinggal dari negara lain, bila ditinjau dari pendidikan, ekonomi, pembangunan yang menjadi salah satu isu pendidikan. Salah satu penyebabnya adalah pendidikan di Indonesia yang tidak merata </w:t>
      </w:r>
      <w:r w:rsidR="00450430" w:rsidRPr="001878FC">
        <w:rPr>
          <w:rFonts w:ascii="Times New Roman" w:hAnsi="Times New Roman" w:cs="Times New Roman"/>
          <w:noProof/>
          <w:sz w:val="24"/>
          <w:szCs w:val="24"/>
          <w:lang w:val="id-ID"/>
        </w:rPr>
        <w:fldChar w:fldCharType="begin" w:fldLock="1"/>
      </w:r>
      <w:r w:rsidR="00450430" w:rsidRPr="001878FC">
        <w:rPr>
          <w:rFonts w:ascii="Times New Roman" w:hAnsi="Times New Roman" w:cs="Times New Roman"/>
          <w:noProof/>
          <w:sz w:val="24"/>
          <w:szCs w:val="24"/>
          <w:lang w:val="id-ID"/>
        </w:rPr>
        <w:instrText>ADDIN CSL_CITATION {"citationItems":[{"id":"ITEM-1","itemData":{"URL":"https://www.blogs.worldbank.org/id/eastasiapacific/tantangan-pelaksanaan-pendidikan-dasar-di-daerah-dan-tertinggal","accessed":{"date-parts":[["2020","4","15"]]},"author":[{"dropping-particle":"","family":"Susanti","given":"Dewi","non-dropping-particle":"","parse-names":false,"suffix":""},{"dropping-particle":"","family":"Priebe","given":"Jan","non-dropping-particle":"","parse-names":false,"suffix":""},{"dropping-particle":"","family":"Bah","given":"Adama","non-dropping-particle":"","parse-names":false,"suffix":""}],"id":"ITEM-1","issued":{"date-parts":[["2020"]]},"title":"Tantangan Pelaksanaan-Pendidikan Dasar di Daerah dan Tertinggal","type":"webpage"},"uris":["http://www.mendeley.com/documents/?uuid=1135c7c4-0af7-49ae-bc02-ad701c076765"]}],"mendeley":{"formattedCitation":"(Susanti, Priebe, &amp; Bah, 2020)","plainTextFormattedCitation":"(Susanti, Priebe, &amp; Bah, 2020)","previouslyFormattedCitation":"(Susanti, Priebe, &amp; Bah, 2020)"},"properties":{"noteIndex":0},"schema":"https://github.com/citation-style-language/schema/raw/master/csl-citation.json"}</w:instrText>
      </w:r>
      <w:r w:rsidR="00450430" w:rsidRPr="001878FC">
        <w:rPr>
          <w:rFonts w:ascii="Times New Roman" w:hAnsi="Times New Roman" w:cs="Times New Roman"/>
          <w:noProof/>
          <w:sz w:val="24"/>
          <w:szCs w:val="24"/>
          <w:lang w:val="id-ID"/>
        </w:rPr>
        <w:fldChar w:fldCharType="separate"/>
      </w:r>
      <w:r w:rsidR="00450430" w:rsidRPr="001878FC">
        <w:rPr>
          <w:rFonts w:ascii="Times New Roman" w:hAnsi="Times New Roman" w:cs="Times New Roman"/>
          <w:noProof/>
          <w:sz w:val="24"/>
          <w:szCs w:val="24"/>
          <w:lang w:val="id-ID"/>
        </w:rPr>
        <w:t>(Susanti, Priebe, &amp; Bah, 2020)</w:t>
      </w:r>
      <w:r w:rsidR="00450430" w:rsidRPr="001878FC">
        <w:rPr>
          <w:rFonts w:ascii="Times New Roman" w:hAnsi="Times New Roman" w:cs="Times New Roman"/>
          <w:noProof/>
          <w:sz w:val="24"/>
          <w:szCs w:val="24"/>
          <w:lang w:val="id-ID"/>
        </w:rPr>
        <w:fldChar w:fldCharType="end"/>
      </w:r>
      <w:bookmarkEnd w:id="2"/>
      <w:r w:rsidR="00450430" w:rsidRPr="001878FC">
        <w:rPr>
          <w:rFonts w:ascii="Times New Roman" w:hAnsi="Times New Roman" w:cs="Times New Roman"/>
          <w:noProof/>
          <w:sz w:val="24"/>
          <w:szCs w:val="24"/>
          <w:lang w:val="id-ID"/>
        </w:rPr>
        <w:t xml:space="preserve">. </w:t>
      </w:r>
      <w:r w:rsidR="00450430" w:rsidRPr="001878FC">
        <w:rPr>
          <w:rFonts w:ascii="Times New Roman" w:hAnsi="Times New Roman" w:cs="Times New Roman"/>
          <w:sz w:val="24"/>
          <w:szCs w:val="24"/>
          <w:lang w:val="id-ID"/>
        </w:rPr>
        <w:t xml:space="preserve">Guru yang berkualitas hanya dapat ditemukan di kota-kota besar, sementara daerah yang tertinggal memiliki masalah mengenai kurangnya guru-guru yang berkualitas. Bahkan di beberapa daerah, tidak ada cukup guru dan sarana dan prasarana yang mendukung untuk dilaksakannya kegiatan belajar di tempat tersebut </w:t>
      </w:r>
      <w:r w:rsidR="00450430" w:rsidRPr="001878FC">
        <w:rPr>
          <w:rFonts w:ascii="Times New Roman" w:hAnsi="Times New Roman" w:cs="Times New Roman"/>
          <w:sz w:val="24"/>
          <w:szCs w:val="24"/>
          <w:lang w:val="id-ID"/>
        </w:rPr>
        <w:fldChar w:fldCharType="begin" w:fldLock="1"/>
      </w:r>
      <w:r w:rsidR="00450430" w:rsidRPr="001878FC">
        <w:rPr>
          <w:rFonts w:ascii="Times New Roman" w:hAnsi="Times New Roman" w:cs="Times New Roman"/>
          <w:sz w:val="24"/>
          <w:szCs w:val="24"/>
          <w:lang w:val="id-ID"/>
        </w:rPr>
        <w:instrText>ADDIN CSL_CITATION {"citationItems":[{"id":"ITEM-1","itemData":{"URL":"https://www.larispa.or.id/berita/kualitas-pendidikan-indonesia-disebut-tertinggal-128-tahun-negara-maju","accessed":{"date-parts":[["2020","4","15"]]},"author":[{"dropping-particle":"","family":"Wiranda","given":"Dewi","non-dropping-particle":"","parse-names":false,"suffix":""}],"id":"ITEM-1","issued":{"date-parts":[["2020"]]},"title":"Kualitas Pendidikan Indonesia Disebut Tertinggal 128 Tahun Negara Maju","type":"webpage"},"uris":["http://www.mendeley.com/documents/?uuid=07e5a6f7-0bef-4b6b-b5e6-020fe5b9b8b3"]}],"mendeley":{"formattedCitation":"(Wiranda, 2020)","plainTextFormattedCitation":"(Wiranda, 2020)","previouslyFormattedCitation":"(Wiranda, 2020)"},"properties":{"noteIndex":0},"schema":"https://github.com/citation-style-language/schema/raw/master/csl-citation.json"}</w:instrText>
      </w:r>
      <w:r w:rsidR="00450430" w:rsidRPr="001878FC">
        <w:rPr>
          <w:rFonts w:ascii="Times New Roman" w:hAnsi="Times New Roman" w:cs="Times New Roman"/>
          <w:sz w:val="24"/>
          <w:szCs w:val="24"/>
          <w:lang w:val="id-ID"/>
        </w:rPr>
        <w:fldChar w:fldCharType="separate"/>
      </w:r>
      <w:r w:rsidR="00450430" w:rsidRPr="001878FC">
        <w:rPr>
          <w:rFonts w:ascii="Times New Roman" w:hAnsi="Times New Roman" w:cs="Times New Roman"/>
          <w:noProof/>
          <w:sz w:val="24"/>
          <w:szCs w:val="24"/>
          <w:lang w:val="id-ID"/>
        </w:rPr>
        <w:t>(Wiranda, 2020)</w:t>
      </w:r>
      <w:r w:rsidR="00450430" w:rsidRPr="001878FC">
        <w:rPr>
          <w:rFonts w:ascii="Times New Roman" w:hAnsi="Times New Roman" w:cs="Times New Roman"/>
          <w:sz w:val="24"/>
          <w:szCs w:val="24"/>
          <w:lang w:val="id-ID"/>
        </w:rPr>
        <w:fldChar w:fldCharType="end"/>
      </w:r>
      <w:r w:rsidR="00450430" w:rsidRPr="001878FC">
        <w:rPr>
          <w:rFonts w:ascii="Times New Roman" w:hAnsi="Times New Roman" w:cs="Times New Roman"/>
          <w:sz w:val="24"/>
          <w:szCs w:val="24"/>
          <w:lang w:val="id-ID"/>
        </w:rPr>
        <w:t>.</w:t>
      </w:r>
    </w:p>
    <w:p w14:paraId="6A5C7E96" w14:textId="586C0986" w:rsidR="00450430" w:rsidRPr="001878FC" w:rsidRDefault="00450430" w:rsidP="00E3119C">
      <w:pPr>
        <w:pStyle w:val="ListParagraph"/>
        <w:numPr>
          <w:ilvl w:val="0"/>
          <w:numId w:val="12"/>
        </w:numPr>
        <w:spacing w:after="240" w:line="240" w:lineRule="auto"/>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 xml:space="preserve">Yang terakhir adalah actor adanya revolusi industry 4.0 yang sedang berlangsung, </w:t>
      </w:r>
      <w:r w:rsidR="00EC30CF" w:rsidRPr="001878FC">
        <w:rPr>
          <w:rFonts w:ascii="Times New Roman" w:hAnsi="Times New Roman" w:cs="Times New Roman"/>
          <w:sz w:val="24"/>
          <w:szCs w:val="24"/>
          <w:lang w:val="id-ID"/>
        </w:rPr>
        <w:t>p</w:t>
      </w:r>
      <w:bookmarkStart w:id="3" w:name="_Hlk42299588"/>
      <w:r w:rsidR="00EC30CF" w:rsidRPr="001878FC">
        <w:rPr>
          <w:rFonts w:ascii="Times New Roman" w:hAnsi="Times New Roman" w:cs="Times New Roman"/>
          <w:sz w:val="24"/>
          <w:szCs w:val="24"/>
          <w:lang w:val="id-ID"/>
        </w:rPr>
        <w:t>embangunan pendidikan nasional sekarang ini berdasarkan pembangunan paradigma masyarakat Indonesia yang seutuhnya difungsikan sebagai subjek untuk mengaktualisasikan potensi-potensi pada diri secara optimal, serta diarahkan untuk meningkatkan mutu dan daya saing SDM Indonesia pada era perekonomian berbasis pengetahuan dan pembangunan ekonomi kreatif</w:t>
      </w:r>
      <w:bookmarkEnd w:id="3"/>
      <w:r w:rsidR="00EC30CF" w:rsidRPr="001878FC">
        <w:rPr>
          <w:rFonts w:ascii="Times New Roman" w:hAnsi="Times New Roman" w:cs="Times New Roman"/>
          <w:sz w:val="24"/>
          <w:szCs w:val="24"/>
          <w:lang w:val="id-ID"/>
        </w:rPr>
        <w:t xml:space="preserve"> </w:t>
      </w:r>
      <w:r w:rsidR="00EC30CF" w:rsidRPr="001878FC">
        <w:rPr>
          <w:rFonts w:ascii="Times New Roman" w:hAnsi="Times New Roman" w:cs="Times New Roman"/>
          <w:sz w:val="24"/>
          <w:szCs w:val="24"/>
          <w:lang w:val="id-ID"/>
        </w:rPr>
        <w:fldChar w:fldCharType="begin" w:fldLock="1"/>
      </w:r>
      <w:r w:rsidR="00EC30CF" w:rsidRPr="001878FC">
        <w:rPr>
          <w:rFonts w:ascii="Times New Roman" w:hAnsi="Times New Roman" w:cs="Times New Roman"/>
          <w:sz w:val="24"/>
          <w:szCs w:val="24"/>
          <w:lang w:val="id-ID"/>
        </w:rPr>
        <w:instrText>ADDIN CSL_CITATION {"citationItems":[{"id":"ITEM-1","itemData":{"author":[{"dropping-particle":"","family":"Wiyani","given":"Novan Ardy","non-dropping-particle":"","parse-names":false,"suffix":""},{"dropping-particle":"","family":"Barnawi","given":"","non-dropping-particle":"","parse-names":false,"suffix":""}],"id":"ITEM-1","issued":{"date-parts":[["2012"]]},"publisher":"Ar-ruz Media","publisher-place":"Yogyakarta","title":"Format PAUD","type":"book"},"uris":["http://www.mendeley.com/documents/?uuid=3b5015d1-ed96-4fe9-a429-c800227309a9"]}],"mendeley":{"formattedCitation":"(Wiyani &amp; Barnawi, 2012)","plainTextFormattedCitation":"(Wiyani &amp; Barnawi, 2012)","previouslyFormattedCitation":"(Wiyani &amp; Barnawi, 2012)"},"properties":{"noteIndex":0},"schema":"https://github.com/citation-style-language/schema/raw/master/csl-citation.json"}</w:instrText>
      </w:r>
      <w:r w:rsidR="00EC30CF" w:rsidRPr="001878FC">
        <w:rPr>
          <w:rFonts w:ascii="Times New Roman" w:hAnsi="Times New Roman" w:cs="Times New Roman"/>
          <w:sz w:val="24"/>
          <w:szCs w:val="24"/>
          <w:lang w:val="id-ID"/>
        </w:rPr>
        <w:fldChar w:fldCharType="separate"/>
      </w:r>
      <w:r w:rsidR="00EC30CF" w:rsidRPr="001878FC">
        <w:rPr>
          <w:rFonts w:ascii="Times New Roman" w:hAnsi="Times New Roman" w:cs="Times New Roman"/>
          <w:noProof/>
          <w:sz w:val="24"/>
          <w:szCs w:val="24"/>
          <w:lang w:val="id-ID"/>
        </w:rPr>
        <w:t>(Wiyani &amp; Barnawi, 2012)</w:t>
      </w:r>
      <w:r w:rsidR="00EC30CF" w:rsidRPr="001878FC">
        <w:rPr>
          <w:rFonts w:ascii="Times New Roman" w:hAnsi="Times New Roman" w:cs="Times New Roman"/>
          <w:sz w:val="24"/>
          <w:szCs w:val="24"/>
          <w:lang w:val="id-ID"/>
        </w:rPr>
        <w:fldChar w:fldCharType="end"/>
      </w:r>
      <w:r w:rsidR="00EC30CF" w:rsidRPr="001878FC">
        <w:rPr>
          <w:rFonts w:ascii="Times New Roman" w:hAnsi="Times New Roman" w:cs="Times New Roman"/>
          <w:sz w:val="24"/>
          <w:szCs w:val="24"/>
          <w:lang w:val="id-ID"/>
        </w:rPr>
        <w:t xml:space="preserve">. </w:t>
      </w:r>
      <w:r w:rsidR="008D6391" w:rsidRPr="001878FC">
        <w:rPr>
          <w:rFonts w:ascii="Times New Roman" w:hAnsi="Times New Roman" w:cs="Times New Roman"/>
          <w:sz w:val="24"/>
          <w:szCs w:val="24"/>
          <w:lang w:val="id-ID"/>
        </w:rPr>
        <w:t>Pembangunan pendidikan, terutama pendidikan anak usia dini yang merupakan pondasi dari generasi penerus bangsa, akan mengalami perkembangan yang optimal jika seluruh elemen penting memahami betul mengenai hakikat pendidikan dan urgensinya bagi pekembangan negara.</w:t>
      </w:r>
    </w:p>
    <w:p w14:paraId="2E3424FC" w14:textId="687BDA48" w:rsidR="006071F0" w:rsidRPr="001878FC" w:rsidRDefault="00895E2A" w:rsidP="00E3119C">
      <w:pPr>
        <w:pStyle w:val="IEEEParagraph"/>
        <w:spacing w:after="240"/>
        <w:ind w:firstLine="360"/>
        <w:rPr>
          <w:rStyle w:val="shorttext"/>
          <w:sz w:val="22"/>
          <w:szCs w:val="22"/>
          <w:lang w:val="id-ID"/>
        </w:rPr>
      </w:pPr>
      <w:r w:rsidRPr="001878FC">
        <w:rPr>
          <w:lang w:val="id-ID"/>
        </w:rPr>
        <w:t>Berdasarkan</w:t>
      </w:r>
      <w:r w:rsidR="003E4B68" w:rsidRPr="001878FC">
        <w:rPr>
          <w:lang w:val="id-ID"/>
        </w:rPr>
        <w:t xml:space="preserve"> keerkaitan antara persepsi dengan faktor urgrnsi yang telah dijabarkan di atas</w:t>
      </w:r>
      <w:r w:rsidRPr="001878FC">
        <w:rPr>
          <w:lang w:val="id-ID"/>
        </w:rPr>
        <w:t xml:space="preserve"> tersebut, peneliti tertarik untuk meneliti lebih dalam mengenai persepsi generasi milenial Kota Malang, sehingga dapat diketahui tingkat kesadaran urgensi terhap PAUD pada era revolusi industri 4.0.</w:t>
      </w:r>
      <w:r w:rsidR="00697BFD" w:rsidRPr="001878FC">
        <w:rPr>
          <w:sz w:val="22"/>
          <w:szCs w:val="22"/>
          <w:lang w:val="id-ID"/>
        </w:rPr>
        <w:t xml:space="preserve"> </w:t>
      </w:r>
    </w:p>
    <w:p w14:paraId="217BB283" w14:textId="560D67C7" w:rsidR="006071F0" w:rsidRPr="001878FC" w:rsidRDefault="00697BFD">
      <w:pPr>
        <w:spacing w:line="360" w:lineRule="auto"/>
        <w:rPr>
          <w:sz w:val="22"/>
          <w:szCs w:val="22"/>
        </w:rPr>
      </w:pPr>
      <w:r w:rsidRPr="001878FC">
        <w:rPr>
          <w:b/>
          <w:sz w:val="22"/>
          <w:szCs w:val="22"/>
        </w:rPr>
        <w:t>METODE</w:t>
      </w:r>
    </w:p>
    <w:p w14:paraId="53CA19C1" w14:textId="476336D5" w:rsidR="00C204C7" w:rsidRPr="001878FC" w:rsidRDefault="00C204C7" w:rsidP="00E3119C">
      <w:pPr>
        <w:spacing w:after="240" w:line="276" w:lineRule="auto"/>
        <w:ind w:firstLine="360"/>
        <w:jc w:val="both"/>
      </w:pPr>
      <w:r w:rsidRPr="001878FC">
        <w:t xml:space="preserve">Penelitian ini menggunakan metode kuantitatif deskriptif dengan  melibatkan sampel sebanyak 100 responden berusia  20-25 tahun, yang tersebar di 5 kecamatan di Kota Malang. </w:t>
      </w:r>
    </w:p>
    <w:p w14:paraId="443B69F6" w14:textId="77777777" w:rsidR="00E3119C" w:rsidRPr="001878FC" w:rsidRDefault="00E3119C" w:rsidP="00E3119C">
      <w:pPr>
        <w:spacing w:after="240" w:line="276" w:lineRule="auto"/>
        <w:ind w:firstLine="360"/>
        <w:jc w:val="both"/>
      </w:pPr>
    </w:p>
    <w:p w14:paraId="0B4AF5A1" w14:textId="77777777" w:rsidR="00C204C7" w:rsidRPr="001878FC" w:rsidRDefault="00C204C7" w:rsidP="00400945">
      <w:pPr>
        <w:spacing w:line="360" w:lineRule="auto"/>
        <w:rPr>
          <w:b/>
          <w:bCs/>
          <w:sz w:val="22"/>
          <w:szCs w:val="22"/>
        </w:rPr>
      </w:pPr>
      <w:r w:rsidRPr="001878FC">
        <w:rPr>
          <w:b/>
          <w:bCs/>
          <w:sz w:val="22"/>
          <w:szCs w:val="22"/>
        </w:rPr>
        <w:lastRenderedPageBreak/>
        <w:t>Tabel 1.  Sampel Penelitian</w:t>
      </w:r>
    </w:p>
    <w:tbl>
      <w:tblPr>
        <w:tblStyle w:val="TableGrid"/>
        <w:tblW w:w="41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70"/>
        <w:gridCol w:w="2215"/>
        <w:gridCol w:w="1350"/>
      </w:tblGrid>
      <w:tr w:rsidR="00C204C7" w:rsidRPr="001878FC" w14:paraId="66B4BB43" w14:textId="77777777" w:rsidTr="00400945">
        <w:trPr>
          <w:jc w:val="center"/>
        </w:trPr>
        <w:tc>
          <w:tcPr>
            <w:tcW w:w="570" w:type="dxa"/>
          </w:tcPr>
          <w:p w14:paraId="55BDE645" w14:textId="77777777" w:rsidR="00C204C7" w:rsidRPr="001878FC" w:rsidRDefault="00C204C7" w:rsidP="00C204C7">
            <w:pPr>
              <w:jc w:val="center"/>
              <w:rPr>
                <w:b/>
                <w:bCs/>
                <w:sz w:val="20"/>
                <w:szCs w:val="20"/>
              </w:rPr>
            </w:pPr>
            <w:r w:rsidRPr="001878FC">
              <w:rPr>
                <w:b/>
                <w:bCs/>
                <w:sz w:val="20"/>
                <w:szCs w:val="20"/>
              </w:rPr>
              <w:t>No.</w:t>
            </w:r>
          </w:p>
        </w:tc>
        <w:tc>
          <w:tcPr>
            <w:tcW w:w="2215" w:type="dxa"/>
          </w:tcPr>
          <w:p w14:paraId="7137DB86" w14:textId="77777777" w:rsidR="00C204C7" w:rsidRPr="001878FC" w:rsidRDefault="00C204C7" w:rsidP="00C204C7">
            <w:pPr>
              <w:jc w:val="center"/>
              <w:rPr>
                <w:b/>
                <w:bCs/>
                <w:sz w:val="20"/>
                <w:szCs w:val="20"/>
              </w:rPr>
            </w:pPr>
            <w:r w:rsidRPr="001878FC">
              <w:rPr>
                <w:b/>
                <w:bCs/>
                <w:sz w:val="20"/>
                <w:szCs w:val="20"/>
              </w:rPr>
              <w:t>Kecamatan</w:t>
            </w:r>
          </w:p>
        </w:tc>
        <w:tc>
          <w:tcPr>
            <w:tcW w:w="1350" w:type="dxa"/>
          </w:tcPr>
          <w:p w14:paraId="06EDAA8E" w14:textId="77777777" w:rsidR="00C204C7" w:rsidRPr="001878FC" w:rsidRDefault="00C204C7" w:rsidP="00C204C7">
            <w:pPr>
              <w:jc w:val="center"/>
              <w:rPr>
                <w:b/>
                <w:bCs/>
                <w:sz w:val="20"/>
                <w:szCs w:val="20"/>
              </w:rPr>
            </w:pPr>
            <w:r w:rsidRPr="001878FC">
              <w:rPr>
                <w:b/>
                <w:bCs/>
                <w:sz w:val="20"/>
                <w:szCs w:val="20"/>
              </w:rPr>
              <w:t>Jumlah</w:t>
            </w:r>
          </w:p>
        </w:tc>
      </w:tr>
      <w:tr w:rsidR="00C204C7" w:rsidRPr="001878FC" w14:paraId="3CDFE7E8" w14:textId="77777777" w:rsidTr="00400945">
        <w:trPr>
          <w:jc w:val="center"/>
        </w:trPr>
        <w:tc>
          <w:tcPr>
            <w:tcW w:w="570" w:type="dxa"/>
          </w:tcPr>
          <w:p w14:paraId="3E80E397" w14:textId="77777777" w:rsidR="00C204C7" w:rsidRPr="001878FC" w:rsidRDefault="00C204C7" w:rsidP="00C204C7">
            <w:pPr>
              <w:rPr>
                <w:sz w:val="20"/>
                <w:szCs w:val="20"/>
              </w:rPr>
            </w:pPr>
            <w:r w:rsidRPr="001878FC">
              <w:rPr>
                <w:sz w:val="20"/>
                <w:szCs w:val="20"/>
              </w:rPr>
              <w:t>1.</w:t>
            </w:r>
          </w:p>
        </w:tc>
        <w:tc>
          <w:tcPr>
            <w:tcW w:w="2215" w:type="dxa"/>
            <w:vAlign w:val="center"/>
          </w:tcPr>
          <w:p w14:paraId="71A7E10F" w14:textId="77777777" w:rsidR="00C204C7" w:rsidRPr="001878FC" w:rsidRDefault="00C204C7" w:rsidP="00C204C7">
            <w:pPr>
              <w:rPr>
                <w:sz w:val="20"/>
                <w:szCs w:val="20"/>
              </w:rPr>
            </w:pPr>
            <w:r w:rsidRPr="001878FC">
              <w:rPr>
                <w:noProof/>
                <w:sz w:val="20"/>
                <w:szCs w:val="20"/>
              </w:rPr>
              <w:t>Kedungkandang</w:t>
            </w:r>
          </w:p>
        </w:tc>
        <w:tc>
          <w:tcPr>
            <w:tcW w:w="1350" w:type="dxa"/>
          </w:tcPr>
          <w:p w14:paraId="5071E80C" w14:textId="77777777" w:rsidR="00C204C7" w:rsidRPr="001878FC" w:rsidRDefault="00C204C7" w:rsidP="00C204C7">
            <w:pPr>
              <w:rPr>
                <w:sz w:val="20"/>
                <w:szCs w:val="20"/>
              </w:rPr>
            </w:pPr>
            <w:r w:rsidRPr="001878FC">
              <w:rPr>
                <w:sz w:val="20"/>
                <w:szCs w:val="20"/>
              </w:rPr>
              <w:t>22 orang</w:t>
            </w:r>
          </w:p>
        </w:tc>
      </w:tr>
      <w:tr w:rsidR="00C204C7" w:rsidRPr="001878FC" w14:paraId="67188048" w14:textId="77777777" w:rsidTr="00400945">
        <w:trPr>
          <w:jc w:val="center"/>
        </w:trPr>
        <w:tc>
          <w:tcPr>
            <w:tcW w:w="570" w:type="dxa"/>
          </w:tcPr>
          <w:p w14:paraId="74D0770F" w14:textId="77777777" w:rsidR="00C204C7" w:rsidRPr="001878FC" w:rsidRDefault="00C204C7" w:rsidP="00C204C7">
            <w:pPr>
              <w:rPr>
                <w:sz w:val="20"/>
                <w:szCs w:val="20"/>
              </w:rPr>
            </w:pPr>
            <w:r w:rsidRPr="001878FC">
              <w:rPr>
                <w:sz w:val="20"/>
                <w:szCs w:val="20"/>
              </w:rPr>
              <w:t>2.</w:t>
            </w:r>
          </w:p>
        </w:tc>
        <w:tc>
          <w:tcPr>
            <w:tcW w:w="2215" w:type="dxa"/>
            <w:vAlign w:val="center"/>
          </w:tcPr>
          <w:p w14:paraId="7C747B19" w14:textId="77777777" w:rsidR="00C204C7" w:rsidRPr="001878FC" w:rsidRDefault="00C204C7" w:rsidP="00C204C7">
            <w:pPr>
              <w:rPr>
                <w:sz w:val="20"/>
                <w:szCs w:val="20"/>
              </w:rPr>
            </w:pPr>
            <w:r w:rsidRPr="001878FC">
              <w:rPr>
                <w:noProof/>
                <w:sz w:val="20"/>
                <w:szCs w:val="20"/>
              </w:rPr>
              <w:t>Sukun</w:t>
            </w:r>
          </w:p>
        </w:tc>
        <w:tc>
          <w:tcPr>
            <w:tcW w:w="1350" w:type="dxa"/>
          </w:tcPr>
          <w:p w14:paraId="1BA369A4" w14:textId="77777777" w:rsidR="00C204C7" w:rsidRPr="001878FC" w:rsidRDefault="00C204C7" w:rsidP="00C204C7">
            <w:pPr>
              <w:rPr>
                <w:sz w:val="20"/>
                <w:szCs w:val="20"/>
              </w:rPr>
            </w:pPr>
            <w:r w:rsidRPr="001878FC">
              <w:rPr>
                <w:sz w:val="20"/>
                <w:szCs w:val="20"/>
              </w:rPr>
              <w:t>22 orang</w:t>
            </w:r>
          </w:p>
        </w:tc>
      </w:tr>
      <w:tr w:rsidR="00C204C7" w:rsidRPr="001878FC" w14:paraId="75214DC1" w14:textId="77777777" w:rsidTr="00400945">
        <w:trPr>
          <w:jc w:val="center"/>
        </w:trPr>
        <w:tc>
          <w:tcPr>
            <w:tcW w:w="570" w:type="dxa"/>
          </w:tcPr>
          <w:p w14:paraId="31FE43D7" w14:textId="77777777" w:rsidR="00C204C7" w:rsidRPr="001878FC" w:rsidRDefault="00C204C7" w:rsidP="00C204C7">
            <w:pPr>
              <w:rPr>
                <w:sz w:val="20"/>
                <w:szCs w:val="20"/>
              </w:rPr>
            </w:pPr>
            <w:r w:rsidRPr="001878FC">
              <w:rPr>
                <w:sz w:val="20"/>
                <w:szCs w:val="20"/>
              </w:rPr>
              <w:t>3.</w:t>
            </w:r>
          </w:p>
        </w:tc>
        <w:tc>
          <w:tcPr>
            <w:tcW w:w="2215" w:type="dxa"/>
            <w:vAlign w:val="center"/>
          </w:tcPr>
          <w:p w14:paraId="027D6859" w14:textId="77777777" w:rsidR="00C204C7" w:rsidRPr="001878FC" w:rsidRDefault="00C204C7" w:rsidP="00C204C7">
            <w:pPr>
              <w:rPr>
                <w:sz w:val="20"/>
                <w:szCs w:val="20"/>
              </w:rPr>
            </w:pPr>
            <w:r w:rsidRPr="001878FC">
              <w:rPr>
                <w:noProof/>
                <w:sz w:val="20"/>
                <w:szCs w:val="20"/>
              </w:rPr>
              <w:t>Klojen</w:t>
            </w:r>
          </w:p>
        </w:tc>
        <w:tc>
          <w:tcPr>
            <w:tcW w:w="1350" w:type="dxa"/>
          </w:tcPr>
          <w:p w14:paraId="2018DE9F" w14:textId="77777777" w:rsidR="00C204C7" w:rsidRPr="001878FC" w:rsidRDefault="00C204C7" w:rsidP="00C204C7">
            <w:pPr>
              <w:rPr>
                <w:sz w:val="20"/>
                <w:szCs w:val="20"/>
              </w:rPr>
            </w:pPr>
            <w:r w:rsidRPr="001878FC">
              <w:rPr>
                <w:sz w:val="20"/>
                <w:szCs w:val="20"/>
              </w:rPr>
              <w:t>12 orang</w:t>
            </w:r>
          </w:p>
        </w:tc>
      </w:tr>
      <w:tr w:rsidR="00C204C7" w:rsidRPr="001878FC" w14:paraId="37357EC9" w14:textId="77777777" w:rsidTr="00400945">
        <w:trPr>
          <w:jc w:val="center"/>
        </w:trPr>
        <w:tc>
          <w:tcPr>
            <w:tcW w:w="570" w:type="dxa"/>
          </w:tcPr>
          <w:p w14:paraId="19B0EDB6" w14:textId="77777777" w:rsidR="00C204C7" w:rsidRPr="001878FC" w:rsidRDefault="00C204C7" w:rsidP="00C204C7">
            <w:pPr>
              <w:rPr>
                <w:sz w:val="20"/>
                <w:szCs w:val="20"/>
              </w:rPr>
            </w:pPr>
            <w:r w:rsidRPr="001878FC">
              <w:rPr>
                <w:sz w:val="20"/>
                <w:szCs w:val="20"/>
              </w:rPr>
              <w:t>4.</w:t>
            </w:r>
          </w:p>
        </w:tc>
        <w:tc>
          <w:tcPr>
            <w:tcW w:w="2215" w:type="dxa"/>
            <w:vAlign w:val="center"/>
          </w:tcPr>
          <w:p w14:paraId="339C17B0" w14:textId="77777777" w:rsidR="00C204C7" w:rsidRPr="001878FC" w:rsidRDefault="00C204C7" w:rsidP="00C204C7">
            <w:pPr>
              <w:rPr>
                <w:sz w:val="20"/>
                <w:szCs w:val="20"/>
              </w:rPr>
            </w:pPr>
            <w:r w:rsidRPr="001878FC">
              <w:rPr>
                <w:noProof/>
                <w:sz w:val="20"/>
                <w:szCs w:val="20"/>
              </w:rPr>
              <w:t>Blimbing</w:t>
            </w:r>
          </w:p>
        </w:tc>
        <w:tc>
          <w:tcPr>
            <w:tcW w:w="1350" w:type="dxa"/>
          </w:tcPr>
          <w:p w14:paraId="06459A1A" w14:textId="77777777" w:rsidR="00C204C7" w:rsidRPr="001878FC" w:rsidRDefault="00C204C7" w:rsidP="00C204C7">
            <w:pPr>
              <w:rPr>
                <w:sz w:val="20"/>
                <w:szCs w:val="20"/>
              </w:rPr>
            </w:pPr>
            <w:r w:rsidRPr="001878FC">
              <w:rPr>
                <w:sz w:val="20"/>
                <w:szCs w:val="20"/>
              </w:rPr>
              <w:t>21 orang</w:t>
            </w:r>
          </w:p>
        </w:tc>
      </w:tr>
      <w:tr w:rsidR="00C204C7" w:rsidRPr="001878FC" w14:paraId="7FA76397" w14:textId="77777777" w:rsidTr="00400945">
        <w:trPr>
          <w:jc w:val="center"/>
        </w:trPr>
        <w:tc>
          <w:tcPr>
            <w:tcW w:w="570" w:type="dxa"/>
          </w:tcPr>
          <w:p w14:paraId="1A4DA65C" w14:textId="77777777" w:rsidR="00C204C7" w:rsidRPr="001878FC" w:rsidRDefault="00C204C7" w:rsidP="00C204C7">
            <w:pPr>
              <w:rPr>
                <w:sz w:val="20"/>
                <w:szCs w:val="20"/>
              </w:rPr>
            </w:pPr>
            <w:r w:rsidRPr="001878FC">
              <w:rPr>
                <w:sz w:val="20"/>
                <w:szCs w:val="20"/>
              </w:rPr>
              <w:t>5.</w:t>
            </w:r>
          </w:p>
        </w:tc>
        <w:tc>
          <w:tcPr>
            <w:tcW w:w="2215" w:type="dxa"/>
            <w:vAlign w:val="center"/>
          </w:tcPr>
          <w:p w14:paraId="2FF3D9E2" w14:textId="77777777" w:rsidR="00C204C7" w:rsidRPr="001878FC" w:rsidRDefault="00C204C7" w:rsidP="00C204C7">
            <w:pPr>
              <w:rPr>
                <w:sz w:val="20"/>
                <w:szCs w:val="20"/>
              </w:rPr>
            </w:pPr>
            <w:r w:rsidRPr="001878FC">
              <w:rPr>
                <w:noProof/>
                <w:sz w:val="20"/>
                <w:szCs w:val="20"/>
              </w:rPr>
              <w:t>Lowokwaru</w:t>
            </w:r>
          </w:p>
        </w:tc>
        <w:tc>
          <w:tcPr>
            <w:tcW w:w="1350" w:type="dxa"/>
          </w:tcPr>
          <w:p w14:paraId="38FA915D" w14:textId="77777777" w:rsidR="00C204C7" w:rsidRPr="001878FC" w:rsidRDefault="00C204C7" w:rsidP="00C204C7">
            <w:pPr>
              <w:rPr>
                <w:sz w:val="20"/>
                <w:szCs w:val="20"/>
              </w:rPr>
            </w:pPr>
            <w:r w:rsidRPr="001878FC">
              <w:rPr>
                <w:sz w:val="20"/>
                <w:szCs w:val="20"/>
              </w:rPr>
              <w:t>23 orang</w:t>
            </w:r>
          </w:p>
        </w:tc>
      </w:tr>
      <w:tr w:rsidR="00C204C7" w:rsidRPr="001878FC" w14:paraId="2947F939" w14:textId="77777777" w:rsidTr="00400945">
        <w:trPr>
          <w:jc w:val="center"/>
        </w:trPr>
        <w:tc>
          <w:tcPr>
            <w:tcW w:w="2785" w:type="dxa"/>
            <w:gridSpan w:val="2"/>
          </w:tcPr>
          <w:p w14:paraId="53A48AA5" w14:textId="77777777" w:rsidR="00C204C7" w:rsidRPr="001878FC" w:rsidRDefault="00C204C7" w:rsidP="00C204C7">
            <w:pPr>
              <w:jc w:val="center"/>
              <w:rPr>
                <w:sz w:val="20"/>
                <w:szCs w:val="20"/>
              </w:rPr>
            </w:pPr>
            <w:r w:rsidRPr="001878FC">
              <w:rPr>
                <w:sz w:val="20"/>
                <w:szCs w:val="20"/>
              </w:rPr>
              <w:t xml:space="preserve">Total </w:t>
            </w:r>
          </w:p>
        </w:tc>
        <w:tc>
          <w:tcPr>
            <w:tcW w:w="1350" w:type="dxa"/>
          </w:tcPr>
          <w:p w14:paraId="6A67C045" w14:textId="77777777" w:rsidR="00C204C7" w:rsidRPr="001878FC" w:rsidRDefault="00C204C7" w:rsidP="00C204C7">
            <w:pPr>
              <w:rPr>
                <w:sz w:val="20"/>
                <w:szCs w:val="20"/>
              </w:rPr>
            </w:pPr>
            <w:r w:rsidRPr="001878FC">
              <w:rPr>
                <w:sz w:val="20"/>
                <w:szCs w:val="20"/>
              </w:rPr>
              <w:t>100 orang</w:t>
            </w:r>
          </w:p>
        </w:tc>
      </w:tr>
    </w:tbl>
    <w:p w14:paraId="4930D799" w14:textId="77777777" w:rsidR="00C204C7" w:rsidRPr="001878FC" w:rsidRDefault="00C204C7" w:rsidP="00292592">
      <w:pPr>
        <w:spacing w:line="360" w:lineRule="auto"/>
        <w:rPr>
          <w:sz w:val="22"/>
          <w:szCs w:val="22"/>
        </w:rPr>
      </w:pPr>
    </w:p>
    <w:p w14:paraId="71CBE4E4" w14:textId="77777777" w:rsidR="00C204C7" w:rsidRPr="001878FC" w:rsidRDefault="00C204C7" w:rsidP="00E3119C">
      <w:pPr>
        <w:spacing w:after="240"/>
        <w:ind w:firstLine="360"/>
        <w:jc w:val="both"/>
      </w:pPr>
      <w:r w:rsidRPr="001878FC">
        <w:t>Dalam penelitian ini, data yang diperoleh adalah data tentang persepsi generasi milenial Kota Malang terhadap PAUD pada era revolusi industri 4.0 yang dianalisa secara statistik agar memperoleh hasil yang sesuai dengan yang diharapkan, berikut adalah langkah-langkah yang digunakan:</w:t>
      </w:r>
    </w:p>
    <w:p w14:paraId="3618F6A4" w14:textId="77777777" w:rsidR="00C204C7" w:rsidRPr="001878FC" w:rsidRDefault="00C204C7" w:rsidP="00E3119C">
      <w:pPr>
        <w:pStyle w:val="ListParagraph"/>
        <w:numPr>
          <w:ilvl w:val="0"/>
          <w:numId w:val="8"/>
        </w:numPr>
        <w:spacing w:after="240" w:line="240" w:lineRule="auto"/>
        <w:ind w:left="360"/>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Menganalisa nilai jawaban responden pada masing-masing butir pernyataan, setuju = 3, ragu-ragu = 2, dan tidak setuju = 1.</w:t>
      </w:r>
    </w:p>
    <w:p w14:paraId="76BAB622" w14:textId="77777777" w:rsidR="00C204C7" w:rsidRPr="001878FC" w:rsidRDefault="00C204C7" w:rsidP="00E3119C">
      <w:pPr>
        <w:pStyle w:val="ListParagraph"/>
        <w:numPr>
          <w:ilvl w:val="0"/>
          <w:numId w:val="8"/>
        </w:numPr>
        <w:spacing w:after="0" w:line="240" w:lineRule="auto"/>
        <w:ind w:left="360"/>
        <w:jc w:val="both"/>
        <w:rPr>
          <w:rFonts w:ascii="Times New Roman" w:hAnsi="Times New Roman" w:cs="Times New Roman"/>
          <w:sz w:val="24"/>
          <w:szCs w:val="24"/>
          <w:lang w:val="id-ID"/>
        </w:rPr>
      </w:pPr>
      <w:r w:rsidRPr="001878FC">
        <w:rPr>
          <w:rFonts w:ascii="Times New Roman" w:hAnsi="Times New Roman" w:cs="Times New Roman"/>
          <w:sz w:val="24"/>
          <w:szCs w:val="24"/>
          <w:lang w:val="id-ID"/>
        </w:rPr>
        <w:t>Mencari perhitungan rata-rata dan persentase data yang diperoleh pada masing-masing aspek. Dengan formula:</w:t>
      </w:r>
    </w:p>
    <w:p w14:paraId="73EA3E45" w14:textId="77777777" w:rsidR="00C204C7" w:rsidRPr="001878FC" w:rsidRDefault="005422FD" w:rsidP="00E3119C">
      <w:pPr>
        <w:rPr>
          <w:rFonts w:eastAsiaTheme="minorEastAsia"/>
        </w:rPr>
      </w:pPr>
      <m:oMathPara>
        <m:oMath>
          <m:acc>
            <m:accPr>
              <m:chr m:val="̅"/>
              <m:ctrlPr>
                <w:rPr>
                  <w:rFonts w:ascii="Cambria Math" w:hAnsi="Cambria Math"/>
                  <w:i/>
                  <w:noProof/>
                </w:rPr>
              </m:ctrlPr>
            </m:accPr>
            <m:e>
              <m:r>
                <w:rPr>
                  <w:rFonts w:ascii="Cambria Math" w:hAnsi="Cambria Math"/>
                  <w:noProof/>
                </w:rPr>
                <m:t>X</m:t>
              </m:r>
            </m:e>
          </m:acc>
          <m:r>
            <w:rPr>
              <w:rFonts w:ascii="Cambria Math" w:hAnsi="Cambria Math"/>
              <w:noProof/>
            </w:rPr>
            <m:t xml:space="preserve">= </m:t>
          </m:r>
          <m:f>
            <m:fPr>
              <m:ctrlPr>
                <w:rPr>
                  <w:rFonts w:ascii="Cambria Math" w:hAnsi="Cambria Math"/>
                  <w:i/>
                  <w:noProof/>
                </w:rPr>
              </m:ctrlPr>
            </m:fPr>
            <m:num>
              <m:r>
                <w:rPr>
                  <w:rFonts w:ascii="Cambria Math" w:hAnsi="Cambria Math"/>
                  <w:noProof/>
                </w:rPr>
                <m:t>1</m:t>
              </m:r>
            </m:num>
            <m:den>
              <m:r>
                <w:rPr>
                  <w:rFonts w:ascii="Cambria Math" w:hAnsi="Cambria Math"/>
                  <w:noProof/>
                </w:rPr>
                <m:t>Banyak sampel</m:t>
              </m:r>
            </m:den>
          </m:f>
          <m:r>
            <w:rPr>
              <w:rFonts w:ascii="Cambria Math" w:hAnsi="Cambria Math"/>
              <w:noProof/>
            </w:rPr>
            <m:t xml:space="preserve"> </m:t>
          </m:r>
          <m:r>
            <m:rPr>
              <m:sty m:val="p"/>
            </m:rPr>
            <w:rPr>
              <w:rFonts w:ascii="Cambria Math" w:hAnsi="Cambria Math"/>
              <w:noProof/>
            </w:rPr>
            <m:t>x</m:t>
          </m:r>
          <m:r>
            <w:rPr>
              <w:rFonts w:ascii="Cambria Math" w:hAnsi="Cambria Math"/>
              <w:noProof/>
            </w:rPr>
            <m:t xml:space="preserve"> </m:t>
          </m:r>
          <m:f>
            <m:fPr>
              <m:ctrlPr>
                <w:rPr>
                  <w:rFonts w:ascii="Cambria Math" w:hAnsi="Cambria Math"/>
                  <w:i/>
                  <w:noProof/>
                </w:rPr>
              </m:ctrlPr>
            </m:fPr>
            <m:num>
              <m:nary>
                <m:naryPr>
                  <m:chr m:val="∑"/>
                  <m:limLoc m:val="subSup"/>
                  <m:ctrlPr>
                    <w:rPr>
                      <w:rFonts w:ascii="Cambria Math" w:hAnsi="Cambria Math"/>
                      <w:i/>
                      <w:noProof/>
                    </w:rPr>
                  </m:ctrlPr>
                </m:naryPr>
                <m:sub>
                  <m:r>
                    <w:rPr>
                      <w:rFonts w:ascii="Cambria Math" w:hAnsi="Cambria Math"/>
                      <w:noProof/>
                    </w:rPr>
                    <m:t>i</m:t>
                  </m:r>
                </m:sub>
                <m:sup>
                  <m:r>
                    <w:rPr>
                      <w:rFonts w:ascii="Cambria Math" w:hAnsi="Cambria Math"/>
                      <w:noProof/>
                    </w:rPr>
                    <m:t>n</m:t>
                  </m:r>
                </m:sup>
                <m:e>
                  <m:r>
                    <w:rPr>
                      <w:rFonts w:ascii="Cambria Math" w:hAnsi="Cambria Math"/>
                      <w:noProof/>
                    </w:rPr>
                    <m:t>x</m:t>
                  </m:r>
                </m:e>
              </m:nary>
            </m:num>
            <m:den>
              <m:r>
                <w:rPr>
                  <w:rFonts w:ascii="Cambria Math" w:hAnsi="Cambria Math"/>
                  <w:noProof/>
                </w:rPr>
                <m:t>n</m:t>
              </m:r>
            </m:den>
          </m:f>
        </m:oMath>
      </m:oMathPara>
    </w:p>
    <w:p w14:paraId="7C63CA15" w14:textId="77777777" w:rsidR="00C204C7" w:rsidRPr="001878FC" w:rsidRDefault="00C204C7" w:rsidP="00E3119C">
      <w:pPr>
        <w:ind w:left="360"/>
        <w:rPr>
          <w:noProof/>
        </w:rPr>
      </w:pPr>
      <w:r w:rsidRPr="001878FC">
        <w:rPr>
          <w:noProof/>
        </w:rPr>
        <w:t>Keterangan:</w:t>
      </w:r>
    </w:p>
    <w:p w14:paraId="1B4C92EC" w14:textId="37875B33" w:rsidR="00C204C7" w:rsidRPr="001878FC" w:rsidRDefault="005422FD" w:rsidP="00E3119C">
      <w:pPr>
        <w:ind w:left="360"/>
        <w:rPr>
          <w:noProof/>
        </w:rPr>
      </w:pPr>
      <m:oMath>
        <m:acc>
          <m:accPr>
            <m:chr m:val="̅"/>
            <m:ctrlPr>
              <w:rPr>
                <w:rFonts w:ascii="Cambria Math" w:hAnsi="Cambria Math"/>
                <w:i/>
                <w:noProof/>
              </w:rPr>
            </m:ctrlPr>
          </m:accPr>
          <m:e>
            <m:r>
              <w:rPr>
                <w:rFonts w:ascii="Cambria Math" w:hAnsi="Cambria Math"/>
                <w:noProof/>
              </w:rPr>
              <m:t>X</m:t>
            </m:r>
          </m:e>
        </m:acc>
        <m:r>
          <w:rPr>
            <w:rFonts w:ascii="Cambria Math" w:hAnsi="Cambria Math"/>
            <w:noProof/>
          </w:rPr>
          <m:t xml:space="preserve">       </m:t>
        </m:r>
      </m:oMath>
      <w:r w:rsidR="00C204C7" w:rsidRPr="001878FC">
        <w:rPr>
          <w:noProof/>
        </w:rPr>
        <w:t>= r</w:t>
      </w:r>
      <w:r w:rsidR="00943167" w:rsidRPr="001878FC">
        <w:rPr>
          <w:noProof/>
        </w:rPr>
        <w:t>ata-</w:t>
      </w:r>
      <w:r w:rsidR="00C204C7" w:rsidRPr="001878FC">
        <w:rPr>
          <w:noProof/>
        </w:rPr>
        <w:t>rata skor tiap aspek</w:t>
      </w:r>
    </w:p>
    <w:p w14:paraId="63AD34FC" w14:textId="77777777" w:rsidR="00C204C7" w:rsidRPr="001878FC" w:rsidRDefault="005422FD" w:rsidP="00E3119C">
      <w:pPr>
        <w:ind w:left="360"/>
        <w:rPr>
          <w:noProof/>
        </w:rPr>
      </w:pPr>
      <m:oMath>
        <m:nary>
          <m:naryPr>
            <m:chr m:val="∑"/>
            <m:limLoc m:val="subSup"/>
            <m:ctrlPr>
              <w:rPr>
                <w:rFonts w:ascii="Cambria Math" w:hAnsi="Cambria Math"/>
                <w:i/>
                <w:noProof/>
              </w:rPr>
            </m:ctrlPr>
          </m:naryPr>
          <m:sub>
            <m:r>
              <w:rPr>
                <w:rFonts w:ascii="Cambria Math" w:hAnsi="Cambria Math"/>
                <w:noProof/>
              </w:rPr>
              <m:t>i</m:t>
            </m:r>
          </m:sub>
          <m:sup>
            <m:r>
              <w:rPr>
                <w:rFonts w:ascii="Cambria Math" w:hAnsi="Cambria Math"/>
                <w:noProof/>
              </w:rPr>
              <m:t>n</m:t>
            </m:r>
          </m:sup>
          <m:e>
            <m:r>
              <w:rPr>
                <w:rFonts w:ascii="Cambria Math" w:hAnsi="Cambria Math"/>
                <w:noProof/>
              </w:rPr>
              <m:t>x</m:t>
            </m:r>
          </m:e>
        </m:nary>
      </m:oMath>
      <w:r w:rsidR="00C204C7" w:rsidRPr="001878FC">
        <w:rPr>
          <w:rFonts w:eastAsiaTheme="minorEastAsia"/>
          <w:noProof/>
        </w:rPr>
        <w:t xml:space="preserve"> </w:t>
      </w:r>
      <w:r w:rsidR="00C204C7" w:rsidRPr="001878FC">
        <w:rPr>
          <w:noProof/>
        </w:rPr>
        <w:t>= jumlah skor tiap aspek</w:t>
      </w:r>
    </w:p>
    <w:p w14:paraId="06D68BCE" w14:textId="77777777" w:rsidR="00C204C7" w:rsidRPr="001878FC" w:rsidRDefault="00C204C7" w:rsidP="00E3119C">
      <w:pPr>
        <w:ind w:left="360"/>
        <w:rPr>
          <w:noProof/>
        </w:rPr>
      </w:pPr>
      <m:oMath>
        <m:r>
          <w:rPr>
            <w:rFonts w:ascii="Cambria Math" w:hAnsi="Cambria Math"/>
            <w:noProof/>
          </w:rPr>
          <m:t>n</m:t>
        </m:r>
      </m:oMath>
      <w:r w:rsidRPr="001878FC">
        <w:rPr>
          <w:rFonts w:eastAsiaTheme="minorEastAsia"/>
          <w:noProof/>
        </w:rPr>
        <w:tab/>
        <w:t xml:space="preserve">  </w:t>
      </w:r>
      <w:r w:rsidRPr="001878FC">
        <w:rPr>
          <w:noProof/>
        </w:rPr>
        <w:t>= banyak pernyataan tiap aspek</w:t>
      </w:r>
    </w:p>
    <w:p w14:paraId="2B551710" w14:textId="36571B8A" w:rsidR="00F316A2" w:rsidRPr="001878FC" w:rsidRDefault="00C204C7" w:rsidP="00E3119C">
      <w:pPr>
        <w:ind w:left="360" w:firstLine="180"/>
        <w:jc w:val="both"/>
        <w:rPr>
          <w:noProof/>
        </w:rPr>
      </w:pPr>
      <w:r w:rsidRPr="001878FC">
        <w:rPr>
          <w:noProof/>
        </w:rPr>
        <w:t>Yang kemudian ditafsirkan berdasarkan kriteria penilaian sebagai berikut:</w:t>
      </w:r>
    </w:p>
    <w:p w14:paraId="46C84D4E" w14:textId="77777777" w:rsidR="001332A6" w:rsidRPr="001878FC" w:rsidRDefault="001332A6" w:rsidP="001332A6">
      <w:pPr>
        <w:ind w:left="360" w:firstLine="180"/>
        <w:jc w:val="both"/>
        <w:rPr>
          <w:noProof/>
          <w:sz w:val="22"/>
          <w:szCs w:val="22"/>
        </w:rPr>
      </w:pPr>
    </w:p>
    <w:p w14:paraId="2E1963F6" w14:textId="429D459B" w:rsidR="0064336F" w:rsidRPr="001878FC" w:rsidRDefault="0064336F" w:rsidP="0064336F">
      <w:pPr>
        <w:spacing w:line="360" w:lineRule="auto"/>
        <w:rPr>
          <w:b/>
          <w:bCs/>
          <w:sz w:val="22"/>
          <w:szCs w:val="22"/>
        </w:rPr>
      </w:pPr>
      <w:r w:rsidRPr="001878FC">
        <w:rPr>
          <w:b/>
          <w:bCs/>
          <w:sz w:val="22"/>
          <w:szCs w:val="22"/>
        </w:rPr>
        <w:t xml:space="preserve">Tabel 2.  </w:t>
      </w:r>
      <w:r w:rsidR="00AF3F3B" w:rsidRPr="001878FC">
        <w:rPr>
          <w:b/>
          <w:bCs/>
          <w:sz w:val="22"/>
          <w:szCs w:val="22"/>
        </w:rPr>
        <w:t>Kriteria Nilai</w:t>
      </w:r>
    </w:p>
    <w:tbl>
      <w:tblPr>
        <w:tblW w:w="577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28"/>
        <w:gridCol w:w="2250"/>
      </w:tblGrid>
      <w:tr w:rsidR="00C204C7" w:rsidRPr="001878FC" w14:paraId="42B7B5D0" w14:textId="77777777" w:rsidTr="00C204C7">
        <w:trPr>
          <w:jc w:val="center"/>
        </w:trPr>
        <w:tc>
          <w:tcPr>
            <w:tcW w:w="3528" w:type="dxa"/>
          </w:tcPr>
          <w:p w14:paraId="69DEB967" w14:textId="77777777" w:rsidR="00C204C7" w:rsidRPr="001878FC" w:rsidRDefault="00C204C7" w:rsidP="00C204C7">
            <w:pPr>
              <w:jc w:val="center"/>
              <w:rPr>
                <w:b/>
                <w:bCs/>
                <w:noProof/>
                <w:sz w:val="20"/>
                <w:szCs w:val="20"/>
              </w:rPr>
            </w:pPr>
            <w:r w:rsidRPr="001878FC">
              <w:rPr>
                <w:b/>
                <w:bCs/>
                <w:noProof/>
                <w:sz w:val="20"/>
                <w:szCs w:val="20"/>
              </w:rPr>
              <w:t>Rentang Nilai</w:t>
            </w:r>
          </w:p>
        </w:tc>
        <w:tc>
          <w:tcPr>
            <w:tcW w:w="2250" w:type="dxa"/>
          </w:tcPr>
          <w:p w14:paraId="207BA6B8" w14:textId="77777777" w:rsidR="00C204C7" w:rsidRPr="001878FC" w:rsidRDefault="00C204C7" w:rsidP="00C204C7">
            <w:pPr>
              <w:jc w:val="center"/>
              <w:rPr>
                <w:b/>
                <w:bCs/>
                <w:noProof/>
                <w:sz w:val="20"/>
                <w:szCs w:val="20"/>
              </w:rPr>
            </w:pPr>
            <w:r w:rsidRPr="001878FC">
              <w:rPr>
                <w:b/>
                <w:bCs/>
                <w:noProof/>
                <w:sz w:val="20"/>
                <w:szCs w:val="20"/>
              </w:rPr>
              <w:t>Kriteria</w:t>
            </w:r>
          </w:p>
        </w:tc>
      </w:tr>
      <w:tr w:rsidR="00C204C7" w:rsidRPr="001878FC" w14:paraId="69793BD6" w14:textId="77777777" w:rsidTr="00C204C7">
        <w:trPr>
          <w:jc w:val="center"/>
        </w:trPr>
        <w:tc>
          <w:tcPr>
            <w:tcW w:w="3528" w:type="dxa"/>
          </w:tcPr>
          <w:p w14:paraId="1CC6C5A8" w14:textId="77777777" w:rsidR="00C204C7" w:rsidRPr="001878FC" w:rsidRDefault="00C204C7" w:rsidP="00C204C7">
            <w:pPr>
              <w:rPr>
                <w:noProof/>
                <w:sz w:val="20"/>
                <w:szCs w:val="20"/>
              </w:rPr>
            </w:pPr>
            <m:oMathPara>
              <m:oMathParaPr>
                <m:jc m:val="left"/>
              </m:oMathParaPr>
              <m:oMath>
                <m:r>
                  <w:rPr>
                    <w:rFonts w:ascii="Cambria Math" w:hAnsi="Cambria Math"/>
                    <w:noProof/>
                    <w:sz w:val="20"/>
                    <w:szCs w:val="20"/>
                  </w:rPr>
                  <m:t xml:space="preserve">X&gt; </m:t>
                </m:r>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+1,8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oMath>
            </m:oMathPara>
          </w:p>
        </w:tc>
        <w:tc>
          <w:tcPr>
            <w:tcW w:w="2250" w:type="dxa"/>
          </w:tcPr>
          <w:p w14:paraId="10997063" w14:textId="77777777" w:rsidR="00C204C7" w:rsidRPr="001878FC" w:rsidRDefault="00C204C7" w:rsidP="00C204C7">
            <w:pPr>
              <w:rPr>
                <w:noProof/>
                <w:sz w:val="20"/>
                <w:szCs w:val="20"/>
              </w:rPr>
            </w:pPr>
            <w:r w:rsidRPr="001878FC">
              <w:rPr>
                <w:noProof/>
                <w:sz w:val="20"/>
                <w:szCs w:val="20"/>
              </w:rPr>
              <w:t>Sangat Tinggi</w:t>
            </w:r>
          </w:p>
        </w:tc>
      </w:tr>
      <w:tr w:rsidR="00C204C7" w:rsidRPr="001878FC" w14:paraId="2818A95F" w14:textId="77777777" w:rsidTr="00C204C7">
        <w:trPr>
          <w:jc w:val="center"/>
        </w:trPr>
        <w:tc>
          <w:tcPr>
            <w:tcW w:w="3528" w:type="dxa"/>
          </w:tcPr>
          <w:p w14:paraId="6AF97195" w14:textId="77777777" w:rsidR="00C204C7" w:rsidRPr="001878FC" w:rsidRDefault="005422FD" w:rsidP="00C204C7">
            <w:pPr>
              <w:rPr>
                <w:noProof/>
                <w:sz w:val="20"/>
                <w:szCs w:val="20"/>
              </w:rPr>
            </w:pPr>
            <m:oMathPara>
              <m:oMathParaPr>
                <m:jc m:val="left"/>
              </m:oMathParaPr>
              <m:oMath>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+0,6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r>
                  <w:rPr>
                    <w:rFonts w:ascii="Cambria Math" w:hAnsi="Cambria Math"/>
                    <w:noProof/>
                    <w:sz w:val="20"/>
                    <w:szCs w:val="20"/>
                  </w:rPr>
                  <m:t xml:space="preserve">&lt; X ≤ </m:t>
                </m:r>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+1,8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oMath>
            </m:oMathPara>
          </w:p>
        </w:tc>
        <w:tc>
          <w:tcPr>
            <w:tcW w:w="2250" w:type="dxa"/>
          </w:tcPr>
          <w:p w14:paraId="7E875018" w14:textId="77777777" w:rsidR="00C204C7" w:rsidRPr="001878FC" w:rsidRDefault="00C204C7" w:rsidP="00C204C7">
            <w:pPr>
              <w:rPr>
                <w:noProof/>
                <w:sz w:val="20"/>
                <w:szCs w:val="20"/>
              </w:rPr>
            </w:pPr>
            <w:r w:rsidRPr="001878FC">
              <w:rPr>
                <w:noProof/>
                <w:sz w:val="20"/>
                <w:szCs w:val="20"/>
              </w:rPr>
              <w:t>Tinggi</w:t>
            </w:r>
          </w:p>
        </w:tc>
      </w:tr>
      <w:tr w:rsidR="00C204C7" w:rsidRPr="001878FC" w14:paraId="2F353351" w14:textId="77777777" w:rsidTr="00C204C7">
        <w:trPr>
          <w:jc w:val="center"/>
        </w:trPr>
        <w:tc>
          <w:tcPr>
            <w:tcW w:w="3528" w:type="dxa"/>
          </w:tcPr>
          <w:p w14:paraId="552676B4" w14:textId="77777777" w:rsidR="00C204C7" w:rsidRPr="001878FC" w:rsidRDefault="005422FD" w:rsidP="00C204C7">
            <w:pPr>
              <w:rPr>
                <w:noProof/>
                <w:sz w:val="20"/>
                <w:szCs w:val="20"/>
              </w:rPr>
            </w:pPr>
            <m:oMathPara>
              <m:oMathParaPr>
                <m:jc m:val="left"/>
              </m:oMathParaPr>
              <m:oMath>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-0,6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r>
                  <w:rPr>
                    <w:rFonts w:ascii="Cambria Math" w:hAnsi="Cambria Math"/>
                    <w:noProof/>
                    <w:sz w:val="20"/>
                    <w:szCs w:val="20"/>
                  </w:rPr>
                  <m:t xml:space="preserve">&lt; X ≤ </m:t>
                </m:r>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+0,6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oMath>
            </m:oMathPara>
          </w:p>
        </w:tc>
        <w:tc>
          <w:tcPr>
            <w:tcW w:w="2250" w:type="dxa"/>
          </w:tcPr>
          <w:p w14:paraId="3FA4C563" w14:textId="77777777" w:rsidR="00C204C7" w:rsidRPr="001878FC" w:rsidRDefault="00C204C7" w:rsidP="00C204C7">
            <w:pPr>
              <w:rPr>
                <w:noProof/>
                <w:sz w:val="20"/>
                <w:szCs w:val="20"/>
              </w:rPr>
            </w:pPr>
            <w:r w:rsidRPr="001878FC">
              <w:rPr>
                <w:noProof/>
                <w:sz w:val="20"/>
                <w:szCs w:val="20"/>
              </w:rPr>
              <w:t>Cukup</w:t>
            </w:r>
          </w:p>
        </w:tc>
      </w:tr>
      <w:tr w:rsidR="00C204C7" w:rsidRPr="001878FC" w14:paraId="1CFA0B21" w14:textId="77777777" w:rsidTr="00C204C7">
        <w:trPr>
          <w:jc w:val="center"/>
        </w:trPr>
        <w:tc>
          <w:tcPr>
            <w:tcW w:w="3528" w:type="dxa"/>
          </w:tcPr>
          <w:p w14:paraId="26FE87CA" w14:textId="77777777" w:rsidR="00C204C7" w:rsidRPr="001878FC" w:rsidRDefault="005422FD" w:rsidP="00C204C7">
            <w:pPr>
              <w:rPr>
                <w:noProof/>
                <w:sz w:val="20"/>
                <w:szCs w:val="20"/>
              </w:rPr>
            </w:pPr>
            <m:oMathPara>
              <m:oMathParaPr>
                <m:jc m:val="left"/>
              </m:oMathParaPr>
              <m:oMath>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-1,8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r>
                  <w:rPr>
                    <w:rFonts w:ascii="Cambria Math" w:hAnsi="Cambria Math"/>
                    <w:noProof/>
                    <w:sz w:val="20"/>
                    <w:szCs w:val="20"/>
                  </w:rPr>
                  <m:t xml:space="preserve">&lt; X ≤ </m:t>
                </m:r>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-0,6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oMath>
            </m:oMathPara>
          </w:p>
        </w:tc>
        <w:tc>
          <w:tcPr>
            <w:tcW w:w="2250" w:type="dxa"/>
          </w:tcPr>
          <w:p w14:paraId="0DAC104D" w14:textId="77777777" w:rsidR="00C204C7" w:rsidRPr="001878FC" w:rsidRDefault="00C204C7" w:rsidP="00C204C7">
            <w:pPr>
              <w:rPr>
                <w:noProof/>
                <w:sz w:val="20"/>
                <w:szCs w:val="20"/>
              </w:rPr>
            </w:pPr>
            <w:r w:rsidRPr="001878FC">
              <w:rPr>
                <w:noProof/>
                <w:sz w:val="20"/>
                <w:szCs w:val="20"/>
              </w:rPr>
              <w:t>Rendah</w:t>
            </w:r>
          </w:p>
        </w:tc>
      </w:tr>
      <w:tr w:rsidR="00C204C7" w:rsidRPr="001878FC" w14:paraId="551CA08F" w14:textId="77777777" w:rsidTr="00C204C7">
        <w:trPr>
          <w:jc w:val="center"/>
        </w:trPr>
        <w:tc>
          <w:tcPr>
            <w:tcW w:w="3528" w:type="dxa"/>
          </w:tcPr>
          <w:p w14:paraId="3F89AA75" w14:textId="77777777" w:rsidR="00C204C7" w:rsidRPr="001878FC" w:rsidRDefault="00C204C7" w:rsidP="00C204C7">
            <w:pPr>
              <w:rPr>
                <w:noProof/>
                <w:sz w:val="20"/>
                <w:szCs w:val="20"/>
              </w:rPr>
            </w:pPr>
            <m:oMathPara>
              <m:oMathParaPr>
                <m:jc m:val="left"/>
              </m:oMathParaPr>
              <m:oMath>
                <m:r>
                  <w:rPr>
                    <w:rFonts w:ascii="Cambria Math" w:hAnsi="Cambria Math"/>
                    <w:noProof/>
                    <w:sz w:val="20"/>
                    <w:szCs w:val="20"/>
                  </w:rPr>
                  <m:t xml:space="preserve">X≤ </m:t>
                </m:r>
                <m:acc>
                  <m:accPr>
                    <m:chr m:val="̅"/>
                    <m:ctrlPr>
                      <w:rPr>
                        <w:rFonts w:ascii="Cambria Math" w:hAnsi="Cambria Math"/>
                        <w:i/>
                        <w:noProof/>
                        <w:sz w:val="20"/>
                        <w:szCs w:val="20"/>
                      </w:rPr>
                    </m:ctrlPr>
                  </m:accPr>
                  <m:e>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i</m:t>
                        </m:r>
                      </m:sub>
                    </m:sSub>
                  </m:e>
                </m:acc>
                <m:r>
                  <w:rPr>
                    <w:rFonts w:ascii="Cambria Math" w:hAnsi="Cambria Math"/>
                    <w:noProof/>
                    <w:sz w:val="20"/>
                    <w:szCs w:val="20"/>
                  </w:rPr>
                  <m:t xml:space="preserve">-1,8 </m:t>
                </m:r>
                <m:sSub>
                  <m:sSubPr>
                    <m:ctrlPr>
                      <w:rPr>
                        <w:rFonts w:ascii="Cambria Math" w:hAnsi="Cambria Math"/>
                        <w:i/>
                        <w:noProof/>
                        <w:sz w:val="20"/>
                        <w:szCs w:val="20"/>
                      </w:rPr>
                    </m:ctrlPr>
                  </m:sSubPr>
                  <m:e>
                    <m:r>
                      <w:rPr>
                        <w:rFonts w:ascii="Cambria Math" w:hAnsi="Cambria Math"/>
                        <w:noProof/>
                        <w:sz w:val="20"/>
                        <w:szCs w:val="20"/>
                      </w:rPr>
                      <m:t>SB</m:t>
                    </m:r>
                  </m:e>
                  <m:sub>
                    <m:r>
                      <w:rPr>
                        <w:rFonts w:ascii="Cambria Math" w:hAnsi="Cambria Math"/>
                        <w:noProof/>
                        <w:sz w:val="20"/>
                        <w:szCs w:val="20"/>
                      </w:rPr>
                      <m:t>i</m:t>
                    </m:r>
                  </m:sub>
                </m:sSub>
              </m:oMath>
            </m:oMathPara>
          </w:p>
        </w:tc>
        <w:tc>
          <w:tcPr>
            <w:tcW w:w="2250" w:type="dxa"/>
          </w:tcPr>
          <w:p w14:paraId="1F5D308F" w14:textId="77777777" w:rsidR="00C204C7" w:rsidRPr="001878FC" w:rsidRDefault="00C204C7" w:rsidP="00C204C7">
            <w:pPr>
              <w:rPr>
                <w:noProof/>
                <w:sz w:val="20"/>
                <w:szCs w:val="20"/>
              </w:rPr>
            </w:pPr>
            <w:r w:rsidRPr="001878FC">
              <w:rPr>
                <w:noProof/>
                <w:sz w:val="20"/>
                <w:szCs w:val="20"/>
              </w:rPr>
              <w:t>Sangat Rendah</w:t>
            </w:r>
          </w:p>
        </w:tc>
      </w:tr>
    </w:tbl>
    <w:p w14:paraId="6582C25E" w14:textId="2AA60D24" w:rsidR="00C204C7" w:rsidRPr="001878FC" w:rsidRDefault="00C204C7" w:rsidP="00E3119C">
      <w:pPr>
        <w:ind w:left="540"/>
        <w:jc w:val="both"/>
        <w:rPr>
          <w:rFonts w:eastAsiaTheme="minorEastAsia"/>
          <w:noProof/>
        </w:rPr>
      </w:pPr>
      <w:r w:rsidRPr="001878FC">
        <w:rPr>
          <w:rFonts w:eastAsiaTheme="minorEastAsia"/>
          <w:noProof/>
        </w:rPr>
        <w:t>Keterangan:</w:t>
      </w:r>
    </w:p>
    <w:p w14:paraId="646783B0" w14:textId="77777777" w:rsidR="00C204C7" w:rsidRPr="001878FC" w:rsidRDefault="005422FD" w:rsidP="00E3119C">
      <w:pPr>
        <w:ind w:left="540" w:right="-968"/>
        <w:rPr>
          <w:rFonts w:eastAsiaTheme="minorEastAsia"/>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X</m:t>
                </m:r>
              </m:e>
              <m:sub>
                <m:r>
                  <w:rPr>
                    <w:rFonts w:ascii="Cambria Math" w:hAnsi="Cambria Math"/>
                    <w:noProof/>
                  </w:rPr>
                  <m:t>i</m:t>
                </m:r>
              </m:sub>
            </m:sSub>
          </m:e>
        </m:acc>
      </m:oMath>
      <w:r w:rsidR="00C204C7" w:rsidRPr="001878FC">
        <w:rPr>
          <w:rFonts w:eastAsiaTheme="minorEastAsia"/>
          <w:noProof/>
        </w:rPr>
        <w:tab/>
        <w:t xml:space="preserve">=  </w:t>
      </w:r>
      <m:oMath>
        <m:f>
          <m:fPr>
            <m:ctrlPr>
              <w:rPr>
                <w:rFonts w:ascii="Cambria Math" w:hAnsi="Cambria Math"/>
                <w:i/>
                <w:noProof/>
              </w:rPr>
            </m:ctrlPr>
          </m:fPr>
          <m:num>
            <m:r>
              <w:rPr>
                <w:rFonts w:ascii="Cambria Math" w:hAnsi="Cambria Math"/>
                <w:noProof/>
              </w:rPr>
              <m:t>1</m:t>
            </m:r>
          </m:num>
          <m:den>
            <m:r>
              <w:rPr>
                <w:rFonts w:ascii="Cambria Math" w:hAnsi="Cambria Math"/>
                <w:noProof/>
              </w:rPr>
              <m:t>2</m:t>
            </m:r>
          </m:den>
        </m:f>
      </m:oMath>
      <w:r w:rsidR="00C204C7" w:rsidRPr="001878FC">
        <w:rPr>
          <w:rFonts w:eastAsiaTheme="minorEastAsia"/>
          <w:noProof/>
        </w:rPr>
        <w:t xml:space="preserve"> (Skor max + skor min)</w:t>
      </w:r>
    </w:p>
    <w:p w14:paraId="7233D438" w14:textId="77777777" w:rsidR="00C204C7" w:rsidRPr="001878FC" w:rsidRDefault="005422FD" w:rsidP="00E3119C">
      <w:pPr>
        <w:ind w:left="540" w:right="-968"/>
        <w:rPr>
          <w:rFonts w:eastAsiaTheme="minorEastAsia"/>
          <w:noProof/>
        </w:rPr>
      </w:pPr>
      <m:oMath>
        <m:sSub>
          <m:sSubPr>
            <m:ctrlPr>
              <w:rPr>
                <w:rFonts w:ascii="Cambria Math" w:hAnsi="Cambria Math"/>
                <w:i/>
                <w:noProof/>
              </w:rPr>
            </m:ctrlPr>
          </m:sSubPr>
          <m:e>
            <m:r>
              <w:rPr>
                <w:rFonts w:ascii="Cambria Math" w:hAnsi="Cambria Math"/>
                <w:noProof/>
              </w:rPr>
              <m:t>SB</m:t>
            </m:r>
          </m:e>
          <m:sub>
            <m:r>
              <w:rPr>
                <w:rFonts w:ascii="Cambria Math" w:hAnsi="Cambria Math"/>
                <w:noProof/>
              </w:rPr>
              <m:t>i</m:t>
            </m:r>
          </m:sub>
        </m:sSub>
      </m:oMath>
      <w:r w:rsidR="00C204C7" w:rsidRPr="001878FC">
        <w:rPr>
          <w:rFonts w:eastAsiaTheme="minorEastAsia"/>
          <w:noProof/>
        </w:rPr>
        <w:tab/>
        <w:t xml:space="preserve">= </w:t>
      </w:r>
      <m:oMath>
        <m:f>
          <m:fPr>
            <m:ctrlPr>
              <w:rPr>
                <w:rFonts w:ascii="Cambria Math" w:hAnsi="Cambria Math"/>
                <w:i/>
                <w:noProof/>
              </w:rPr>
            </m:ctrlPr>
          </m:fPr>
          <m:num>
            <m:r>
              <w:rPr>
                <w:rFonts w:ascii="Cambria Math" w:hAnsi="Cambria Math"/>
                <w:noProof/>
              </w:rPr>
              <m:t>1</m:t>
            </m:r>
          </m:num>
          <m:den>
            <m:r>
              <w:rPr>
                <w:rFonts w:ascii="Cambria Math" w:hAnsi="Cambria Math"/>
                <w:noProof/>
              </w:rPr>
              <m:t>6</m:t>
            </m:r>
          </m:den>
        </m:f>
      </m:oMath>
      <w:r w:rsidR="00C204C7" w:rsidRPr="001878FC">
        <w:rPr>
          <w:rFonts w:eastAsiaTheme="minorEastAsia"/>
          <w:noProof/>
        </w:rPr>
        <w:t xml:space="preserve"> (Skor max - skor min)</w:t>
      </w:r>
    </w:p>
    <w:p w14:paraId="39C66B17" w14:textId="67FC5660" w:rsidR="00C204C7" w:rsidRPr="001878FC" w:rsidRDefault="00C204C7" w:rsidP="00E3119C">
      <w:pPr>
        <w:ind w:left="540" w:right="-968"/>
        <w:rPr>
          <w:rFonts w:eastAsiaTheme="minorEastAsia"/>
          <w:noProof/>
        </w:rPr>
      </w:pPr>
      <m:oMath>
        <m:r>
          <w:rPr>
            <w:rFonts w:ascii="Cambria Math" w:hAnsi="Cambria Math"/>
            <w:noProof/>
          </w:rPr>
          <m:t>X</m:t>
        </m:r>
      </m:oMath>
      <w:r w:rsidRPr="001878FC">
        <w:rPr>
          <w:rFonts w:eastAsiaTheme="minorEastAsia"/>
          <w:noProof/>
        </w:rPr>
        <w:tab/>
      </w:r>
      <w:r w:rsidR="000C61D4" w:rsidRPr="001878FC">
        <w:rPr>
          <w:rFonts w:eastAsiaTheme="minorEastAsia"/>
          <w:noProof/>
        </w:rPr>
        <w:tab/>
      </w:r>
      <w:r w:rsidRPr="001878FC">
        <w:rPr>
          <w:rFonts w:eastAsiaTheme="minorEastAsia"/>
          <w:noProof/>
        </w:rPr>
        <w:t>= skor rata-rata</w:t>
      </w:r>
    </w:p>
    <w:p w14:paraId="0C0730D1" w14:textId="77777777" w:rsidR="00C204C7" w:rsidRPr="001878FC" w:rsidRDefault="00C204C7" w:rsidP="00E3119C">
      <w:pPr>
        <w:pStyle w:val="ListParagraph"/>
        <w:numPr>
          <w:ilvl w:val="0"/>
          <w:numId w:val="8"/>
        </w:numPr>
        <w:spacing w:after="240" w:line="240" w:lineRule="auto"/>
        <w:ind w:left="540"/>
        <w:rPr>
          <w:rFonts w:ascii="Times New Roman" w:eastAsiaTheme="minorEastAsia" w:hAnsi="Times New Roman" w:cs="Times New Roman"/>
          <w:noProof/>
          <w:sz w:val="24"/>
          <w:szCs w:val="24"/>
          <w:lang w:val="id-ID"/>
        </w:rPr>
      </w:pPr>
      <w:r w:rsidRPr="001878FC">
        <w:rPr>
          <w:rFonts w:ascii="Times New Roman" w:hAnsi="Times New Roman" w:cs="Times New Roman"/>
          <w:noProof/>
          <w:sz w:val="24"/>
          <w:szCs w:val="24"/>
          <w:lang w:val="id-ID"/>
        </w:rPr>
        <w:t xml:space="preserve">Persentase data dengan formulasi sebagai berikut: </w:t>
      </w:r>
    </w:p>
    <w:p w14:paraId="0AE88524" w14:textId="77777777" w:rsidR="00C204C7" w:rsidRPr="001878FC" w:rsidRDefault="00C204C7" w:rsidP="00E3119C">
      <w:pPr>
        <w:pStyle w:val="ListParagraph"/>
        <w:spacing w:after="0" w:line="240" w:lineRule="auto"/>
        <w:ind w:left="540"/>
        <w:rPr>
          <w:rFonts w:ascii="Times New Roman" w:eastAsiaTheme="minorEastAsia" w:hAnsi="Times New Roman" w:cs="Times New Roman"/>
          <w:noProof/>
          <w:sz w:val="24"/>
          <w:szCs w:val="24"/>
          <w:lang w:val="id-ID"/>
        </w:rPr>
      </w:pPr>
      <m:oMathPara>
        <m:oMath>
          <m:r>
            <w:rPr>
              <w:rFonts w:ascii="Cambria Math" w:hAnsi="Cambria Math" w:cs="Times New Roman"/>
              <w:noProof/>
              <w:sz w:val="24"/>
              <w:szCs w:val="24"/>
              <w:lang w:val="id-ID"/>
            </w:rPr>
            <m:t xml:space="preserve">P= </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F</m:t>
              </m:r>
            </m:num>
            <m:den>
              <m:r>
                <w:rPr>
                  <w:rFonts w:ascii="Cambria Math" w:hAnsi="Cambria Math" w:cs="Times New Roman"/>
                  <w:noProof/>
                  <w:sz w:val="24"/>
                  <w:szCs w:val="24"/>
                  <w:lang w:val="id-ID"/>
                </w:rPr>
                <m:t>N</m:t>
              </m:r>
            </m:den>
          </m:f>
          <m:r>
            <w:rPr>
              <w:rFonts w:ascii="Cambria Math" w:hAnsi="Cambria Math" w:cs="Times New Roman"/>
              <w:noProof/>
              <w:sz w:val="24"/>
              <w:szCs w:val="24"/>
              <w:lang w:val="id-ID"/>
            </w:rPr>
            <m:t xml:space="preserve"> </m:t>
          </m:r>
          <m:r>
            <m:rPr>
              <m:sty m:val="p"/>
            </m:rPr>
            <w:rPr>
              <w:rFonts w:ascii="Cambria Math" w:hAnsi="Cambria Math" w:cs="Times New Roman"/>
              <w:noProof/>
              <w:sz w:val="24"/>
              <w:szCs w:val="24"/>
              <w:lang w:val="id-ID"/>
            </w:rPr>
            <m:t>x</m:t>
          </m:r>
          <m:r>
            <w:rPr>
              <w:rFonts w:ascii="Cambria Math" w:hAnsi="Cambria Math" w:cs="Times New Roman"/>
              <w:noProof/>
              <w:sz w:val="24"/>
              <w:szCs w:val="24"/>
              <w:lang w:val="id-ID"/>
            </w:rPr>
            <m:t xml:space="preserve"> 100%</m:t>
          </m:r>
        </m:oMath>
      </m:oMathPara>
    </w:p>
    <w:p w14:paraId="154866EF" w14:textId="77777777" w:rsidR="00C204C7" w:rsidRPr="001878FC" w:rsidRDefault="00C204C7" w:rsidP="00E3119C">
      <w:pPr>
        <w:ind w:left="540"/>
        <w:rPr>
          <w:rFonts w:eastAsiaTheme="minorEastAsia"/>
          <w:noProof/>
        </w:rPr>
      </w:pPr>
      <w:r w:rsidRPr="001878FC">
        <w:rPr>
          <w:rFonts w:eastAsiaTheme="minorEastAsia"/>
          <w:noProof/>
        </w:rPr>
        <w:t>Keterangan:</w:t>
      </w:r>
    </w:p>
    <w:p w14:paraId="15A1A2C9" w14:textId="52E03D64" w:rsidR="00C204C7" w:rsidRPr="001878FC" w:rsidRDefault="00C204C7" w:rsidP="00E3119C">
      <w:pPr>
        <w:ind w:left="540"/>
        <w:rPr>
          <w:rFonts w:eastAsiaTheme="minorEastAsia"/>
          <w:noProof/>
        </w:rPr>
      </w:pPr>
      <w:r w:rsidRPr="001878FC">
        <w:rPr>
          <w:rFonts w:eastAsiaTheme="minorEastAsia"/>
          <w:noProof/>
        </w:rPr>
        <w:t>P</w:t>
      </w:r>
      <w:r w:rsidR="00C879FA" w:rsidRPr="001878FC">
        <w:rPr>
          <w:rFonts w:eastAsiaTheme="minorEastAsia"/>
          <w:noProof/>
        </w:rPr>
        <w:tab/>
      </w:r>
      <w:r w:rsidR="00C879FA" w:rsidRPr="001878FC">
        <w:rPr>
          <w:rFonts w:eastAsiaTheme="minorEastAsia"/>
          <w:noProof/>
        </w:rPr>
        <w:tab/>
        <w:t xml:space="preserve">= </w:t>
      </w:r>
      <w:r w:rsidRPr="001878FC">
        <w:rPr>
          <w:rFonts w:eastAsiaTheme="minorEastAsia"/>
          <w:noProof/>
        </w:rPr>
        <w:t>Persentase jawaban</w:t>
      </w:r>
    </w:p>
    <w:p w14:paraId="74EEC931" w14:textId="66074432" w:rsidR="00C204C7" w:rsidRPr="001878FC" w:rsidRDefault="00C204C7" w:rsidP="00E3119C">
      <w:pPr>
        <w:ind w:left="1080" w:hanging="540"/>
        <w:rPr>
          <w:rFonts w:eastAsiaTheme="minorEastAsia"/>
          <w:noProof/>
        </w:rPr>
      </w:pPr>
      <w:r w:rsidRPr="001878FC">
        <w:rPr>
          <w:rFonts w:eastAsiaTheme="minorEastAsia"/>
          <w:noProof/>
        </w:rPr>
        <w:t>F</w:t>
      </w:r>
      <w:r w:rsidR="00C879FA" w:rsidRPr="001878FC">
        <w:rPr>
          <w:rFonts w:eastAsiaTheme="minorEastAsia"/>
          <w:noProof/>
        </w:rPr>
        <w:tab/>
      </w:r>
      <w:r w:rsidR="00C879FA" w:rsidRPr="001878FC">
        <w:rPr>
          <w:rFonts w:eastAsiaTheme="minorEastAsia"/>
          <w:noProof/>
        </w:rPr>
        <w:tab/>
        <w:t>=</w:t>
      </w:r>
      <w:r w:rsidRPr="001878FC">
        <w:rPr>
          <w:rFonts w:eastAsiaTheme="minorEastAsia"/>
          <w:noProof/>
        </w:rPr>
        <w:t xml:space="preserve"> Frekuensi nilai yang yang diperoleh dari seluruh item</w:t>
      </w:r>
    </w:p>
    <w:p w14:paraId="07A94448" w14:textId="3A0A04E1" w:rsidR="00C204C7" w:rsidRPr="001878FC" w:rsidRDefault="00C204C7" w:rsidP="00E3119C">
      <w:pPr>
        <w:ind w:left="540"/>
        <w:rPr>
          <w:rFonts w:eastAsiaTheme="minorEastAsia"/>
          <w:noProof/>
        </w:rPr>
      </w:pPr>
      <w:r w:rsidRPr="001878FC">
        <w:rPr>
          <w:rFonts w:eastAsiaTheme="minorEastAsia"/>
          <w:noProof/>
        </w:rPr>
        <w:t>N</w:t>
      </w:r>
      <w:r w:rsidR="00C879FA" w:rsidRPr="001878FC">
        <w:rPr>
          <w:rFonts w:eastAsiaTheme="minorEastAsia"/>
          <w:noProof/>
        </w:rPr>
        <w:tab/>
      </w:r>
      <w:r w:rsidR="00C879FA" w:rsidRPr="001878FC">
        <w:rPr>
          <w:rFonts w:eastAsiaTheme="minorEastAsia"/>
          <w:noProof/>
        </w:rPr>
        <w:tab/>
        <w:t>=</w:t>
      </w:r>
      <w:r w:rsidRPr="001878FC">
        <w:rPr>
          <w:rFonts w:eastAsiaTheme="minorEastAsia"/>
          <w:noProof/>
        </w:rPr>
        <w:t xml:space="preserve"> Jumlah responden</w:t>
      </w:r>
    </w:p>
    <w:p w14:paraId="30357964" w14:textId="77777777" w:rsidR="001878FC" w:rsidRDefault="001878FC" w:rsidP="00E3119C">
      <w:pPr>
        <w:spacing w:after="240"/>
        <w:ind w:left="180" w:firstLine="360"/>
        <w:jc w:val="both"/>
        <w:rPr>
          <w:noProof/>
        </w:rPr>
      </w:pPr>
    </w:p>
    <w:p w14:paraId="2DE0E95A" w14:textId="77777777" w:rsidR="001878FC" w:rsidRDefault="001878FC" w:rsidP="00E3119C">
      <w:pPr>
        <w:spacing w:after="240"/>
        <w:ind w:left="180" w:firstLine="360"/>
        <w:jc w:val="both"/>
        <w:rPr>
          <w:noProof/>
        </w:rPr>
      </w:pPr>
    </w:p>
    <w:p w14:paraId="07A0C69F" w14:textId="2864E5A8" w:rsidR="00E3119C" w:rsidRPr="001878FC" w:rsidRDefault="00C204C7" w:rsidP="001878FC">
      <w:pPr>
        <w:spacing w:after="240"/>
        <w:ind w:left="180" w:firstLine="360"/>
        <w:jc w:val="both"/>
        <w:rPr>
          <w:noProof/>
        </w:rPr>
      </w:pPr>
      <w:r w:rsidRPr="001878FC">
        <w:rPr>
          <w:noProof/>
        </w:rPr>
        <w:lastRenderedPageBreak/>
        <w:t xml:space="preserve">Yang kemudian ditafsirkan berdasarkan kriteria persentase sebagai berikut </w:t>
      </w:r>
      <w:r w:rsidRPr="001878FC">
        <w:rPr>
          <w:noProof/>
        </w:rPr>
        <w:fldChar w:fldCharType="begin" w:fldLock="1"/>
      </w:r>
      <w:r w:rsidRPr="001878FC">
        <w:rPr>
          <w:noProof/>
        </w:rPr>
        <w:instrText>ADDIN CSL_CITATION {"citationItems":[{"id":"ITEM-1","itemData":{"author":[{"dropping-particle":"","family":"Sutja","given":"A.","non-dropping-particle":"","parse-names":false,"suffix":""}],"id":"ITEM-1","issued":{"date-parts":[["2014"]]},"publisher":"FKIP UNJA","title":"Panduan Penulisan Skripsi Program Ekstensi Bimbingan Konseling","type":"book"},"uris":["http://www.mendeley.com/documents/?uuid=6f5977be-dc2c-45a8-a58e-32b11be69e40"]}],"mendeley":{"formattedCitation":"(Sutja, 2014)","plainTextFormattedCitation":"(Sutja, 2014)","previouslyFormattedCitation":"(Sutja, 2014)"},"properties":{"noteIndex":0},"schema":"https://github.com/citation-style-language/schema/raw/master/csl-citation.json"}</w:instrText>
      </w:r>
      <w:r w:rsidRPr="001878FC">
        <w:rPr>
          <w:noProof/>
        </w:rPr>
        <w:fldChar w:fldCharType="separate"/>
      </w:r>
      <w:r w:rsidRPr="001878FC">
        <w:rPr>
          <w:noProof/>
        </w:rPr>
        <w:t>(Sutja, 2014)</w:t>
      </w:r>
      <w:r w:rsidRPr="001878FC">
        <w:rPr>
          <w:noProof/>
        </w:rPr>
        <w:fldChar w:fldCharType="end"/>
      </w:r>
      <w:r w:rsidRPr="001878FC">
        <w:rPr>
          <w:noProof/>
        </w:rPr>
        <w:t>:</w:t>
      </w:r>
    </w:p>
    <w:p w14:paraId="3D1D6990" w14:textId="01B9702D" w:rsidR="0035173B" w:rsidRPr="001878FC" w:rsidRDefault="0035173B" w:rsidP="0035173B">
      <w:pPr>
        <w:spacing w:line="360" w:lineRule="auto"/>
        <w:rPr>
          <w:b/>
          <w:bCs/>
          <w:sz w:val="22"/>
          <w:szCs w:val="22"/>
        </w:rPr>
      </w:pPr>
      <w:r w:rsidRPr="001878FC">
        <w:rPr>
          <w:b/>
          <w:bCs/>
          <w:sz w:val="22"/>
          <w:szCs w:val="22"/>
        </w:rPr>
        <w:t>Tabel 3.  Kriteria Nilai</w:t>
      </w:r>
    </w:p>
    <w:tbl>
      <w:tblPr>
        <w:tblW w:w="41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54"/>
        <w:gridCol w:w="2250"/>
      </w:tblGrid>
      <w:tr w:rsidR="0035173B" w:rsidRPr="001878FC" w14:paraId="02F55962" w14:textId="77777777" w:rsidTr="004E1EA5">
        <w:trPr>
          <w:jc w:val="center"/>
        </w:trPr>
        <w:tc>
          <w:tcPr>
            <w:tcW w:w="1854" w:type="dxa"/>
          </w:tcPr>
          <w:p w14:paraId="2C6789A3" w14:textId="3BFAA12B" w:rsidR="0035173B" w:rsidRPr="001878FC" w:rsidRDefault="004E1EA5" w:rsidP="009D0540">
            <w:pPr>
              <w:jc w:val="center"/>
              <w:rPr>
                <w:b/>
                <w:bCs/>
                <w:noProof/>
                <w:sz w:val="20"/>
                <w:szCs w:val="20"/>
              </w:rPr>
            </w:pPr>
            <w:r w:rsidRPr="001878FC">
              <w:rPr>
                <w:b/>
                <w:bCs/>
                <w:noProof/>
                <w:sz w:val="20"/>
                <w:szCs w:val="20"/>
              </w:rPr>
              <w:t>Persentase</w:t>
            </w:r>
          </w:p>
        </w:tc>
        <w:tc>
          <w:tcPr>
            <w:tcW w:w="2250" w:type="dxa"/>
          </w:tcPr>
          <w:p w14:paraId="1B180144" w14:textId="208AF7CA" w:rsidR="0035173B" w:rsidRPr="001878FC" w:rsidRDefault="004E1EA5" w:rsidP="009D0540">
            <w:pPr>
              <w:jc w:val="center"/>
              <w:rPr>
                <w:b/>
                <w:bCs/>
                <w:noProof/>
                <w:sz w:val="20"/>
                <w:szCs w:val="20"/>
              </w:rPr>
            </w:pPr>
            <w:r w:rsidRPr="001878FC">
              <w:rPr>
                <w:b/>
                <w:bCs/>
                <w:noProof/>
                <w:sz w:val="20"/>
                <w:szCs w:val="20"/>
              </w:rPr>
              <w:t>Keterangan</w:t>
            </w:r>
          </w:p>
        </w:tc>
      </w:tr>
      <w:tr w:rsidR="0035173B" w:rsidRPr="001878FC" w14:paraId="0A16BA00" w14:textId="77777777" w:rsidTr="004E1EA5">
        <w:trPr>
          <w:jc w:val="center"/>
        </w:trPr>
        <w:tc>
          <w:tcPr>
            <w:tcW w:w="1854" w:type="dxa"/>
          </w:tcPr>
          <w:p w14:paraId="1972C99D" w14:textId="7CB05B8A" w:rsidR="0035173B" w:rsidRPr="001878FC" w:rsidRDefault="004E1EA5" w:rsidP="009D0540">
            <w:pPr>
              <w:rPr>
                <w:noProof/>
                <w:sz w:val="20"/>
                <w:szCs w:val="20"/>
              </w:rPr>
            </w:pPr>
            <w:r w:rsidRPr="001878FC">
              <w:rPr>
                <w:rFonts w:eastAsiaTheme="minorEastAsia"/>
                <w:noProof/>
                <w:sz w:val="20"/>
                <w:szCs w:val="20"/>
              </w:rPr>
              <w:t>89 – 100%</w:t>
            </w:r>
          </w:p>
        </w:tc>
        <w:tc>
          <w:tcPr>
            <w:tcW w:w="2250" w:type="dxa"/>
          </w:tcPr>
          <w:p w14:paraId="63AD4AAD" w14:textId="77777777" w:rsidR="0035173B" w:rsidRPr="001878FC" w:rsidRDefault="0035173B" w:rsidP="009D0540">
            <w:pPr>
              <w:rPr>
                <w:noProof/>
                <w:sz w:val="20"/>
                <w:szCs w:val="20"/>
              </w:rPr>
            </w:pPr>
            <w:r w:rsidRPr="001878FC">
              <w:rPr>
                <w:noProof/>
                <w:sz w:val="20"/>
                <w:szCs w:val="20"/>
              </w:rPr>
              <w:t>Sangat Tinggi</w:t>
            </w:r>
          </w:p>
        </w:tc>
      </w:tr>
      <w:tr w:rsidR="0035173B" w:rsidRPr="001878FC" w14:paraId="7F5465E0" w14:textId="77777777" w:rsidTr="004E1EA5">
        <w:trPr>
          <w:jc w:val="center"/>
        </w:trPr>
        <w:tc>
          <w:tcPr>
            <w:tcW w:w="1854" w:type="dxa"/>
          </w:tcPr>
          <w:p w14:paraId="24EA3BBD" w14:textId="0260122D" w:rsidR="0035173B" w:rsidRPr="001878FC" w:rsidRDefault="004E1EA5" w:rsidP="009D0540">
            <w:pPr>
              <w:rPr>
                <w:noProof/>
                <w:sz w:val="20"/>
                <w:szCs w:val="20"/>
              </w:rPr>
            </w:pPr>
            <w:r w:rsidRPr="001878FC">
              <w:rPr>
                <w:rFonts w:eastAsiaTheme="minorEastAsia"/>
                <w:noProof/>
                <w:sz w:val="20"/>
                <w:szCs w:val="20"/>
              </w:rPr>
              <w:t>60 – 88%</w:t>
            </w:r>
          </w:p>
        </w:tc>
        <w:tc>
          <w:tcPr>
            <w:tcW w:w="2250" w:type="dxa"/>
          </w:tcPr>
          <w:p w14:paraId="49027BCE" w14:textId="77777777" w:rsidR="0035173B" w:rsidRPr="001878FC" w:rsidRDefault="0035173B" w:rsidP="009D0540">
            <w:pPr>
              <w:rPr>
                <w:noProof/>
                <w:sz w:val="20"/>
                <w:szCs w:val="20"/>
              </w:rPr>
            </w:pPr>
            <w:r w:rsidRPr="001878FC">
              <w:rPr>
                <w:noProof/>
                <w:sz w:val="20"/>
                <w:szCs w:val="20"/>
              </w:rPr>
              <w:t>Tinggi</w:t>
            </w:r>
          </w:p>
        </w:tc>
      </w:tr>
      <w:tr w:rsidR="0035173B" w:rsidRPr="001878FC" w14:paraId="0447A4DC" w14:textId="77777777" w:rsidTr="004E1EA5">
        <w:trPr>
          <w:jc w:val="center"/>
        </w:trPr>
        <w:tc>
          <w:tcPr>
            <w:tcW w:w="1854" w:type="dxa"/>
          </w:tcPr>
          <w:p w14:paraId="63D52C9F" w14:textId="2C9CDBD9" w:rsidR="0035173B" w:rsidRPr="001878FC" w:rsidRDefault="004E1EA5" w:rsidP="009D0540">
            <w:pPr>
              <w:rPr>
                <w:noProof/>
                <w:sz w:val="20"/>
                <w:szCs w:val="20"/>
              </w:rPr>
            </w:pPr>
            <w:r w:rsidRPr="001878FC">
              <w:rPr>
                <w:rFonts w:eastAsiaTheme="minorEastAsia"/>
                <w:noProof/>
                <w:sz w:val="20"/>
                <w:szCs w:val="20"/>
              </w:rPr>
              <w:t>41 – 59%</w:t>
            </w:r>
          </w:p>
        </w:tc>
        <w:tc>
          <w:tcPr>
            <w:tcW w:w="2250" w:type="dxa"/>
          </w:tcPr>
          <w:p w14:paraId="041DBF7C" w14:textId="77777777" w:rsidR="0035173B" w:rsidRPr="001878FC" w:rsidRDefault="0035173B" w:rsidP="009D0540">
            <w:pPr>
              <w:rPr>
                <w:noProof/>
                <w:sz w:val="20"/>
                <w:szCs w:val="20"/>
              </w:rPr>
            </w:pPr>
            <w:r w:rsidRPr="001878FC">
              <w:rPr>
                <w:noProof/>
                <w:sz w:val="20"/>
                <w:szCs w:val="20"/>
              </w:rPr>
              <w:t>Cukup</w:t>
            </w:r>
          </w:p>
        </w:tc>
      </w:tr>
      <w:tr w:rsidR="0035173B" w:rsidRPr="001878FC" w14:paraId="6B7E632B" w14:textId="77777777" w:rsidTr="004E1EA5">
        <w:trPr>
          <w:jc w:val="center"/>
        </w:trPr>
        <w:tc>
          <w:tcPr>
            <w:tcW w:w="1854" w:type="dxa"/>
          </w:tcPr>
          <w:p w14:paraId="4B8C30DC" w14:textId="668B838F" w:rsidR="0035173B" w:rsidRPr="001878FC" w:rsidRDefault="004E1EA5" w:rsidP="009D0540">
            <w:pPr>
              <w:rPr>
                <w:noProof/>
                <w:sz w:val="20"/>
                <w:szCs w:val="20"/>
              </w:rPr>
            </w:pPr>
            <w:r w:rsidRPr="001878FC">
              <w:rPr>
                <w:rFonts w:eastAsiaTheme="minorEastAsia"/>
                <w:noProof/>
                <w:sz w:val="20"/>
                <w:szCs w:val="20"/>
              </w:rPr>
              <w:t>12 – 40%</w:t>
            </w:r>
          </w:p>
        </w:tc>
        <w:tc>
          <w:tcPr>
            <w:tcW w:w="2250" w:type="dxa"/>
          </w:tcPr>
          <w:p w14:paraId="5C3B56D0" w14:textId="77777777" w:rsidR="0035173B" w:rsidRPr="001878FC" w:rsidRDefault="0035173B" w:rsidP="009D0540">
            <w:pPr>
              <w:rPr>
                <w:noProof/>
                <w:sz w:val="20"/>
                <w:szCs w:val="20"/>
              </w:rPr>
            </w:pPr>
            <w:r w:rsidRPr="001878FC">
              <w:rPr>
                <w:noProof/>
                <w:sz w:val="20"/>
                <w:szCs w:val="20"/>
              </w:rPr>
              <w:t>Rendah</w:t>
            </w:r>
          </w:p>
        </w:tc>
      </w:tr>
      <w:tr w:rsidR="0035173B" w:rsidRPr="001878FC" w14:paraId="6C9C9A53" w14:textId="77777777" w:rsidTr="004E1EA5">
        <w:trPr>
          <w:jc w:val="center"/>
        </w:trPr>
        <w:tc>
          <w:tcPr>
            <w:tcW w:w="1854" w:type="dxa"/>
          </w:tcPr>
          <w:p w14:paraId="6AAF6141" w14:textId="7EFFA2E7" w:rsidR="0035173B" w:rsidRPr="001878FC" w:rsidRDefault="004E1EA5" w:rsidP="009D0540">
            <w:pPr>
              <w:rPr>
                <w:noProof/>
                <w:sz w:val="20"/>
                <w:szCs w:val="20"/>
              </w:rPr>
            </w:pPr>
            <w:r w:rsidRPr="001878FC">
              <w:rPr>
                <w:rFonts w:eastAsiaTheme="minorEastAsia"/>
                <w:noProof/>
                <w:sz w:val="20"/>
                <w:szCs w:val="20"/>
              </w:rPr>
              <w:t>0 – 12%</w:t>
            </w:r>
          </w:p>
        </w:tc>
        <w:tc>
          <w:tcPr>
            <w:tcW w:w="2250" w:type="dxa"/>
          </w:tcPr>
          <w:p w14:paraId="6532E589" w14:textId="77777777" w:rsidR="0035173B" w:rsidRPr="001878FC" w:rsidRDefault="0035173B" w:rsidP="009D0540">
            <w:pPr>
              <w:rPr>
                <w:noProof/>
                <w:sz w:val="20"/>
                <w:szCs w:val="20"/>
              </w:rPr>
            </w:pPr>
            <w:r w:rsidRPr="001878FC">
              <w:rPr>
                <w:noProof/>
                <w:sz w:val="20"/>
                <w:szCs w:val="20"/>
              </w:rPr>
              <w:t>Sangat Rendah</w:t>
            </w:r>
          </w:p>
        </w:tc>
      </w:tr>
    </w:tbl>
    <w:p w14:paraId="395741AA" w14:textId="77777777" w:rsidR="004E1EA5" w:rsidRPr="001878FC" w:rsidRDefault="004E1EA5" w:rsidP="00C204C7">
      <w:pPr>
        <w:pStyle w:val="IEEEParagraph"/>
        <w:spacing w:line="360" w:lineRule="auto"/>
        <w:ind w:firstLine="426"/>
        <w:rPr>
          <w:rStyle w:val="mediumtext"/>
          <w:sz w:val="22"/>
          <w:szCs w:val="22"/>
          <w:lang w:val="id-ID"/>
        </w:rPr>
      </w:pPr>
    </w:p>
    <w:p w14:paraId="64D9C136" w14:textId="77777777" w:rsidR="006071F0" w:rsidRPr="001878FC" w:rsidRDefault="00697BFD" w:rsidP="001878FC">
      <w:pPr>
        <w:pStyle w:val="IEEEHeading1"/>
        <w:numPr>
          <w:ilvl w:val="0"/>
          <w:numId w:val="0"/>
        </w:numPr>
        <w:spacing w:before="0"/>
        <w:jc w:val="left"/>
        <w:outlineLvl w:val="0"/>
        <w:rPr>
          <w:b/>
          <w:iCs/>
          <w:sz w:val="24"/>
        </w:rPr>
      </w:pPr>
      <w:r w:rsidRPr="001878FC">
        <w:rPr>
          <w:b/>
          <w:iCs/>
          <w:sz w:val="24"/>
        </w:rPr>
        <w:t>HASIL</w:t>
      </w:r>
    </w:p>
    <w:p w14:paraId="632324B8" w14:textId="0CC5DA2D" w:rsidR="006071F0" w:rsidRPr="001878FC" w:rsidRDefault="001332A6" w:rsidP="005E2681">
      <w:pPr>
        <w:pStyle w:val="IEEEParagraph"/>
        <w:ind w:firstLine="426"/>
        <w:rPr>
          <w:rStyle w:val="mediumtext"/>
          <w:shd w:val="clear" w:color="auto" w:fill="FFFFFF"/>
          <w:lang w:val="id-ID"/>
        </w:rPr>
      </w:pPr>
      <w:r w:rsidRPr="001878FC">
        <w:rPr>
          <w:rStyle w:val="mediumtext"/>
          <w:shd w:val="clear" w:color="auto" w:fill="FFFFFF"/>
          <w:lang w:val="id-ID"/>
        </w:rPr>
        <w:t>Berdasarkan hasil pengelolaan data yang diperoleh dari hasil pengisian pada kuesioner terhadap 100 responden yang kemudian diolah dengan menggunakan teknik statistik, maka diperoleh hasil penelitian bahwa generasi milenial Kota Malang memiliki tingkat kesadaran urgensi PAUD yang tinggi. Ini dibuktikan dengan persentase hasil rata-rata jawaban pada kuesioner yang menunjukkan angka sebesar 85,4% dari skor maksimal yang diharapkan. Hasil tersebut didapatkan dengan menghitung rata-rata skor keseluruhan persepsi, yang kemudian ditafsirkan menjadi bentuk persentase.</w:t>
      </w:r>
      <w:r w:rsidR="00111611" w:rsidRPr="001878FC">
        <w:rPr>
          <w:rStyle w:val="mediumtext"/>
          <w:shd w:val="clear" w:color="auto" w:fill="FFFFFF"/>
          <w:lang w:val="id-ID"/>
        </w:rPr>
        <w:t xml:space="preserve"> Hasil dari anget penelitian dapat dilihat pada penjelasan berikut ini:</w:t>
      </w:r>
    </w:p>
    <w:p w14:paraId="1D4FA2DA" w14:textId="77777777" w:rsidR="005E2681" w:rsidRPr="001878FC" w:rsidRDefault="005E2681" w:rsidP="005E2681">
      <w:pPr>
        <w:pStyle w:val="IEEEParagraph"/>
        <w:ind w:firstLine="426"/>
        <w:rPr>
          <w:rStyle w:val="mediumtext"/>
          <w:shd w:val="clear" w:color="auto" w:fill="FFFFFF"/>
          <w:lang w:val="id-ID"/>
        </w:rPr>
      </w:pPr>
    </w:p>
    <w:p w14:paraId="3DAED859" w14:textId="09454B82" w:rsidR="004B4F7C" w:rsidRPr="001878FC" w:rsidRDefault="004B4F7C" w:rsidP="005E2681">
      <w:pPr>
        <w:pStyle w:val="405SubBab3"/>
        <w:numPr>
          <w:ilvl w:val="0"/>
          <w:numId w:val="10"/>
        </w:numPr>
        <w:spacing w:before="0"/>
        <w:rPr>
          <w:rFonts w:cs="Times New Roman"/>
          <w:noProof/>
          <w:szCs w:val="24"/>
          <w:lang w:val="id-ID"/>
        </w:rPr>
      </w:pPr>
      <w:r w:rsidRPr="001878FC">
        <w:rPr>
          <w:rFonts w:cs="Times New Roman"/>
          <w:caps w:val="0"/>
          <w:noProof/>
          <w:szCs w:val="24"/>
          <w:lang w:val="id-ID"/>
        </w:rPr>
        <w:t>Aspek Gambaran Terhadap PAUD</w:t>
      </w:r>
    </w:p>
    <w:p w14:paraId="426E7771" w14:textId="3E2E9B64" w:rsidR="004B4F7C" w:rsidRPr="001878FC" w:rsidRDefault="00F10A80" w:rsidP="005E2681">
      <w:pPr>
        <w:ind w:left="360"/>
        <w:rPr>
          <w:rStyle w:val="CharacterStyle1"/>
          <w:rFonts w:ascii="Times New Roman" w:hAnsi="Times New Roman" w:cs="Times New Roman"/>
          <w:b/>
          <w:bCs/>
        </w:rPr>
      </w:pPr>
      <w:r w:rsidRPr="001878FC">
        <w:rPr>
          <w:rStyle w:val="CharacterStyle1"/>
          <w:rFonts w:ascii="Times New Roman" w:hAnsi="Times New Roman" w:cs="Times New Roman"/>
          <w:b/>
          <w:bCs/>
        </w:rPr>
        <w:t>Tabel 4. Rekapitulasi Persentase Jawaban Responden tentang Pemahaman PAUD</w:t>
      </w:r>
    </w:p>
    <w:tbl>
      <w:tblPr>
        <w:tblW w:w="0" w:type="auto"/>
        <w:tblInd w:w="720" w:type="dxa"/>
        <w:tblBorders>
          <w:insideH w:val="single" w:sz="4" w:space="0" w:color="auto"/>
        </w:tblBorders>
        <w:tblLook w:val="04A0" w:firstRow="1" w:lastRow="0" w:firstColumn="1" w:lastColumn="0" w:noHBand="0" w:noVBand="1"/>
      </w:tblPr>
      <w:tblGrid>
        <w:gridCol w:w="1895"/>
        <w:gridCol w:w="2358"/>
        <w:gridCol w:w="751"/>
        <w:gridCol w:w="1080"/>
        <w:gridCol w:w="960"/>
        <w:gridCol w:w="960"/>
      </w:tblGrid>
      <w:tr w:rsidR="004B4F7C" w:rsidRPr="001878FC" w14:paraId="2A4882FF" w14:textId="77777777" w:rsidTr="004B4F7C">
        <w:trPr>
          <w:trHeight w:val="255"/>
        </w:trPr>
        <w:tc>
          <w:tcPr>
            <w:tcW w:w="1895" w:type="dxa"/>
            <w:vMerge w:val="restart"/>
            <w:tcBorders>
              <w:top w:val="single" w:sz="4" w:space="0" w:color="auto"/>
              <w:bottom w:val="single" w:sz="4" w:space="0" w:color="auto"/>
            </w:tcBorders>
            <w:vAlign w:val="center"/>
            <w:hideMark/>
          </w:tcPr>
          <w:p w14:paraId="2D0589DD" w14:textId="77777777" w:rsidR="004B4F7C" w:rsidRPr="001878FC" w:rsidRDefault="004B4F7C" w:rsidP="005E2681">
            <w:pPr>
              <w:jc w:val="center"/>
              <w:rPr>
                <w:b/>
                <w:bCs/>
                <w:noProof/>
                <w:sz w:val="20"/>
                <w:szCs w:val="20"/>
              </w:rPr>
            </w:pPr>
            <w:r w:rsidRPr="001878FC">
              <w:rPr>
                <w:b/>
                <w:bCs/>
                <w:noProof/>
                <w:sz w:val="20"/>
                <w:szCs w:val="20"/>
              </w:rPr>
              <w:t>Indikator</w:t>
            </w:r>
          </w:p>
        </w:tc>
        <w:tc>
          <w:tcPr>
            <w:tcW w:w="2358" w:type="dxa"/>
            <w:vMerge w:val="restart"/>
            <w:tcBorders>
              <w:top w:val="single" w:sz="4" w:space="0" w:color="auto"/>
              <w:bottom w:val="single" w:sz="4" w:space="0" w:color="auto"/>
            </w:tcBorders>
            <w:vAlign w:val="center"/>
            <w:hideMark/>
          </w:tcPr>
          <w:p w14:paraId="48869BC8" w14:textId="77777777" w:rsidR="004B4F7C" w:rsidRPr="001878FC" w:rsidRDefault="004B4F7C" w:rsidP="005E2681">
            <w:pPr>
              <w:jc w:val="center"/>
              <w:rPr>
                <w:b/>
                <w:bCs/>
                <w:noProof/>
                <w:sz w:val="20"/>
                <w:szCs w:val="20"/>
              </w:rPr>
            </w:pPr>
            <w:r w:rsidRPr="001878FC">
              <w:rPr>
                <w:b/>
                <w:bCs/>
                <w:noProof/>
                <w:sz w:val="20"/>
                <w:szCs w:val="20"/>
              </w:rPr>
              <w:t>Deskriptor</w:t>
            </w:r>
          </w:p>
        </w:tc>
        <w:tc>
          <w:tcPr>
            <w:tcW w:w="751" w:type="dxa"/>
            <w:vMerge w:val="restart"/>
            <w:tcBorders>
              <w:top w:val="single" w:sz="4" w:space="0" w:color="auto"/>
              <w:bottom w:val="single" w:sz="4" w:space="0" w:color="auto"/>
            </w:tcBorders>
            <w:vAlign w:val="center"/>
            <w:hideMark/>
          </w:tcPr>
          <w:p w14:paraId="6F131FD8" w14:textId="77777777" w:rsidR="004B4F7C" w:rsidRPr="001878FC" w:rsidRDefault="004B4F7C" w:rsidP="005E2681">
            <w:pPr>
              <w:jc w:val="center"/>
              <w:rPr>
                <w:b/>
                <w:bCs/>
                <w:noProof/>
                <w:sz w:val="20"/>
                <w:szCs w:val="20"/>
              </w:rPr>
            </w:pPr>
            <w:r w:rsidRPr="001878FC">
              <w:rPr>
                <w:b/>
                <w:bCs/>
                <w:noProof/>
                <w:sz w:val="20"/>
                <w:szCs w:val="20"/>
              </w:rPr>
              <w:t>No. Item</w:t>
            </w:r>
          </w:p>
        </w:tc>
        <w:tc>
          <w:tcPr>
            <w:tcW w:w="3000" w:type="dxa"/>
            <w:gridSpan w:val="3"/>
            <w:tcBorders>
              <w:top w:val="single" w:sz="4" w:space="0" w:color="auto"/>
              <w:bottom w:val="single" w:sz="4" w:space="0" w:color="auto"/>
            </w:tcBorders>
            <w:vAlign w:val="center"/>
            <w:hideMark/>
          </w:tcPr>
          <w:p w14:paraId="4BB999A7" w14:textId="77777777" w:rsidR="004B4F7C" w:rsidRPr="001878FC" w:rsidRDefault="004B4F7C" w:rsidP="005E2681">
            <w:pPr>
              <w:jc w:val="center"/>
              <w:rPr>
                <w:b/>
                <w:bCs/>
                <w:noProof/>
                <w:sz w:val="20"/>
                <w:szCs w:val="20"/>
              </w:rPr>
            </w:pPr>
            <w:r w:rsidRPr="001878FC">
              <w:rPr>
                <w:b/>
                <w:bCs/>
                <w:noProof/>
                <w:sz w:val="20"/>
                <w:szCs w:val="20"/>
              </w:rPr>
              <w:t>Persentase Pilihan Jawaban</w:t>
            </w:r>
          </w:p>
        </w:tc>
      </w:tr>
      <w:tr w:rsidR="004B4F7C" w:rsidRPr="001878FC" w14:paraId="082A853C" w14:textId="77777777" w:rsidTr="004B4F7C">
        <w:trPr>
          <w:trHeight w:val="255"/>
        </w:trPr>
        <w:tc>
          <w:tcPr>
            <w:tcW w:w="1895" w:type="dxa"/>
            <w:vMerge/>
            <w:tcBorders>
              <w:top w:val="single" w:sz="4" w:space="0" w:color="auto"/>
              <w:bottom w:val="single" w:sz="4" w:space="0" w:color="auto"/>
            </w:tcBorders>
            <w:vAlign w:val="center"/>
            <w:hideMark/>
          </w:tcPr>
          <w:p w14:paraId="3AD6369F" w14:textId="77777777" w:rsidR="004B4F7C" w:rsidRPr="001878FC" w:rsidRDefault="004B4F7C" w:rsidP="005E2681">
            <w:pPr>
              <w:jc w:val="center"/>
              <w:rPr>
                <w:b/>
                <w:bCs/>
                <w:noProof/>
                <w:sz w:val="20"/>
                <w:szCs w:val="20"/>
              </w:rPr>
            </w:pPr>
          </w:p>
        </w:tc>
        <w:tc>
          <w:tcPr>
            <w:tcW w:w="2358" w:type="dxa"/>
            <w:vMerge/>
            <w:tcBorders>
              <w:top w:val="single" w:sz="4" w:space="0" w:color="auto"/>
              <w:bottom w:val="single" w:sz="4" w:space="0" w:color="auto"/>
            </w:tcBorders>
            <w:vAlign w:val="center"/>
            <w:hideMark/>
          </w:tcPr>
          <w:p w14:paraId="46FA3E43" w14:textId="77777777" w:rsidR="004B4F7C" w:rsidRPr="001878FC" w:rsidRDefault="004B4F7C" w:rsidP="005E2681">
            <w:pPr>
              <w:jc w:val="center"/>
              <w:rPr>
                <w:b/>
                <w:bCs/>
                <w:noProof/>
                <w:sz w:val="20"/>
                <w:szCs w:val="20"/>
              </w:rPr>
            </w:pPr>
          </w:p>
        </w:tc>
        <w:tc>
          <w:tcPr>
            <w:tcW w:w="751" w:type="dxa"/>
            <w:vMerge/>
            <w:tcBorders>
              <w:top w:val="single" w:sz="4" w:space="0" w:color="auto"/>
              <w:bottom w:val="single" w:sz="4" w:space="0" w:color="auto"/>
            </w:tcBorders>
            <w:vAlign w:val="center"/>
            <w:hideMark/>
          </w:tcPr>
          <w:p w14:paraId="09337BA4" w14:textId="77777777" w:rsidR="004B4F7C" w:rsidRPr="001878FC" w:rsidRDefault="004B4F7C" w:rsidP="005E2681">
            <w:pPr>
              <w:jc w:val="center"/>
              <w:rPr>
                <w:b/>
                <w:bCs/>
                <w:noProof/>
                <w:sz w:val="20"/>
                <w:szCs w:val="20"/>
              </w:rPr>
            </w:pPr>
          </w:p>
        </w:tc>
        <w:tc>
          <w:tcPr>
            <w:tcW w:w="1080" w:type="dxa"/>
            <w:tcBorders>
              <w:top w:val="single" w:sz="4" w:space="0" w:color="auto"/>
            </w:tcBorders>
            <w:vAlign w:val="center"/>
            <w:hideMark/>
          </w:tcPr>
          <w:p w14:paraId="171AFA41" w14:textId="77777777" w:rsidR="004B4F7C" w:rsidRPr="001878FC" w:rsidRDefault="004B4F7C" w:rsidP="005E2681">
            <w:pPr>
              <w:jc w:val="center"/>
              <w:rPr>
                <w:b/>
                <w:bCs/>
                <w:noProof/>
                <w:sz w:val="20"/>
                <w:szCs w:val="20"/>
              </w:rPr>
            </w:pPr>
            <w:r w:rsidRPr="001878FC">
              <w:rPr>
                <w:b/>
                <w:bCs/>
                <w:noProof/>
                <w:sz w:val="20"/>
                <w:szCs w:val="20"/>
              </w:rPr>
              <w:t>S</w:t>
            </w:r>
          </w:p>
        </w:tc>
        <w:tc>
          <w:tcPr>
            <w:tcW w:w="960" w:type="dxa"/>
            <w:tcBorders>
              <w:top w:val="single" w:sz="4" w:space="0" w:color="auto"/>
            </w:tcBorders>
            <w:vAlign w:val="center"/>
            <w:hideMark/>
          </w:tcPr>
          <w:p w14:paraId="00FF4185" w14:textId="77777777" w:rsidR="004B4F7C" w:rsidRPr="001878FC" w:rsidRDefault="004B4F7C" w:rsidP="005E2681">
            <w:pPr>
              <w:jc w:val="center"/>
              <w:rPr>
                <w:b/>
                <w:bCs/>
                <w:noProof/>
                <w:sz w:val="20"/>
                <w:szCs w:val="20"/>
              </w:rPr>
            </w:pPr>
            <w:r w:rsidRPr="001878FC">
              <w:rPr>
                <w:b/>
                <w:bCs/>
                <w:noProof/>
                <w:sz w:val="20"/>
                <w:szCs w:val="20"/>
              </w:rPr>
              <w:t>R</w:t>
            </w:r>
          </w:p>
        </w:tc>
        <w:tc>
          <w:tcPr>
            <w:tcW w:w="960" w:type="dxa"/>
            <w:tcBorders>
              <w:top w:val="single" w:sz="4" w:space="0" w:color="auto"/>
            </w:tcBorders>
            <w:vAlign w:val="center"/>
            <w:hideMark/>
          </w:tcPr>
          <w:p w14:paraId="5B813DBE" w14:textId="77777777" w:rsidR="004B4F7C" w:rsidRPr="001878FC" w:rsidRDefault="004B4F7C" w:rsidP="005E2681">
            <w:pPr>
              <w:jc w:val="center"/>
              <w:rPr>
                <w:b/>
                <w:bCs/>
                <w:noProof/>
                <w:sz w:val="20"/>
                <w:szCs w:val="20"/>
              </w:rPr>
            </w:pPr>
            <w:r w:rsidRPr="001878FC">
              <w:rPr>
                <w:b/>
                <w:bCs/>
                <w:noProof/>
                <w:sz w:val="20"/>
                <w:szCs w:val="20"/>
              </w:rPr>
              <w:t>TS</w:t>
            </w:r>
          </w:p>
        </w:tc>
      </w:tr>
      <w:tr w:rsidR="004B4F7C" w:rsidRPr="001878FC" w14:paraId="2B33D08E" w14:textId="77777777" w:rsidTr="004B4F7C">
        <w:trPr>
          <w:trHeight w:val="255"/>
        </w:trPr>
        <w:tc>
          <w:tcPr>
            <w:tcW w:w="1895" w:type="dxa"/>
            <w:vMerge w:val="restart"/>
            <w:tcBorders>
              <w:top w:val="single" w:sz="4" w:space="0" w:color="auto"/>
            </w:tcBorders>
            <w:hideMark/>
          </w:tcPr>
          <w:p w14:paraId="6245FA41" w14:textId="77777777" w:rsidR="004B4F7C" w:rsidRPr="001878FC" w:rsidRDefault="004B4F7C" w:rsidP="005E2681">
            <w:pPr>
              <w:rPr>
                <w:noProof/>
                <w:sz w:val="20"/>
                <w:szCs w:val="20"/>
              </w:rPr>
            </w:pPr>
            <w:r w:rsidRPr="001878FC">
              <w:rPr>
                <w:noProof/>
                <w:sz w:val="20"/>
                <w:szCs w:val="20"/>
              </w:rPr>
              <w:t>Pemahaman tentang PAUD</w:t>
            </w:r>
          </w:p>
        </w:tc>
        <w:tc>
          <w:tcPr>
            <w:tcW w:w="2358" w:type="dxa"/>
            <w:tcBorders>
              <w:top w:val="single" w:sz="4" w:space="0" w:color="auto"/>
            </w:tcBorders>
            <w:hideMark/>
          </w:tcPr>
          <w:p w14:paraId="319E76F1" w14:textId="77777777" w:rsidR="004B4F7C" w:rsidRPr="001878FC" w:rsidRDefault="004B4F7C" w:rsidP="005E2681">
            <w:pPr>
              <w:rPr>
                <w:noProof/>
                <w:sz w:val="20"/>
                <w:szCs w:val="20"/>
              </w:rPr>
            </w:pPr>
            <w:r w:rsidRPr="001878FC">
              <w:rPr>
                <w:noProof/>
                <w:sz w:val="20"/>
                <w:szCs w:val="20"/>
              </w:rPr>
              <w:t>Persamaan hak mendapatkan pendidikan</w:t>
            </w:r>
          </w:p>
        </w:tc>
        <w:tc>
          <w:tcPr>
            <w:tcW w:w="751" w:type="dxa"/>
            <w:tcBorders>
              <w:top w:val="single" w:sz="4" w:space="0" w:color="auto"/>
            </w:tcBorders>
            <w:hideMark/>
          </w:tcPr>
          <w:p w14:paraId="2745C189" w14:textId="77777777" w:rsidR="004B4F7C" w:rsidRPr="001878FC" w:rsidRDefault="004B4F7C" w:rsidP="005E2681">
            <w:pPr>
              <w:rPr>
                <w:noProof/>
                <w:sz w:val="20"/>
                <w:szCs w:val="20"/>
              </w:rPr>
            </w:pPr>
            <w:r w:rsidRPr="001878FC">
              <w:rPr>
                <w:noProof/>
                <w:sz w:val="20"/>
                <w:szCs w:val="20"/>
              </w:rPr>
              <w:t>1</w:t>
            </w:r>
          </w:p>
        </w:tc>
        <w:tc>
          <w:tcPr>
            <w:tcW w:w="1080" w:type="dxa"/>
            <w:noWrap/>
            <w:hideMark/>
          </w:tcPr>
          <w:p w14:paraId="3A1E7146" w14:textId="77777777" w:rsidR="004B4F7C" w:rsidRPr="001878FC" w:rsidRDefault="004B4F7C" w:rsidP="005E2681">
            <w:pPr>
              <w:jc w:val="center"/>
              <w:rPr>
                <w:noProof/>
                <w:sz w:val="20"/>
                <w:szCs w:val="20"/>
              </w:rPr>
            </w:pPr>
            <w:r w:rsidRPr="001878FC">
              <w:rPr>
                <w:noProof/>
                <w:sz w:val="20"/>
                <w:szCs w:val="20"/>
              </w:rPr>
              <w:t>95</w:t>
            </w:r>
          </w:p>
        </w:tc>
        <w:tc>
          <w:tcPr>
            <w:tcW w:w="960" w:type="dxa"/>
            <w:noWrap/>
            <w:hideMark/>
          </w:tcPr>
          <w:p w14:paraId="3CEC4F5D" w14:textId="77777777" w:rsidR="004B4F7C" w:rsidRPr="001878FC" w:rsidRDefault="004B4F7C" w:rsidP="005E2681">
            <w:pPr>
              <w:jc w:val="center"/>
              <w:rPr>
                <w:noProof/>
                <w:sz w:val="20"/>
                <w:szCs w:val="20"/>
              </w:rPr>
            </w:pPr>
            <w:r w:rsidRPr="001878FC">
              <w:rPr>
                <w:noProof/>
                <w:sz w:val="20"/>
                <w:szCs w:val="20"/>
              </w:rPr>
              <w:t>5</w:t>
            </w:r>
          </w:p>
        </w:tc>
        <w:tc>
          <w:tcPr>
            <w:tcW w:w="960" w:type="dxa"/>
            <w:noWrap/>
            <w:hideMark/>
          </w:tcPr>
          <w:p w14:paraId="50AD80D2" w14:textId="77777777" w:rsidR="004B4F7C" w:rsidRPr="001878FC" w:rsidRDefault="004B4F7C" w:rsidP="005E2681">
            <w:pPr>
              <w:jc w:val="center"/>
              <w:rPr>
                <w:noProof/>
                <w:sz w:val="20"/>
                <w:szCs w:val="20"/>
              </w:rPr>
            </w:pPr>
            <w:r w:rsidRPr="001878FC">
              <w:rPr>
                <w:noProof/>
                <w:sz w:val="20"/>
                <w:szCs w:val="20"/>
              </w:rPr>
              <w:t>0</w:t>
            </w:r>
          </w:p>
        </w:tc>
      </w:tr>
      <w:tr w:rsidR="004B4F7C" w:rsidRPr="001878FC" w14:paraId="143F69BB" w14:textId="77777777" w:rsidTr="004B4F7C">
        <w:trPr>
          <w:trHeight w:val="255"/>
        </w:trPr>
        <w:tc>
          <w:tcPr>
            <w:tcW w:w="1895" w:type="dxa"/>
            <w:vMerge/>
            <w:hideMark/>
          </w:tcPr>
          <w:p w14:paraId="7DD4B05F" w14:textId="77777777" w:rsidR="004B4F7C" w:rsidRPr="001878FC" w:rsidRDefault="004B4F7C" w:rsidP="005E2681">
            <w:pPr>
              <w:rPr>
                <w:noProof/>
                <w:sz w:val="20"/>
                <w:szCs w:val="20"/>
              </w:rPr>
            </w:pPr>
          </w:p>
        </w:tc>
        <w:tc>
          <w:tcPr>
            <w:tcW w:w="2358" w:type="dxa"/>
            <w:hideMark/>
          </w:tcPr>
          <w:p w14:paraId="637F3614" w14:textId="77777777" w:rsidR="004B4F7C" w:rsidRPr="001878FC" w:rsidRDefault="004B4F7C" w:rsidP="005E2681">
            <w:pPr>
              <w:rPr>
                <w:noProof/>
                <w:sz w:val="20"/>
                <w:szCs w:val="20"/>
              </w:rPr>
            </w:pPr>
            <w:r w:rsidRPr="001878FC">
              <w:rPr>
                <w:noProof/>
                <w:sz w:val="20"/>
                <w:szCs w:val="20"/>
              </w:rPr>
              <w:t xml:space="preserve">Masa </w:t>
            </w:r>
            <w:r w:rsidRPr="001878FC">
              <w:rPr>
                <w:i/>
                <w:iCs/>
                <w:noProof/>
                <w:sz w:val="20"/>
                <w:szCs w:val="20"/>
              </w:rPr>
              <w:t>golden age</w:t>
            </w:r>
          </w:p>
        </w:tc>
        <w:tc>
          <w:tcPr>
            <w:tcW w:w="751" w:type="dxa"/>
            <w:hideMark/>
          </w:tcPr>
          <w:p w14:paraId="224A89FD" w14:textId="77777777" w:rsidR="004B4F7C" w:rsidRPr="001878FC" w:rsidRDefault="004B4F7C" w:rsidP="005E2681">
            <w:pPr>
              <w:rPr>
                <w:noProof/>
                <w:sz w:val="20"/>
                <w:szCs w:val="20"/>
              </w:rPr>
            </w:pPr>
            <w:r w:rsidRPr="001878FC">
              <w:rPr>
                <w:noProof/>
                <w:sz w:val="20"/>
                <w:szCs w:val="20"/>
              </w:rPr>
              <w:t>2</w:t>
            </w:r>
          </w:p>
        </w:tc>
        <w:tc>
          <w:tcPr>
            <w:tcW w:w="1080" w:type="dxa"/>
            <w:noWrap/>
            <w:hideMark/>
          </w:tcPr>
          <w:p w14:paraId="209C77E4" w14:textId="77777777" w:rsidR="004B4F7C" w:rsidRPr="001878FC" w:rsidRDefault="004B4F7C" w:rsidP="005E2681">
            <w:pPr>
              <w:jc w:val="center"/>
              <w:rPr>
                <w:noProof/>
                <w:sz w:val="20"/>
                <w:szCs w:val="20"/>
              </w:rPr>
            </w:pPr>
            <w:r w:rsidRPr="001878FC">
              <w:rPr>
                <w:noProof/>
                <w:sz w:val="20"/>
                <w:szCs w:val="20"/>
              </w:rPr>
              <w:t>95</w:t>
            </w:r>
          </w:p>
        </w:tc>
        <w:tc>
          <w:tcPr>
            <w:tcW w:w="960" w:type="dxa"/>
            <w:noWrap/>
            <w:hideMark/>
          </w:tcPr>
          <w:p w14:paraId="2DB03C86" w14:textId="77777777" w:rsidR="004B4F7C" w:rsidRPr="001878FC" w:rsidRDefault="004B4F7C" w:rsidP="005E2681">
            <w:pPr>
              <w:jc w:val="center"/>
              <w:rPr>
                <w:noProof/>
                <w:sz w:val="20"/>
                <w:szCs w:val="20"/>
              </w:rPr>
            </w:pPr>
            <w:r w:rsidRPr="001878FC">
              <w:rPr>
                <w:noProof/>
                <w:sz w:val="20"/>
                <w:szCs w:val="20"/>
              </w:rPr>
              <w:t>3</w:t>
            </w:r>
          </w:p>
        </w:tc>
        <w:tc>
          <w:tcPr>
            <w:tcW w:w="960" w:type="dxa"/>
            <w:noWrap/>
            <w:hideMark/>
          </w:tcPr>
          <w:p w14:paraId="5D0E9A39" w14:textId="77777777" w:rsidR="004B4F7C" w:rsidRPr="001878FC" w:rsidRDefault="004B4F7C" w:rsidP="005E2681">
            <w:pPr>
              <w:jc w:val="center"/>
              <w:rPr>
                <w:noProof/>
                <w:sz w:val="20"/>
                <w:szCs w:val="20"/>
              </w:rPr>
            </w:pPr>
            <w:r w:rsidRPr="001878FC">
              <w:rPr>
                <w:noProof/>
                <w:sz w:val="20"/>
                <w:szCs w:val="20"/>
              </w:rPr>
              <w:t>2</w:t>
            </w:r>
          </w:p>
        </w:tc>
      </w:tr>
      <w:tr w:rsidR="004B4F7C" w:rsidRPr="001878FC" w14:paraId="508A26F2" w14:textId="77777777" w:rsidTr="004B4F7C">
        <w:trPr>
          <w:trHeight w:val="255"/>
        </w:trPr>
        <w:tc>
          <w:tcPr>
            <w:tcW w:w="1895" w:type="dxa"/>
            <w:vMerge/>
            <w:hideMark/>
          </w:tcPr>
          <w:p w14:paraId="5FC7E96C" w14:textId="77777777" w:rsidR="004B4F7C" w:rsidRPr="001878FC" w:rsidRDefault="004B4F7C" w:rsidP="005E2681">
            <w:pPr>
              <w:rPr>
                <w:noProof/>
                <w:sz w:val="20"/>
                <w:szCs w:val="20"/>
              </w:rPr>
            </w:pPr>
          </w:p>
        </w:tc>
        <w:tc>
          <w:tcPr>
            <w:tcW w:w="2358" w:type="dxa"/>
            <w:hideMark/>
          </w:tcPr>
          <w:p w14:paraId="1352C0CF" w14:textId="77777777" w:rsidR="004B4F7C" w:rsidRPr="001878FC" w:rsidRDefault="004B4F7C" w:rsidP="005E2681">
            <w:pPr>
              <w:rPr>
                <w:noProof/>
                <w:sz w:val="20"/>
                <w:szCs w:val="20"/>
              </w:rPr>
            </w:pPr>
            <w:r w:rsidRPr="001878FC">
              <w:rPr>
                <w:noProof/>
                <w:sz w:val="20"/>
                <w:szCs w:val="20"/>
              </w:rPr>
              <w:t>Manfaat PAUD</w:t>
            </w:r>
          </w:p>
        </w:tc>
        <w:tc>
          <w:tcPr>
            <w:tcW w:w="751" w:type="dxa"/>
            <w:hideMark/>
          </w:tcPr>
          <w:p w14:paraId="68BB803E" w14:textId="77777777" w:rsidR="004B4F7C" w:rsidRPr="001878FC" w:rsidRDefault="004B4F7C" w:rsidP="005E2681">
            <w:pPr>
              <w:rPr>
                <w:noProof/>
                <w:sz w:val="20"/>
                <w:szCs w:val="20"/>
              </w:rPr>
            </w:pPr>
            <w:r w:rsidRPr="001878FC">
              <w:rPr>
                <w:noProof/>
                <w:sz w:val="20"/>
                <w:szCs w:val="20"/>
              </w:rPr>
              <w:t>3</w:t>
            </w:r>
          </w:p>
        </w:tc>
        <w:tc>
          <w:tcPr>
            <w:tcW w:w="1080" w:type="dxa"/>
            <w:noWrap/>
            <w:hideMark/>
          </w:tcPr>
          <w:p w14:paraId="7C33A974" w14:textId="77777777" w:rsidR="004B4F7C" w:rsidRPr="001878FC" w:rsidRDefault="004B4F7C" w:rsidP="005E2681">
            <w:pPr>
              <w:jc w:val="center"/>
              <w:rPr>
                <w:noProof/>
                <w:sz w:val="20"/>
                <w:szCs w:val="20"/>
              </w:rPr>
            </w:pPr>
            <w:r w:rsidRPr="001878FC">
              <w:rPr>
                <w:noProof/>
                <w:sz w:val="20"/>
                <w:szCs w:val="20"/>
              </w:rPr>
              <w:t>90</w:t>
            </w:r>
          </w:p>
        </w:tc>
        <w:tc>
          <w:tcPr>
            <w:tcW w:w="960" w:type="dxa"/>
            <w:noWrap/>
            <w:hideMark/>
          </w:tcPr>
          <w:p w14:paraId="64F8CCA9" w14:textId="77777777" w:rsidR="004B4F7C" w:rsidRPr="001878FC" w:rsidRDefault="004B4F7C" w:rsidP="005E2681">
            <w:pPr>
              <w:jc w:val="center"/>
              <w:rPr>
                <w:noProof/>
                <w:sz w:val="20"/>
                <w:szCs w:val="20"/>
              </w:rPr>
            </w:pPr>
            <w:r w:rsidRPr="001878FC">
              <w:rPr>
                <w:noProof/>
                <w:sz w:val="20"/>
                <w:szCs w:val="20"/>
              </w:rPr>
              <w:t>8</w:t>
            </w:r>
          </w:p>
        </w:tc>
        <w:tc>
          <w:tcPr>
            <w:tcW w:w="960" w:type="dxa"/>
            <w:noWrap/>
            <w:hideMark/>
          </w:tcPr>
          <w:p w14:paraId="37D0639C" w14:textId="77777777" w:rsidR="004B4F7C" w:rsidRPr="001878FC" w:rsidRDefault="004B4F7C" w:rsidP="005E2681">
            <w:pPr>
              <w:jc w:val="center"/>
              <w:rPr>
                <w:noProof/>
                <w:sz w:val="20"/>
                <w:szCs w:val="20"/>
              </w:rPr>
            </w:pPr>
            <w:r w:rsidRPr="001878FC">
              <w:rPr>
                <w:noProof/>
                <w:sz w:val="20"/>
                <w:szCs w:val="20"/>
              </w:rPr>
              <w:t>2</w:t>
            </w:r>
          </w:p>
        </w:tc>
      </w:tr>
      <w:tr w:rsidR="004B4F7C" w:rsidRPr="001878FC" w14:paraId="0124A82F" w14:textId="77777777" w:rsidTr="004B4F7C">
        <w:trPr>
          <w:trHeight w:val="255"/>
        </w:trPr>
        <w:tc>
          <w:tcPr>
            <w:tcW w:w="1895" w:type="dxa"/>
            <w:vMerge/>
            <w:tcBorders>
              <w:bottom w:val="single" w:sz="4" w:space="0" w:color="auto"/>
            </w:tcBorders>
            <w:hideMark/>
          </w:tcPr>
          <w:p w14:paraId="5F04F27F" w14:textId="77777777" w:rsidR="004B4F7C" w:rsidRPr="001878FC" w:rsidRDefault="004B4F7C" w:rsidP="005E2681">
            <w:pPr>
              <w:rPr>
                <w:noProof/>
                <w:sz w:val="20"/>
                <w:szCs w:val="20"/>
              </w:rPr>
            </w:pPr>
          </w:p>
        </w:tc>
        <w:tc>
          <w:tcPr>
            <w:tcW w:w="2358" w:type="dxa"/>
            <w:tcBorders>
              <w:bottom w:val="single" w:sz="4" w:space="0" w:color="auto"/>
            </w:tcBorders>
            <w:hideMark/>
          </w:tcPr>
          <w:p w14:paraId="5BD7D125" w14:textId="77777777" w:rsidR="004B4F7C" w:rsidRPr="001878FC" w:rsidRDefault="004B4F7C" w:rsidP="005E2681">
            <w:pPr>
              <w:rPr>
                <w:noProof/>
                <w:sz w:val="20"/>
                <w:szCs w:val="20"/>
              </w:rPr>
            </w:pPr>
            <w:r w:rsidRPr="001878FC">
              <w:rPr>
                <w:noProof/>
                <w:sz w:val="20"/>
                <w:szCs w:val="20"/>
              </w:rPr>
              <w:t>Latar belakang menempuh PAUD</w:t>
            </w:r>
          </w:p>
        </w:tc>
        <w:tc>
          <w:tcPr>
            <w:tcW w:w="751" w:type="dxa"/>
            <w:tcBorders>
              <w:bottom w:val="single" w:sz="4" w:space="0" w:color="auto"/>
            </w:tcBorders>
            <w:hideMark/>
          </w:tcPr>
          <w:p w14:paraId="017F5E93" w14:textId="77777777" w:rsidR="004B4F7C" w:rsidRPr="001878FC" w:rsidRDefault="004B4F7C" w:rsidP="005E2681">
            <w:pPr>
              <w:rPr>
                <w:noProof/>
                <w:sz w:val="20"/>
                <w:szCs w:val="20"/>
              </w:rPr>
            </w:pPr>
            <w:r w:rsidRPr="001878FC">
              <w:rPr>
                <w:noProof/>
                <w:sz w:val="20"/>
                <w:szCs w:val="20"/>
              </w:rPr>
              <w:t>4</w:t>
            </w:r>
          </w:p>
        </w:tc>
        <w:tc>
          <w:tcPr>
            <w:tcW w:w="1080" w:type="dxa"/>
            <w:tcBorders>
              <w:bottom w:val="single" w:sz="4" w:space="0" w:color="auto"/>
            </w:tcBorders>
            <w:noWrap/>
            <w:hideMark/>
          </w:tcPr>
          <w:p w14:paraId="0E5BD09F" w14:textId="77777777" w:rsidR="004B4F7C" w:rsidRPr="001878FC" w:rsidRDefault="004B4F7C" w:rsidP="005E2681">
            <w:pPr>
              <w:jc w:val="center"/>
              <w:rPr>
                <w:noProof/>
                <w:sz w:val="20"/>
                <w:szCs w:val="20"/>
              </w:rPr>
            </w:pPr>
            <w:r w:rsidRPr="001878FC">
              <w:rPr>
                <w:noProof/>
                <w:sz w:val="20"/>
                <w:szCs w:val="20"/>
              </w:rPr>
              <w:t>62</w:t>
            </w:r>
          </w:p>
        </w:tc>
        <w:tc>
          <w:tcPr>
            <w:tcW w:w="960" w:type="dxa"/>
            <w:tcBorders>
              <w:bottom w:val="single" w:sz="4" w:space="0" w:color="auto"/>
            </w:tcBorders>
            <w:noWrap/>
            <w:hideMark/>
          </w:tcPr>
          <w:p w14:paraId="735F2579" w14:textId="77777777" w:rsidR="004B4F7C" w:rsidRPr="001878FC" w:rsidRDefault="004B4F7C" w:rsidP="005E2681">
            <w:pPr>
              <w:jc w:val="center"/>
              <w:rPr>
                <w:noProof/>
                <w:sz w:val="20"/>
                <w:szCs w:val="20"/>
              </w:rPr>
            </w:pPr>
            <w:r w:rsidRPr="001878FC">
              <w:rPr>
                <w:noProof/>
                <w:sz w:val="20"/>
                <w:szCs w:val="20"/>
              </w:rPr>
              <w:t>22</w:t>
            </w:r>
          </w:p>
        </w:tc>
        <w:tc>
          <w:tcPr>
            <w:tcW w:w="960" w:type="dxa"/>
            <w:tcBorders>
              <w:bottom w:val="single" w:sz="4" w:space="0" w:color="auto"/>
            </w:tcBorders>
            <w:noWrap/>
            <w:hideMark/>
          </w:tcPr>
          <w:p w14:paraId="242D83C3" w14:textId="77777777" w:rsidR="004B4F7C" w:rsidRPr="001878FC" w:rsidRDefault="004B4F7C" w:rsidP="005E2681">
            <w:pPr>
              <w:jc w:val="center"/>
              <w:rPr>
                <w:noProof/>
                <w:sz w:val="20"/>
                <w:szCs w:val="20"/>
              </w:rPr>
            </w:pPr>
            <w:r w:rsidRPr="001878FC">
              <w:rPr>
                <w:noProof/>
                <w:sz w:val="20"/>
                <w:szCs w:val="20"/>
              </w:rPr>
              <w:t>16</w:t>
            </w:r>
          </w:p>
        </w:tc>
      </w:tr>
      <w:tr w:rsidR="004B4F7C" w:rsidRPr="001878FC" w14:paraId="77D1B603" w14:textId="77777777" w:rsidTr="004B4F7C">
        <w:trPr>
          <w:trHeight w:val="255"/>
        </w:trPr>
        <w:tc>
          <w:tcPr>
            <w:tcW w:w="5004" w:type="dxa"/>
            <w:gridSpan w:val="3"/>
            <w:tcBorders>
              <w:top w:val="single" w:sz="4" w:space="0" w:color="auto"/>
              <w:bottom w:val="single" w:sz="4" w:space="0" w:color="auto"/>
            </w:tcBorders>
            <w:hideMark/>
          </w:tcPr>
          <w:p w14:paraId="7654CC77" w14:textId="77777777" w:rsidR="004B4F7C" w:rsidRPr="001878FC" w:rsidRDefault="004B4F7C" w:rsidP="005E2681">
            <w:pPr>
              <w:jc w:val="right"/>
              <w:rPr>
                <w:b/>
                <w:bCs/>
                <w:noProof/>
                <w:sz w:val="20"/>
                <w:szCs w:val="20"/>
              </w:rPr>
            </w:pPr>
            <w:r w:rsidRPr="001878FC">
              <w:rPr>
                <w:b/>
                <w:bCs/>
                <w:noProof/>
                <w:sz w:val="20"/>
                <w:szCs w:val="20"/>
              </w:rPr>
              <w:t>Rata-rata Persentase (%)</w:t>
            </w:r>
          </w:p>
        </w:tc>
        <w:tc>
          <w:tcPr>
            <w:tcW w:w="1080" w:type="dxa"/>
            <w:tcBorders>
              <w:top w:val="single" w:sz="4" w:space="0" w:color="auto"/>
              <w:bottom w:val="single" w:sz="4" w:space="0" w:color="auto"/>
            </w:tcBorders>
            <w:hideMark/>
          </w:tcPr>
          <w:p w14:paraId="2E34F6AE" w14:textId="77777777" w:rsidR="004B4F7C" w:rsidRPr="001878FC" w:rsidRDefault="004B4F7C" w:rsidP="005E2681">
            <w:pPr>
              <w:jc w:val="center"/>
              <w:rPr>
                <w:b/>
                <w:bCs/>
                <w:noProof/>
                <w:sz w:val="20"/>
                <w:szCs w:val="20"/>
              </w:rPr>
            </w:pPr>
            <w:r w:rsidRPr="001878FC">
              <w:rPr>
                <w:b/>
                <w:bCs/>
                <w:noProof/>
                <w:sz w:val="20"/>
                <w:szCs w:val="20"/>
              </w:rPr>
              <w:t>85.5</w:t>
            </w:r>
          </w:p>
        </w:tc>
        <w:tc>
          <w:tcPr>
            <w:tcW w:w="960" w:type="dxa"/>
            <w:tcBorders>
              <w:top w:val="single" w:sz="4" w:space="0" w:color="auto"/>
              <w:bottom w:val="single" w:sz="4" w:space="0" w:color="auto"/>
            </w:tcBorders>
            <w:hideMark/>
          </w:tcPr>
          <w:p w14:paraId="40E8438F" w14:textId="77777777" w:rsidR="004B4F7C" w:rsidRPr="001878FC" w:rsidRDefault="004B4F7C" w:rsidP="005E2681">
            <w:pPr>
              <w:jc w:val="center"/>
              <w:rPr>
                <w:b/>
                <w:bCs/>
                <w:noProof/>
                <w:sz w:val="20"/>
                <w:szCs w:val="20"/>
              </w:rPr>
            </w:pPr>
            <w:r w:rsidRPr="001878FC">
              <w:rPr>
                <w:b/>
                <w:bCs/>
                <w:noProof/>
                <w:sz w:val="20"/>
                <w:szCs w:val="20"/>
              </w:rPr>
              <w:t>9.5</w:t>
            </w:r>
          </w:p>
        </w:tc>
        <w:tc>
          <w:tcPr>
            <w:tcW w:w="960" w:type="dxa"/>
            <w:tcBorders>
              <w:top w:val="single" w:sz="4" w:space="0" w:color="auto"/>
              <w:bottom w:val="single" w:sz="4" w:space="0" w:color="auto"/>
            </w:tcBorders>
            <w:hideMark/>
          </w:tcPr>
          <w:p w14:paraId="29749054" w14:textId="77777777" w:rsidR="004B4F7C" w:rsidRPr="001878FC" w:rsidRDefault="004B4F7C" w:rsidP="005E2681">
            <w:pPr>
              <w:jc w:val="center"/>
              <w:rPr>
                <w:b/>
                <w:bCs/>
                <w:noProof/>
                <w:sz w:val="20"/>
                <w:szCs w:val="20"/>
              </w:rPr>
            </w:pPr>
            <w:r w:rsidRPr="001878FC">
              <w:rPr>
                <w:b/>
                <w:bCs/>
                <w:noProof/>
                <w:sz w:val="20"/>
                <w:szCs w:val="20"/>
              </w:rPr>
              <w:t>5</w:t>
            </w:r>
          </w:p>
        </w:tc>
      </w:tr>
      <w:tr w:rsidR="004B4F7C" w:rsidRPr="001878FC" w14:paraId="2587CC2A" w14:textId="77777777" w:rsidTr="004B4F7C">
        <w:trPr>
          <w:trHeight w:val="255"/>
        </w:trPr>
        <w:tc>
          <w:tcPr>
            <w:tcW w:w="5004" w:type="dxa"/>
            <w:gridSpan w:val="3"/>
            <w:tcBorders>
              <w:top w:val="single" w:sz="4" w:space="0" w:color="auto"/>
              <w:bottom w:val="single" w:sz="4" w:space="0" w:color="auto"/>
            </w:tcBorders>
          </w:tcPr>
          <w:p w14:paraId="43408694" w14:textId="77777777" w:rsidR="004B4F7C" w:rsidRPr="001878FC" w:rsidRDefault="004B4F7C" w:rsidP="005E2681">
            <w:pPr>
              <w:jc w:val="right"/>
              <w:rPr>
                <w:b/>
                <w:bCs/>
                <w:noProof/>
                <w:sz w:val="20"/>
                <w:szCs w:val="20"/>
              </w:rPr>
            </w:pPr>
            <w:r w:rsidRPr="001878FC">
              <w:rPr>
                <w:b/>
                <w:bCs/>
                <w:noProof/>
                <w:sz w:val="20"/>
                <w:szCs w:val="20"/>
              </w:rPr>
              <w:t>Total Jawaban</w:t>
            </w:r>
          </w:p>
        </w:tc>
        <w:tc>
          <w:tcPr>
            <w:tcW w:w="1080" w:type="dxa"/>
            <w:tcBorders>
              <w:top w:val="single" w:sz="4" w:space="0" w:color="auto"/>
              <w:bottom w:val="single" w:sz="4" w:space="0" w:color="auto"/>
            </w:tcBorders>
          </w:tcPr>
          <w:p w14:paraId="1D77AE6A" w14:textId="77777777" w:rsidR="004B4F7C" w:rsidRPr="001878FC" w:rsidRDefault="004B4F7C" w:rsidP="005E2681">
            <w:pPr>
              <w:jc w:val="center"/>
              <w:rPr>
                <w:b/>
                <w:bCs/>
                <w:noProof/>
                <w:sz w:val="20"/>
                <w:szCs w:val="20"/>
              </w:rPr>
            </w:pPr>
            <w:r w:rsidRPr="001878FC">
              <w:rPr>
                <w:b/>
                <w:bCs/>
                <w:noProof/>
                <w:sz w:val="20"/>
                <w:szCs w:val="20"/>
              </w:rPr>
              <w:t>1122</w:t>
            </w:r>
          </w:p>
        </w:tc>
        <w:tc>
          <w:tcPr>
            <w:tcW w:w="960" w:type="dxa"/>
            <w:tcBorders>
              <w:top w:val="single" w:sz="4" w:space="0" w:color="auto"/>
              <w:bottom w:val="single" w:sz="4" w:space="0" w:color="auto"/>
            </w:tcBorders>
          </w:tcPr>
          <w:p w14:paraId="136AD966" w14:textId="77777777" w:rsidR="004B4F7C" w:rsidRPr="001878FC" w:rsidRDefault="004B4F7C" w:rsidP="005E2681">
            <w:pPr>
              <w:jc w:val="center"/>
              <w:rPr>
                <w:b/>
                <w:bCs/>
                <w:noProof/>
                <w:sz w:val="20"/>
                <w:szCs w:val="20"/>
              </w:rPr>
            </w:pPr>
          </w:p>
        </w:tc>
        <w:tc>
          <w:tcPr>
            <w:tcW w:w="960" w:type="dxa"/>
            <w:tcBorders>
              <w:top w:val="single" w:sz="4" w:space="0" w:color="auto"/>
              <w:bottom w:val="single" w:sz="4" w:space="0" w:color="auto"/>
            </w:tcBorders>
          </w:tcPr>
          <w:p w14:paraId="0522DD13" w14:textId="77777777" w:rsidR="004B4F7C" w:rsidRPr="001878FC" w:rsidRDefault="004B4F7C" w:rsidP="005E2681">
            <w:pPr>
              <w:jc w:val="center"/>
              <w:rPr>
                <w:b/>
                <w:bCs/>
                <w:noProof/>
                <w:sz w:val="20"/>
                <w:szCs w:val="20"/>
              </w:rPr>
            </w:pPr>
          </w:p>
        </w:tc>
      </w:tr>
      <w:tr w:rsidR="004B4F7C" w:rsidRPr="001878FC" w14:paraId="05D0A58F" w14:textId="77777777" w:rsidTr="004B4F7C">
        <w:trPr>
          <w:trHeight w:val="255"/>
        </w:trPr>
        <w:tc>
          <w:tcPr>
            <w:tcW w:w="8004" w:type="dxa"/>
            <w:gridSpan w:val="6"/>
            <w:tcBorders>
              <w:top w:val="single" w:sz="4" w:space="0" w:color="auto"/>
              <w:bottom w:val="nil"/>
            </w:tcBorders>
          </w:tcPr>
          <w:p w14:paraId="65B02BD1" w14:textId="77777777" w:rsidR="004B4F7C" w:rsidRPr="001878FC" w:rsidRDefault="004B4F7C" w:rsidP="005E2681">
            <w:pPr>
              <w:rPr>
                <w:rFonts w:eastAsiaTheme="minorEastAsia"/>
                <w:noProof/>
                <w:sz w:val="20"/>
                <w:szCs w:val="20"/>
              </w:rPr>
            </w:pPr>
            <w:r w:rsidRPr="001878FC">
              <w:rPr>
                <w:rFonts w:eastAsiaTheme="minorEastAsia"/>
                <w:b/>
                <w:bCs/>
                <w:noProof/>
                <w:sz w:val="20"/>
                <w:szCs w:val="20"/>
              </w:rPr>
              <w:t xml:space="preserve">Nilai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Banyak sampel</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nary>
                    <m:naryPr>
                      <m:chr m:val="∑"/>
                      <m:limLoc m:val="subSup"/>
                      <m:ctrlPr>
                        <w:rPr>
                          <w:rFonts w:ascii="Cambria Math" w:hAnsi="Cambria Math"/>
                          <w:i/>
                          <w:noProof/>
                          <w:sz w:val="20"/>
                          <w:szCs w:val="20"/>
                        </w:rPr>
                      </m:ctrlPr>
                    </m:naryPr>
                    <m:sub>
                      <m:r>
                        <w:rPr>
                          <w:rFonts w:ascii="Cambria Math" w:hAnsi="Cambria Math"/>
                          <w:noProof/>
                          <w:sz w:val="20"/>
                          <w:szCs w:val="20"/>
                        </w:rPr>
                        <m:t>i</m:t>
                      </m:r>
                    </m:sub>
                    <m:sup>
                      <m:r>
                        <w:rPr>
                          <w:rFonts w:ascii="Cambria Math" w:hAnsi="Cambria Math"/>
                          <w:noProof/>
                          <w:sz w:val="20"/>
                          <w:szCs w:val="20"/>
                        </w:rPr>
                        <m:t>n</m:t>
                      </m:r>
                    </m:sup>
                    <m:e>
                      <m:r>
                        <w:rPr>
                          <w:rFonts w:ascii="Cambria Math" w:hAnsi="Cambria Math"/>
                          <w:noProof/>
                          <w:sz w:val="20"/>
                          <w:szCs w:val="20"/>
                        </w:rPr>
                        <m:t>x</m:t>
                      </m:r>
                    </m:e>
                  </m:nary>
                </m:num>
                <m:den>
                  <m:r>
                    <w:rPr>
                      <w:rFonts w:ascii="Cambria Math" w:hAnsi="Cambria Math"/>
                      <w:noProof/>
                      <w:sz w:val="20"/>
                      <w:szCs w:val="20"/>
                    </w:rPr>
                    <m:t>n</m:t>
                  </m:r>
                </m:den>
              </m:f>
            </m:oMath>
          </w:p>
          <w:p w14:paraId="328DD27C" w14:textId="77777777" w:rsidR="004B4F7C" w:rsidRPr="001878FC" w:rsidRDefault="005422FD" w:rsidP="005E2681">
            <w:pPr>
              <w:rPr>
                <w:rFonts w:eastAsiaTheme="minorEastAsia"/>
                <w:noProof/>
                <w:sz w:val="20"/>
                <w:szCs w:val="20"/>
              </w:rPr>
            </w:pPr>
            <m:oMath>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4B4F7C" w:rsidRPr="001878FC">
              <w:rPr>
                <w:rFonts w:eastAsiaTheme="minorEastAsia"/>
                <w:noProof/>
                <w:color w:val="FFFFFF" w:themeColor="background1"/>
                <w:sz w:val="20"/>
                <w:szCs w:val="20"/>
              </w:rPr>
              <w:t xml:space="preserve"> </w:t>
            </w:r>
            <w:r w:rsidR="004B4F7C" w:rsidRPr="001878FC">
              <w:rPr>
                <w:rFonts w:eastAsiaTheme="minorEastAsia"/>
                <w:b/>
                <w:bCs/>
                <w:noProof/>
                <w:color w:val="FFFFFF" w:themeColor="background1"/>
                <w:sz w:val="20"/>
                <w:szCs w:val="20"/>
              </w:rPr>
              <w:t>aspek</w:t>
            </w:r>
            <w:r w:rsidR="004B4F7C" w:rsidRPr="001878FC">
              <w:rPr>
                <w:rFonts w:eastAsiaTheme="minorEastAsia"/>
                <w:b/>
                <w:bCs/>
                <w:noProof/>
                <w:sz w:val="20"/>
                <w:szCs w:val="20"/>
              </w:rPr>
              <w:t xml:space="preserve">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100</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r>
                    <w:rPr>
                      <w:rFonts w:ascii="Cambria Math" w:hAnsi="Cambria Math"/>
                      <w:noProof/>
                      <w:sz w:val="20"/>
                      <w:szCs w:val="20"/>
                    </w:rPr>
                    <m:t>1122</m:t>
                  </m:r>
                </m:num>
                <m:den>
                  <m:r>
                    <w:rPr>
                      <w:rFonts w:ascii="Cambria Math" w:hAnsi="Cambria Math"/>
                      <w:noProof/>
                      <w:sz w:val="20"/>
                      <w:szCs w:val="20"/>
                    </w:rPr>
                    <m:t>4</m:t>
                  </m:r>
                </m:den>
              </m:f>
              <m:r>
                <m:rPr>
                  <m:sty m:val="p"/>
                </m:rPr>
                <w:rPr>
                  <w:rFonts w:ascii="Cambria Math" w:hAnsi="Cambria Math"/>
                  <w:noProof/>
                  <w:sz w:val="20"/>
                  <w:szCs w:val="20"/>
                </w:rPr>
                <w:br/>
              </m:r>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4B4F7C" w:rsidRPr="001878FC">
              <w:rPr>
                <w:rFonts w:eastAsiaTheme="minorEastAsia"/>
                <w:noProof/>
                <w:color w:val="FFFFFF" w:themeColor="background1"/>
                <w:sz w:val="20"/>
                <w:szCs w:val="20"/>
              </w:rPr>
              <w:t xml:space="preserve"> </w:t>
            </w:r>
            <w:r w:rsidR="004B4F7C" w:rsidRPr="001878FC">
              <w:rPr>
                <w:rFonts w:eastAsiaTheme="minorEastAsia"/>
                <w:b/>
                <w:bCs/>
                <w:noProof/>
                <w:color w:val="FFFFFF" w:themeColor="background1"/>
                <w:sz w:val="20"/>
                <w:szCs w:val="20"/>
              </w:rPr>
              <w:t xml:space="preserve">aspek   </w:t>
            </w:r>
            <w:r w:rsidR="004B4F7C" w:rsidRPr="001878FC">
              <w:rPr>
                <w:rFonts w:eastAsiaTheme="minorEastAsia"/>
                <w:b/>
                <w:bCs/>
                <w:noProof/>
                <w:sz w:val="20"/>
                <w:szCs w:val="20"/>
              </w:rPr>
              <w:t xml:space="preserve">= </w:t>
            </w:r>
            <m:oMath>
              <m:r>
                <w:rPr>
                  <w:rFonts w:ascii="Cambria Math" w:hAnsi="Cambria Math"/>
                  <w:noProof/>
                  <w:sz w:val="20"/>
                  <w:szCs w:val="20"/>
                </w:rPr>
                <m:t>2.8</m:t>
              </m:r>
            </m:oMath>
            <w:r w:rsidR="004B4F7C" w:rsidRPr="001878FC">
              <w:rPr>
                <w:rFonts w:eastAsiaTheme="minorEastAsia"/>
                <w:noProof/>
                <w:sz w:val="20"/>
                <w:szCs w:val="20"/>
              </w:rPr>
              <w:t xml:space="preserve"> (</w:t>
            </w:r>
            <w:r w:rsidR="004B4F7C" w:rsidRPr="001878FC">
              <w:rPr>
                <w:rFonts w:eastAsiaTheme="minorEastAsia"/>
                <w:b/>
                <w:bCs/>
                <w:noProof/>
                <w:sz w:val="20"/>
                <w:szCs w:val="20"/>
              </w:rPr>
              <w:t>sangat baik</w:t>
            </w:r>
            <w:r w:rsidR="004B4F7C" w:rsidRPr="001878FC">
              <w:rPr>
                <w:rFonts w:eastAsiaTheme="minorEastAsia"/>
                <w:noProof/>
                <w:sz w:val="20"/>
                <w:szCs w:val="20"/>
              </w:rPr>
              <w:t>)</w:t>
            </w:r>
          </w:p>
        </w:tc>
      </w:tr>
    </w:tbl>
    <w:p w14:paraId="74ED9EDE" w14:textId="010BCBF8" w:rsidR="005E2681" w:rsidRPr="001878FC" w:rsidRDefault="00F10A80" w:rsidP="005E2681">
      <w:pPr>
        <w:pStyle w:val="IEEEParagraph"/>
        <w:spacing w:before="240"/>
        <w:ind w:left="360" w:firstLine="0"/>
        <w:rPr>
          <w:lang w:val="id-ID"/>
        </w:rPr>
      </w:pPr>
      <w:r w:rsidRPr="001878FC">
        <w:rPr>
          <w:lang w:val="id-ID"/>
        </w:rPr>
        <w:tab/>
        <w:t>Pada tabel 4 menunjukkan bahwa persepsi generasi milenal kota Malang</w:t>
      </w:r>
      <w:r w:rsidR="00384407" w:rsidRPr="001878FC">
        <w:rPr>
          <w:lang w:val="id-ID"/>
        </w:rPr>
        <w:t xml:space="preserve"> terhadap PAUD</w:t>
      </w:r>
      <w:r w:rsidRPr="001878FC">
        <w:rPr>
          <w:lang w:val="id-ID"/>
        </w:rPr>
        <w:t xml:space="preserve"> dikategorikan sangat baik</w:t>
      </w:r>
      <w:r w:rsidR="00384407" w:rsidRPr="001878FC">
        <w:rPr>
          <w:lang w:val="id-ID"/>
        </w:rPr>
        <w:t xml:space="preserve"> dan hal tersebut didukung dengan tingginya angka persentase pada opsi jawaban setuju pada angket yang memuat pernyataan mengenai pemahaman terhadap PAUD</w:t>
      </w:r>
      <w:r w:rsidR="005E2681" w:rsidRPr="001878FC">
        <w:rPr>
          <w:lang w:val="id-ID"/>
        </w:rPr>
        <w:t>.</w:t>
      </w:r>
    </w:p>
    <w:p w14:paraId="7587F351" w14:textId="7ACD2D86" w:rsidR="005E2681" w:rsidRPr="001878FC" w:rsidRDefault="005E2681" w:rsidP="005E2681">
      <w:pPr>
        <w:pStyle w:val="IEEEParagraph"/>
        <w:spacing w:before="240"/>
        <w:ind w:left="360" w:firstLine="0"/>
        <w:rPr>
          <w:lang w:val="id-ID"/>
        </w:rPr>
      </w:pPr>
    </w:p>
    <w:p w14:paraId="2C586125" w14:textId="55939ED5" w:rsidR="005E2681" w:rsidRPr="001878FC" w:rsidRDefault="005E2681" w:rsidP="005E2681">
      <w:pPr>
        <w:pStyle w:val="IEEEParagraph"/>
        <w:spacing w:before="240"/>
        <w:ind w:left="360" w:firstLine="0"/>
        <w:rPr>
          <w:lang w:val="id-ID"/>
        </w:rPr>
      </w:pPr>
    </w:p>
    <w:p w14:paraId="1B413BC8" w14:textId="309F1870" w:rsidR="005E2681" w:rsidRPr="001878FC" w:rsidRDefault="005E2681" w:rsidP="005E2681">
      <w:pPr>
        <w:pStyle w:val="IEEEParagraph"/>
        <w:spacing w:before="240"/>
        <w:ind w:left="360" w:firstLine="0"/>
        <w:rPr>
          <w:lang w:val="id-ID"/>
        </w:rPr>
      </w:pPr>
    </w:p>
    <w:p w14:paraId="62793DAD" w14:textId="60401081" w:rsidR="005E2681" w:rsidRPr="001878FC" w:rsidRDefault="005E2681" w:rsidP="005E2681">
      <w:pPr>
        <w:pStyle w:val="IEEEParagraph"/>
        <w:spacing w:before="240"/>
        <w:ind w:left="360" w:firstLine="0"/>
        <w:rPr>
          <w:lang w:val="id-ID"/>
        </w:rPr>
      </w:pPr>
    </w:p>
    <w:p w14:paraId="14C60BF8" w14:textId="77777777" w:rsidR="005E2681" w:rsidRPr="001878FC" w:rsidRDefault="005E2681" w:rsidP="005E2681">
      <w:pPr>
        <w:pStyle w:val="IEEEParagraph"/>
        <w:spacing w:before="240"/>
        <w:ind w:left="360" w:firstLine="0"/>
        <w:rPr>
          <w:lang w:val="id-ID"/>
        </w:rPr>
      </w:pPr>
    </w:p>
    <w:p w14:paraId="1497E42E" w14:textId="03E96255" w:rsidR="00BB1BE8" w:rsidRPr="001878FC" w:rsidRDefault="00BB1BE8" w:rsidP="005E2681">
      <w:pPr>
        <w:pStyle w:val="405SubBab3"/>
        <w:numPr>
          <w:ilvl w:val="0"/>
          <w:numId w:val="10"/>
        </w:numPr>
        <w:spacing w:before="0"/>
        <w:rPr>
          <w:rFonts w:cs="Times New Roman"/>
          <w:noProof/>
          <w:szCs w:val="24"/>
          <w:lang w:val="id-ID"/>
        </w:rPr>
      </w:pPr>
      <w:r w:rsidRPr="001878FC">
        <w:rPr>
          <w:rFonts w:cs="Times New Roman"/>
          <w:caps w:val="0"/>
          <w:noProof/>
          <w:szCs w:val="24"/>
          <w:lang w:val="id-ID"/>
        </w:rPr>
        <w:t xml:space="preserve">Aspek </w:t>
      </w:r>
      <w:r w:rsidR="0050052F" w:rsidRPr="001878FC">
        <w:rPr>
          <w:rFonts w:cs="Times New Roman"/>
          <w:caps w:val="0"/>
          <w:noProof/>
          <w:szCs w:val="24"/>
          <w:lang w:val="id-ID"/>
        </w:rPr>
        <w:t>Pemaknaan</w:t>
      </w:r>
      <w:r w:rsidRPr="001878FC">
        <w:rPr>
          <w:rFonts w:cs="Times New Roman"/>
          <w:caps w:val="0"/>
          <w:noProof/>
          <w:szCs w:val="24"/>
          <w:lang w:val="id-ID"/>
        </w:rPr>
        <w:t xml:space="preserve"> Terhadap PAUD</w:t>
      </w:r>
    </w:p>
    <w:p w14:paraId="17D89D6C" w14:textId="2E89D494" w:rsidR="006700B4" w:rsidRPr="001878FC" w:rsidRDefault="006700B4" w:rsidP="005E2681">
      <w:pPr>
        <w:pStyle w:val="ListParagraph"/>
        <w:numPr>
          <w:ilvl w:val="0"/>
          <w:numId w:val="11"/>
        </w:numPr>
        <w:spacing w:after="0" w:line="240" w:lineRule="auto"/>
        <w:ind w:left="720"/>
        <w:rPr>
          <w:rStyle w:val="CharacterStyle1"/>
          <w:rFonts w:ascii="Times New Roman" w:hAnsi="Times New Roman" w:cs="Times New Roman"/>
          <w:b/>
          <w:bCs/>
          <w:sz w:val="24"/>
          <w:szCs w:val="24"/>
          <w:lang w:val="id-ID"/>
        </w:rPr>
      </w:pPr>
      <w:r w:rsidRPr="001878FC">
        <w:rPr>
          <w:rStyle w:val="CharacterStyle1"/>
          <w:rFonts w:ascii="Times New Roman" w:hAnsi="Times New Roman" w:cs="Times New Roman"/>
          <w:b/>
          <w:bCs/>
          <w:sz w:val="24"/>
          <w:szCs w:val="24"/>
          <w:lang w:val="id-ID"/>
        </w:rPr>
        <w:t>Perkembangan Anak Usia Dini</w:t>
      </w:r>
    </w:p>
    <w:p w14:paraId="221980CB" w14:textId="141B58BF" w:rsidR="00BB1BE8" w:rsidRPr="001878FC" w:rsidRDefault="00BB1BE8" w:rsidP="005E2681">
      <w:pPr>
        <w:ind w:left="360" w:firstLine="360"/>
        <w:rPr>
          <w:rStyle w:val="CharacterStyle1"/>
          <w:rFonts w:ascii="Times New Roman" w:hAnsi="Times New Roman" w:cs="Times New Roman"/>
          <w:b/>
          <w:bCs/>
        </w:rPr>
      </w:pPr>
      <w:r w:rsidRPr="001878FC">
        <w:rPr>
          <w:rStyle w:val="CharacterStyle1"/>
          <w:rFonts w:ascii="Times New Roman" w:hAnsi="Times New Roman" w:cs="Times New Roman"/>
          <w:b/>
          <w:bCs/>
        </w:rPr>
        <w:t xml:space="preserve">Tabel </w:t>
      </w:r>
      <w:r w:rsidR="00F56384" w:rsidRPr="001878FC">
        <w:rPr>
          <w:rStyle w:val="CharacterStyle1"/>
          <w:rFonts w:ascii="Times New Roman" w:hAnsi="Times New Roman" w:cs="Times New Roman"/>
          <w:b/>
          <w:bCs/>
        </w:rPr>
        <w:t>5</w:t>
      </w:r>
      <w:r w:rsidRPr="001878FC">
        <w:rPr>
          <w:rStyle w:val="CharacterStyle1"/>
          <w:rFonts w:ascii="Times New Roman" w:hAnsi="Times New Roman" w:cs="Times New Roman"/>
          <w:b/>
          <w:bCs/>
        </w:rPr>
        <w:t xml:space="preserve">. Rekapitulasi Persentase Jawaban Responden tentang </w:t>
      </w:r>
      <w:r w:rsidR="00F56384" w:rsidRPr="001878FC">
        <w:rPr>
          <w:rStyle w:val="CharacterStyle1"/>
          <w:rFonts w:ascii="Times New Roman" w:hAnsi="Times New Roman" w:cs="Times New Roman"/>
          <w:b/>
          <w:bCs/>
        </w:rPr>
        <w:t>Perkembangan</w:t>
      </w:r>
      <w:r w:rsidRPr="001878FC">
        <w:rPr>
          <w:rStyle w:val="CharacterStyle1"/>
          <w:rFonts w:ascii="Times New Roman" w:hAnsi="Times New Roman" w:cs="Times New Roman"/>
          <w:b/>
          <w:bCs/>
        </w:rPr>
        <w:t xml:space="preserve"> AUD</w:t>
      </w:r>
    </w:p>
    <w:tbl>
      <w:tblPr>
        <w:tblW w:w="0" w:type="auto"/>
        <w:tblInd w:w="720" w:type="dxa"/>
        <w:tblBorders>
          <w:insideH w:val="single" w:sz="4" w:space="0" w:color="auto"/>
        </w:tblBorders>
        <w:tblLook w:val="04A0" w:firstRow="1" w:lastRow="0" w:firstColumn="1" w:lastColumn="0" w:noHBand="0" w:noVBand="1"/>
      </w:tblPr>
      <w:tblGrid>
        <w:gridCol w:w="1911"/>
        <w:gridCol w:w="2366"/>
        <w:gridCol w:w="727"/>
        <w:gridCol w:w="1080"/>
        <w:gridCol w:w="960"/>
        <w:gridCol w:w="960"/>
      </w:tblGrid>
      <w:tr w:rsidR="006700B4" w:rsidRPr="001878FC" w14:paraId="36717BAC" w14:textId="77777777" w:rsidTr="006700B4">
        <w:trPr>
          <w:trHeight w:val="255"/>
        </w:trPr>
        <w:tc>
          <w:tcPr>
            <w:tcW w:w="1911" w:type="dxa"/>
            <w:vMerge w:val="restart"/>
            <w:tcBorders>
              <w:top w:val="single" w:sz="4" w:space="0" w:color="auto"/>
              <w:bottom w:val="single" w:sz="4" w:space="0" w:color="auto"/>
            </w:tcBorders>
            <w:vAlign w:val="center"/>
            <w:hideMark/>
          </w:tcPr>
          <w:p w14:paraId="3BD5DE87" w14:textId="77777777" w:rsidR="006700B4" w:rsidRPr="001878FC" w:rsidRDefault="006700B4" w:rsidP="005E2681">
            <w:pPr>
              <w:jc w:val="center"/>
              <w:rPr>
                <w:b/>
                <w:bCs/>
                <w:noProof/>
                <w:sz w:val="20"/>
                <w:szCs w:val="20"/>
              </w:rPr>
            </w:pPr>
            <w:r w:rsidRPr="001878FC">
              <w:rPr>
                <w:b/>
                <w:bCs/>
                <w:noProof/>
                <w:sz w:val="20"/>
                <w:szCs w:val="20"/>
              </w:rPr>
              <w:t>Indikator</w:t>
            </w:r>
          </w:p>
        </w:tc>
        <w:tc>
          <w:tcPr>
            <w:tcW w:w="2366" w:type="dxa"/>
            <w:vMerge w:val="restart"/>
            <w:tcBorders>
              <w:top w:val="single" w:sz="4" w:space="0" w:color="auto"/>
              <w:bottom w:val="single" w:sz="4" w:space="0" w:color="auto"/>
            </w:tcBorders>
            <w:vAlign w:val="center"/>
            <w:hideMark/>
          </w:tcPr>
          <w:p w14:paraId="16C6A6CE" w14:textId="77777777" w:rsidR="006700B4" w:rsidRPr="001878FC" w:rsidRDefault="006700B4" w:rsidP="005E2681">
            <w:pPr>
              <w:jc w:val="center"/>
              <w:rPr>
                <w:b/>
                <w:bCs/>
                <w:noProof/>
                <w:sz w:val="20"/>
                <w:szCs w:val="20"/>
              </w:rPr>
            </w:pPr>
            <w:r w:rsidRPr="001878FC">
              <w:rPr>
                <w:b/>
                <w:bCs/>
                <w:noProof/>
                <w:sz w:val="20"/>
                <w:szCs w:val="20"/>
              </w:rPr>
              <w:t>Deskriptor</w:t>
            </w:r>
          </w:p>
        </w:tc>
        <w:tc>
          <w:tcPr>
            <w:tcW w:w="727" w:type="dxa"/>
            <w:vMerge w:val="restart"/>
            <w:tcBorders>
              <w:top w:val="single" w:sz="4" w:space="0" w:color="auto"/>
              <w:bottom w:val="single" w:sz="4" w:space="0" w:color="auto"/>
            </w:tcBorders>
            <w:vAlign w:val="center"/>
            <w:hideMark/>
          </w:tcPr>
          <w:p w14:paraId="5DF9E46E" w14:textId="77777777" w:rsidR="006700B4" w:rsidRPr="001878FC" w:rsidRDefault="006700B4" w:rsidP="005E2681">
            <w:pPr>
              <w:jc w:val="center"/>
              <w:rPr>
                <w:b/>
                <w:bCs/>
                <w:noProof/>
                <w:sz w:val="20"/>
                <w:szCs w:val="20"/>
              </w:rPr>
            </w:pPr>
            <w:r w:rsidRPr="001878FC">
              <w:rPr>
                <w:b/>
                <w:bCs/>
                <w:noProof/>
                <w:sz w:val="20"/>
                <w:szCs w:val="20"/>
              </w:rPr>
              <w:t>No. Item</w:t>
            </w:r>
          </w:p>
        </w:tc>
        <w:tc>
          <w:tcPr>
            <w:tcW w:w="3000" w:type="dxa"/>
            <w:gridSpan w:val="3"/>
            <w:tcBorders>
              <w:top w:val="single" w:sz="4" w:space="0" w:color="auto"/>
              <w:bottom w:val="single" w:sz="4" w:space="0" w:color="auto"/>
            </w:tcBorders>
            <w:vAlign w:val="center"/>
            <w:hideMark/>
          </w:tcPr>
          <w:p w14:paraId="56BD479F" w14:textId="77777777" w:rsidR="006700B4" w:rsidRPr="001878FC" w:rsidRDefault="006700B4" w:rsidP="005E2681">
            <w:pPr>
              <w:jc w:val="center"/>
              <w:rPr>
                <w:b/>
                <w:bCs/>
                <w:noProof/>
                <w:sz w:val="20"/>
                <w:szCs w:val="20"/>
              </w:rPr>
            </w:pPr>
            <w:r w:rsidRPr="001878FC">
              <w:rPr>
                <w:b/>
                <w:bCs/>
                <w:noProof/>
                <w:sz w:val="20"/>
                <w:szCs w:val="20"/>
              </w:rPr>
              <w:t>Persentase Pilihan Jawaban</w:t>
            </w:r>
          </w:p>
        </w:tc>
      </w:tr>
      <w:tr w:rsidR="006700B4" w:rsidRPr="001878FC" w14:paraId="7131C810" w14:textId="77777777" w:rsidTr="006700B4">
        <w:trPr>
          <w:trHeight w:val="255"/>
        </w:trPr>
        <w:tc>
          <w:tcPr>
            <w:tcW w:w="1911" w:type="dxa"/>
            <w:vMerge/>
            <w:tcBorders>
              <w:top w:val="single" w:sz="4" w:space="0" w:color="auto"/>
              <w:bottom w:val="single" w:sz="4" w:space="0" w:color="auto"/>
            </w:tcBorders>
            <w:vAlign w:val="center"/>
            <w:hideMark/>
          </w:tcPr>
          <w:p w14:paraId="3AA25851" w14:textId="77777777" w:rsidR="006700B4" w:rsidRPr="001878FC" w:rsidRDefault="006700B4" w:rsidP="005E2681">
            <w:pPr>
              <w:jc w:val="center"/>
              <w:rPr>
                <w:b/>
                <w:bCs/>
                <w:noProof/>
                <w:sz w:val="20"/>
                <w:szCs w:val="20"/>
              </w:rPr>
            </w:pPr>
          </w:p>
        </w:tc>
        <w:tc>
          <w:tcPr>
            <w:tcW w:w="2366" w:type="dxa"/>
            <w:vMerge/>
            <w:tcBorders>
              <w:top w:val="single" w:sz="4" w:space="0" w:color="auto"/>
              <w:bottom w:val="single" w:sz="4" w:space="0" w:color="auto"/>
            </w:tcBorders>
            <w:vAlign w:val="center"/>
            <w:hideMark/>
          </w:tcPr>
          <w:p w14:paraId="0122E54F" w14:textId="77777777" w:rsidR="006700B4" w:rsidRPr="001878FC" w:rsidRDefault="006700B4" w:rsidP="005E2681">
            <w:pPr>
              <w:jc w:val="center"/>
              <w:rPr>
                <w:b/>
                <w:bCs/>
                <w:noProof/>
                <w:sz w:val="20"/>
                <w:szCs w:val="20"/>
              </w:rPr>
            </w:pPr>
          </w:p>
        </w:tc>
        <w:tc>
          <w:tcPr>
            <w:tcW w:w="727" w:type="dxa"/>
            <w:vMerge/>
            <w:tcBorders>
              <w:top w:val="single" w:sz="4" w:space="0" w:color="auto"/>
              <w:bottom w:val="single" w:sz="4" w:space="0" w:color="auto"/>
            </w:tcBorders>
            <w:vAlign w:val="center"/>
            <w:hideMark/>
          </w:tcPr>
          <w:p w14:paraId="32C3BEEC" w14:textId="77777777" w:rsidR="006700B4" w:rsidRPr="001878FC" w:rsidRDefault="006700B4" w:rsidP="005E2681">
            <w:pPr>
              <w:jc w:val="center"/>
              <w:rPr>
                <w:b/>
                <w:bCs/>
                <w:noProof/>
                <w:sz w:val="20"/>
                <w:szCs w:val="20"/>
              </w:rPr>
            </w:pPr>
          </w:p>
        </w:tc>
        <w:tc>
          <w:tcPr>
            <w:tcW w:w="1080" w:type="dxa"/>
            <w:tcBorders>
              <w:top w:val="single" w:sz="4" w:space="0" w:color="auto"/>
              <w:bottom w:val="single" w:sz="4" w:space="0" w:color="auto"/>
            </w:tcBorders>
            <w:vAlign w:val="center"/>
            <w:hideMark/>
          </w:tcPr>
          <w:p w14:paraId="1A80388F" w14:textId="77777777" w:rsidR="006700B4" w:rsidRPr="001878FC" w:rsidRDefault="006700B4" w:rsidP="005E2681">
            <w:pPr>
              <w:jc w:val="center"/>
              <w:rPr>
                <w:b/>
                <w:bCs/>
                <w:noProof/>
                <w:sz w:val="20"/>
                <w:szCs w:val="20"/>
              </w:rPr>
            </w:pPr>
            <w:r w:rsidRPr="001878FC">
              <w:rPr>
                <w:b/>
                <w:bCs/>
                <w:noProof/>
                <w:sz w:val="20"/>
                <w:szCs w:val="20"/>
              </w:rPr>
              <w:t>S</w:t>
            </w:r>
          </w:p>
        </w:tc>
        <w:tc>
          <w:tcPr>
            <w:tcW w:w="960" w:type="dxa"/>
            <w:tcBorders>
              <w:top w:val="single" w:sz="4" w:space="0" w:color="auto"/>
              <w:bottom w:val="single" w:sz="4" w:space="0" w:color="auto"/>
            </w:tcBorders>
            <w:vAlign w:val="center"/>
            <w:hideMark/>
          </w:tcPr>
          <w:p w14:paraId="4406763E" w14:textId="77777777" w:rsidR="006700B4" w:rsidRPr="001878FC" w:rsidRDefault="006700B4" w:rsidP="005E2681">
            <w:pPr>
              <w:jc w:val="center"/>
              <w:rPr>
                <w:b/>
                <w:bCs/>
                <w:noProof/>
                <w:sz w:val="20"/>
                <w:szCs w:val="20"/>
              </w:rPr>
            </w:pPr>
            <w:r w:rsidRPr="001878FC">
              <w:rPr>
                <w:b/>
                <w:bCs/>
                <w:noProof/>
                <w:sz w:val="20"/>
                <w:szCs w:val="20"/>
              </w:rPr>
              <w:t>R</w:t>
            </w:r>
          </w:p>
        </w:tc>
        <w:tc>
          <w:tcPr>
            <w:tcW w:w="960" w:type="dxa"/>
            <w:tcBorders>
              <w:top w:val="single" w:sz="4" w:space="0" w:color="auto"/>
              <w:bottom w:val="single" w:sz="4" w:space="0" w:color="auto"/>
            </w:tcBorders>
            <w:vAlign w:val="center"/>
            <w:hideMark/>
          </w:tcPr>
          <w:p w14:paraId="46F2F1C4" w14:textId="77777777" w:rsidR="006700B4" w:rsidRPr="001878FC" w:rsidRDefault="006700B4" w:rsidP="005E2681">
            <w:pPr>
              <w:jc w:val="center"/>
              <w:rPr>
                <w:b/>
                <w:bCs/>
                <w:noProof/>
                <w:sz w:val="20"/>
                <w:szCs w:val="20"/>
              </w:rPr>
            </w:pPr>
            <w:r w:rsidRPr="001878FC">
              <w:rPr>
                <w:b/>
                <w:bCs/>
                <w:noProof/>
                <w:sz w:val="20"/>
                <w:szCs w:val="20"/>
              </w:rPr>
              <w:t>TS</w:t>
            </w:r>
          </w:p>
        </w:tc>
      </w:tr>
      <w:tr w:rsidR="006700B4" w:rsidRPr="001878FC" w14:paraId="7AB05C99" w14:textId="77777777" w:rsidTr="006700B4">
        <w:trPr>
          <w:trHeight w:val="510"/>
        </w:trPr>
        <w:tc>
          <w:tcPr>
            <w:tcW w:w="1911" w:type="dxa"/>
            <w:vMerge w:val="restart"/>
            <w:tcBorders>
              <w:top w:val="single" w:sz="4" w:space="0" w:color="auto"/>
            </w:tcBorders>
            <w:hideMark/>
          </w:tcPr>
          <w:p w14:paraId="1DD5022E" w14:textId="77777777" w:rsidR="006700B4" w:rsidRPr="001878FC" w:rsidRDefault="006700B4" w:rsidP="005E2681">
            <w:pPr>
              <w:rPr>
                <w:noProof/>
                <w:sz w:val="20"/>
                <w:szCs w:val="20"/>
              </w:rPr>
            </w:pPr>
            <w:r w:rsidRPr="001878FC">
              <w:rPr>
                <w:noProof/>
                <w:sz w:val="20"/>
                <w:szCs w:val="20"/>
              </w:rPr>
              <w:t>Perkembangan Anak Usia Dini</w:t>
            </w:r>
          </w:p>
        </w:tc>
        <w:tc>
          <w:tcPr>
            <w:tcW w:w="2366" w:type="dxa"/>
            <w:tcBorders>
              <w:top w:val="single" w:sz="4" w:space="0" w:color="auto"/>
            </w:tcBorders>
            <w:hideMark/>
          </w:tcPr>
          <w:p w14:paraId="0FC155A3" w14:textId="77777777" w:rsidR="006700B4" w:rsidRPr="001878FC" w:rsidRDefault="006700B4" w:rsidP="005E2681">
            <w:pPr>
              <w:rPr>
                <w:noProof/>
                <w:sz w:val="20"/>
                <w:szCs w:val="20"/>
              </w:rPr>
            </w:pPr>
            <w:r w:rsidRPr="001878FC">
              <w:rPr>
                <w:noProof/>
                <w:sz w:val="20"/>
                <w:szCs w:val="20"/>
              </w:rPr>
              <w:t>Perbedaan anak yang mendapat pendidikan AUD dan yang tidak</w:t>
            </w:r>
          </w:p>
        </w:tc>
        <w:tc>
          <w:tcPr>
            <w:tcW w:w="727" w:type="dxa"/>
            <w:tcBorders>
              <w:top w:val="single" w:sz="4" w:space="0" w:color="auto"/>
            </w:tcBorders>
            <w:vAlign w:val="center"/>
            <w:hideMark/>
          </w:tcPr>
          <w:p w14:paraId="06FF072A" w14:textId="77777777" w:rsidR="006700B4" w:rsidRPr="001878FC" w:rsidRDefault="006700B4" w:rsidP="005E2681">
            <w:pPr>
              <w:jc w:val="center"/>
              <w:rPr>
                <w:noProof/>
                <w:sz w:val="20"/>
                <w:szCs w:val="20"/>
              </w:rPr>
            </w:pPr>
            <w:r w:rsidRPr="001878FC">
              <w:rPr>
                <w:noProof/>
                <w:sz w:val="20"/>
                <w:szCs w:val="20"/>
              </w:rPr>
              <w:t>5</w:t>
            </w:r>
          </w:p>
        </w:tc>
        <w:tc>
          <w:tcPr>
            <w:tcW w:w="1080" w:type="dxa"/>
            <w:tcBorders>
              <w:top w:val="single" w:sz="4" w:space="0" w:color="auto"/>
            </w:tcBorders>
            <w:noWrap/>
            <w:vAlign w:val="center"/>
            <w:hideMark/>
          </w:tcPr>
          <w:p w14:paraId="00C28B89" w14:textId="77777777" w:rsidR="006700B4" w:rsidRPr="001878FC" w:rsidRDefault="006700B4" w:rsidP="005E2681">
            <w:pPr>
              <w:jc w:val="center"/>
              <w:rPr>
                <w:noProof/>
                <w:sz w:val="20"/>
                <w:szCs w:val="20"/>
              </w:rPr>
            </w:pPr>
            <w:r w:rsidRPr="001878FC">
              <w:rPr>
                <w:noProof/>
                <w:sz w:val="20"/>
                <w:szCs w:val="20"/>
              </w:rPr>
              <w:t>41</w:t>
            </w:r>
          </w:p>
        </w:tc>
        <w:tc>
          <w:tcPr>
            <w:tcW w:w="960" w:type="dxa"/>
            <w:tcBorders>
              <w:top w:val="single" w:sz="4" w:space="0" w:color="auto"/>
            </w:tcBorders>
            <w:noWrap/>
            <w:vAlign w:val="center"/>
            <w:hideMark/>
          </w:tcPr>
          <w:p w14:paraId="426FBFDD" w14:textId="77777777" w:rsidR="006700B4" w:rsidRPr="001878FC" w:rsidRDefault="006700B4" w:rsidP="005E2681">
            <w:pPr>
              <w:jc w:val="center"/>
              <w:rPr>
                <w:noProof/>
                <w:sz w:val="20"/>
                <w:szCs w:val="20"/>
              </w:rPr>
            </w:pPr>
            <w:r w:rsidRPr="001878FC">
              <w:rPr>
                <w:noProof/>
                <w:sz w:val="20"/>
                <w:szCs w:val="20"/>
              </w:rPr>
              <w:t>42</w:t>
            </w:r>
          </w:p>
        </w:tc>
        <w:tc>
          <w:tcPr>
            <w:tcW w:w="960" w:type="dxa"/>
            <w:tcBorders>
              <w:top w:val="single" w:sz="4" w:space="0" w:color="auto"/>
            </w:tcBorders>
            <w:noWrap/>
            <w:vAlign w:val="center"/>
            <w:hideMark/>
          </w:tcPr>
          <w:p w14:paraId="54206ADC" w14:textId="77777777" w:rsidR="006700B4" w:rsidRPr="001878FC" w:rsidRDefault="006700B4" w:rsidP="005E2681">
            <w:pPr>
              <w:jc w:val="center"/>
              <w:rPr>
                <w:noProof/>
                <w:sz w:val="20"/>
                <w:szCs w:val="20"/>
              </w:rPr>
            </w:pPr>
            <w:r w:rsidRPr="001878FC">
              <w:rPr>
                <w:noProof/>
                <w:sz w:val="20"/>
                <w:szCs w:val="20"/>
              </w:rPr>
              <w:t>17</w:t>
            </w:r>
          </w:p>
        </w:tc>
      </w:tr>
      <w:tr w:rsidR="006700B4" w:rsidRPr="001878FC" w14:paraId="10984E7A" w14:textId="77777777" w:rsidTr="006700B4">
        <w:trPr>
          <w:trHeight w:val="510"/>
        </w:trPr>
        <w:tc>
          <w:tcPr>
            <w:tcW w:w="1911" w:type="dxa"/>
            <w:vMerge/>
            <w:tcBorders>
              <w:bottom w:val="single" w:sz="4" w:space="0" w:color="auto"/>
            </w:tcBorders>
            <w:hideMark/>
          </w:tcPr>
          <w:p w14:paraId="5ADD6240" w14:textId="77777777" w:rsidR="006700B4" w:rsidRPr="001878FC" w:rsidRDefault="006700B4" w:rsidP="005E2681">
            <w:pPr>
              <w:rPr>
                <w:noProof/>
                <w:sz w:val="20"/>
                <w:szCs w:val="20"/>
              </w:rPr>
            </w:pPr>
          </w:p>
        </w:tc>
        <w:tc>
          <w:tcPr>
            <w:tcW w:w="2366" w:type="dxa"/>
            <w:tcBorders>
              <w:bottom w:val="single" w:sz="4" w:space="0" w:color="auto"/>
            </w:tcBorders>
            <w:hideMark/>
          </w:tcPr>
          <w:p w14:paraId="7A0F1713" w14:textId="77777777" w:rsidR="006700B4" w:rsidRPr="001878FC" w:rsidRDefault="006700B4" w:rsidP="005E2681">
            <w:pPr>
              <w:rPr>
                <w:noProof/>
                <w:sz w:val="20"/>
                <w:szCs w:val="20"/>
              </w:rPr>
            </w:pPr>
            <w:bookmarkStart w:id="4" w:name="_Hlk35725831"/>
            <w:r w:rsidRPr="001878FC">
              <w:rPr>
                <w:noProof/>
                <w:sz w:val="20"/>
                <w:szCs w:val="20"/>
              </w:rPr>
              <w:t>Pentingnya mengembangkan aspek secara optimal</w:t>
            </w:r>
            <w:bookmarkEnd w:id="4"/>
          </w:p>
        </w:tc>
        <w:tc>
          <w:tcPr>
            <w:tcW w:w="727" w:type="dxa"/>
            <w:tcBorders>
              <w:bottom w:val="single" w:sz="4" w:space="0" w:color="auto"/>
            </w:tcBorders>
            <w:vAlign w:val="center"/>
            <w:hideMark/>
          </w:tcPr>
          <w:p w14:paraId="2FF52E56" w14:textId="77777777" w:rsidR="006700B4" w:rsidRPr="001878FC" w:rsidRDefault="006700B4" w:rsidP="005E2681">
            <w:pPr>
              <w:jc w:val="center"/>
              <w:rPr>
                <w:noProof/>
                <w:sz w:val="20"/>
                <w:szCs w:val="20"/>
              </w:rPr>
            </w:pPr>
            <w:r w:rsidRPr="001878FC">
              <w:rPr>
                <w:noProof/>
                <w:sz w:val="20"/>
                <w:szCs w:val="20"/>
              </w:rPr>
              <w:t>6</w:t>
            </w:r>
          </w:p>
        </w:tc>
        <w:tc>
          <w:tcPr>
            <w:tcW w:w="1080" w:type="dxa"/>
            <w:tcBorders>
              <w:bottom w:val="single" w:sz="4" w:space="0" w:color="auto"/>
            </w:tcBorders>
            <w:noWrap/>
            <w:vAlign w:val="center"/>
            <w:hideMark/>
          </w:tcPr>
          <w:p w14:paraId="6BFF6B96" w14:textId="77777777" w:rsidR="006700B4" w:rsidRPr="001878FC" w:rsidRDefault="006700B4" w:rsidP="005E2681">
            <w:pPr>
              <w:jc w:val="center"/>
              <w:rPr>
                <w:noProof/>
                <w:sz w:val="20"/>
                <w:szCs w:val="20"/>
              </w:rPr>
            </w:pPr>
            <w:r w:rsidRPr="001878FC">
              <w:rPr>
                <w:noProof/>
                <w:sz w:val="20"/>
                <w:szCs w:val="20"/>
              </w:rPr>
              <w:t>47</w:t>
            </w:r>
          </w:p>
        </w:tc>
        <w:tc>
          <w:tcPr>
            <w:tcW w:w="960" w:type="dxa"/>
            <w:tcBorders>
              <w:bottom w:val="single" w:sz="4" w:space="0" w:color="auto"/>
            </w:tcBorders>
            <w:noWrap/>
            <w:vAlign w:val="center"/>
            <w:hideMark/>
          </w:tcPr>
          <w:p w14:paraId="40CF4B3C" w14:textId="77777777" w:rsidR="006700B4" w:rsidRPr="001878FC" w:rsidRDefault="006700B4" w:rsidP="005E2681">
            <w:pPr>
              <w:jc w:val="center"/>
              <w:rPr>
                <w:noProof/>
                <w:sz w:val="20"/>
                <w:szCs w:val="20"/>
              </w:rPr>
            </w:pPr>
            <w:r w:rsidRPr="001878FC">
              <w:rPr>
                <w:noProof/>
                <w:sz w:val="20"/>
                <w:szCs w:val="20"/>
              </w:rPr>
              <w:t>31</w:t>
            </w:r>
          </w:p>
        </w:tc>
        <w:tc>
          <w:tcPr>
            <w:tcW w:w="960" w:type="dxa"/>
            <w:tcBorders>
              <w:bottom w:val="single" w:sz="4" w:space="0" w:color="auto"/>
            </w:tcBorders>
            <w:noWrap/>
            <w:vAlign w:val="center"/>
            <w:hideMark/>
          </w:tcPr>
          <w:p w14:paraId="6B860C71" w14:textId="77777777" w:rsidR="006700B4" w:rsidRPr="001878FC" w:rsidRDefault="006700B4" w:rsidP="005E2681">
            <w:pPr>
              <w:jc w:val="center"/>
              <w:rPr>
                <w:noProof/>
                <w:sz w:val="20"/>
                <w:szCs w:val="20"/>
              </w:rPr>
            </w:pPr>
            <w:r w:rsidRPr="001878FC">
              <w:rPr>
                <w:noProof/>
                <w:sz w:val="20"/>
                <w:szCs w:val="20"/>
              </w:rPr>
              <w:t>22</w:t>
            </w:r>
          </w:p>
        </w:tc>
      </w:tr>
      <w:tr w:rsidR="006700B4" w:rsidRPr="001878FC" w14:paraId="6F3A47E5" w14:textId="77777777" w:rsidTr="006700B4">
        <w:trPr>
          <w:trHeight w:val="255"/>
        </w:trPr>
        <w:tc>
          <w:tcPr>
            <w:tcW w:w="5004" w:type="dxa"/>
            <w:gridSpan w:val="3"/>
            <w:tcBorders>
              <w:top w:val="single" w:sz="4" w:space="0" w:color="auto"/>
              <w:bottom w:val="single" w:sz="4" w:space="0" w:color="auto"/>
            </w:tcBorders>
            <w:vAlign w:val="center"/>
            <w:hideMark/>
          </w:tcPr>
          <w:p w14:paraId="3E0768E0" w14:textId="77777777" w:rsidR="006700B4" w:rsidRPr="001878FC" w:rsidRDefault="006700B4" w:rsidP="005E2681">
            <w:pPr>
              <w:jc w:val="right"/>
              <w:rPr>
                <w:b/>
                <w:bCs/>
                <w:noProof/>
                <w:sz w:val="20"/>
                <w:szCs w:val="20"/>
              </w:rPr>
            </w:pPr>
            <w:r w:rsidRPr="001878FC">
              <w:rPr>
                <w:b/>
                <w:bCs/>
                <w:noProof/>
                <w:sz w:val="20"/>
                <w:szCs w:val="20"/>
              </w:rPr>
              <w:t>Rata-rata Persentase (%)</w:t>
            </w:r>
          </w:p>
        </w:tc>
        <w:tc>
          <w:tcPr>
            <w:tcW w:w="1080" w:type="dxa"/>
            <w:tcBorders>
              <w:top w:val="single" w:sz="4" w:space="0" w:color="auto"/>
              <w:bottom w:val="single" w:sz="4" w:space="0" w:color="auto"/>
            </w:tcBorders>
            <w:vAlign w:val="center"/>
            <w:hideMark/>
          </w:tcPr>
          <w:p w14:paraId="3D4F28F3" w14:textId="77777777" w:rsidR="006700B4" w:rsidRPr="001878FC" w:rsidRDefault="006700B4" w:rsidP="005E2681">
            <w:pPr>
              <w:jc w:val="center"/>
              <w:rPr>
                <w:b/>
                <w:bCs/>
                <w:noProof/>
                <w:sz w:val="20"/>
                <w:szCs w:val="20"/>
              </w:rPr>
            </w:pPr>
            <w:r w:rsidRPr="001878FC">
              <w:rPr>
                <w:b/>
                <w:bCs/>
                <w:noProof/>
                <w:sz w:val="20"/>
                <w:szCs w:val="20"/>
              </w:rPr>
              <w:t>44</w:t>
            </w:r>
          </w:p>
        </w:tc>
        <w:tc>
          <w:tcPr>
            <w:tcW w:w="960" w:type="dxa"/>
            <w:tcBorders>
              <w:top w:val="single" w:sz="4" w:space="0" w:color="auto"/>
              <w:bottom w:val="single" w:sz="4" w:space="0" w:color="auto"/>
            </w:tcBorders>
            <w:vAlign w:val="center"/>
            <w:hideMark/>
          </w:tcPr>
          <w:p w14:paraId="20E2C85F" w14:textId="77777777" w:rsidR="006700B4" w:rsidRPr="001878FC" w:rsidRDefault="006700B4" w:rsidP="005E2681">
            <w:pPr>
              <w:jc w:val="center"/>
              <w:rPr>
                <w:b/>
                <w:bCs/>
                <w:noProof/>
                <w:sz w:val="20"/>
                <w:szCs w:val="20"/>
              </w:rPr>
            </w:pPr>
            <w:r w:rsidRPr="001878FC">
              <w:rPr>
                <w:b/>
                <w:bCs/>
                <w:noProof/>
                <w:sz w:val="20"/>
                <w:szCs w:val="20"/>
              </w:rPr>
              <w:t>36.5</w:t>
            </w:r>
          </w:p>
        </w:tc>
        <w:tc>
          <w:tcPr>
            <w:tcW w:w="960" w:type="dxa"/>
            <w:tcBorders>
              <w:top w:val="single" w:sz="4" w:space="0" w:color="auto"/>
              <w:bottom w:val="single" w:sz="4" w:space="0" w:color="auto"/>
            </w:tcBorders>
            <w:vAlign w:val="center"/>
            <w:hideMark/>
          </w:tcPr>
          <w:p w14:paraId="372DB30A" w14:textId="77777777" w:rsidR="006700B4" w:rsidRPr="001878FC" w:rsidRDefault="006700B4" w:rsidP="005E2681">
            <w:pPr>
              <w:jc w:val="center"/>
              <w:rPr>
                <w:b/>
                <w:bCs/>
                <w:noProof/>
                <w:sz w:val="20"/>
                <w:szCs w:val="20"/>
              </w:rPr>
            </w:pPr>
            <w:r w:rsidRPr="001878FC">
              <w:rPr>
                <w:b/>
                <w:bCs/>
                <w:noProof/>
                <w:sz w:val="20"/>
                <w:szCs w:val="20"/>
              </w:rPr>
              <w:t>19.5</w:t>
            </w:r>
          </w:p>
        </w:tc>
      </w:tr>
      <w:tr w:rsidR="006700B4" w:rsidRPr="001878FC" w14:paraId="4411081E" w14:textId="77777777" w:rsidTr="006700B4">
        <w:trPr>
          <w:trHeight w:val="255"/>
        </w:trPr>
        <w:tc>
          <w:tcPr>
            <w:tcW w:w="5004" w:type="dxa"/>
            <w:gridSpan w:val="3"/>
            <w:tcBorders>
              <w:top w:val="single" w:sz="4" w:space="0" w:color="auto"/>
              <w:bottom w:val="single" w:sz="4" w:space="0" w:color="auto"/>
            </w:tcBorders>
            <w:vAlign w:val="center"/>
          </w:tcPr>
          <w:p w14:paraId="29E4FE0D" w14:textId="77777777" w:rsidR="006700B4" w:rsidRPr="001878FC" w:rsidRDefault="006700B4" w:rsidP="005E2681">
            <w:pPr>
              <w:jc w:val="right"/>
              <w:rPr>
                <w:b/>
                <w:bCs/>
                <w:noProof/>
                <w:sz w:val="20"/>
                <w:szCs w:val="20"/>
              </w:rPr>
            </w:pPr>
            <w:r w:rsidRPr="001878FC">
              <w:rPr>
                <w:b/>
                <w:bCs/>
                <w:noProof/>
                <w:sz w:val="20"/>
                <w:szCs w:val="20"/>
              </w:rPr>
              <w:t>Total Jawaban</w:t>
            </w:r>
          </w:p>
        </w:tc>
        <w:tc>
          <w:tcPr>
            <w:tcW w:w="1080" w:type="dxa"/>
            <w:tcBorders>
              <w:top w:val="single" w:sz="4" w:space="0" w:color="auto"/>
              <w:bottom w:val="single" w:sz="4" w:space="0" w:color="auto"/>
            </w:tcBorders>
            <w:vAlign w:val="center"/>
          </w:tcPr>
          <w:p w14:paraId="50F2F4E4" w14:textId="77777777" w:rsidR="006700B4" w:rsidRPr="001878FC" w:rsidRDefault="006700B4" w:rsidP="005E2681">
            <w:pPr>
              <w:jc w:val="center"/>
              <w:rPr>
                <w:b/>
                <w:bCs/>
                <w:noProof/>
                <w:sz w:val="20"/>
                <w:szCs w:val="20"/>
              </w:rPr>
            </w:pPr>
            <w:r w:rsidRPr="001878FC">
              <w:rPr>
                <w:b/>
                <w:bCs/>
                <w:noProof/>
                <w:sz w:val="20"/>
                <w:szCs w:val="20"/>
              </w:rPr>
              <w:t>449</w:t>
            </w:r>
          </w:p>
        </w:tc>
        <w:tc>
          <w:tcPr>
            <w:tcW w:w="960" w:type="dxa"/>
            <w:tcBorders>
              <w:top w:val="single" w:sz="4" w:space="0" w:color="auto"/>
              <w:bottom w:val="single" w:sz="4" w:space="0" w:color="auto"/>
            </w:tcBorders>
            <w:vAlign w:val="center"/>
          </w:tcPr>
          <w:p w14:paraId="13A9A333" w14:textId="77777777" w:rsidR="006700B4" w:rsidRPr="001878FC" w:rsidRDefault="006700B4" w:rsidP="005E2681">
            <w:pPr>
              <w:jc w:val="center"/>
              <w:rPr>
                <w:b/>
                <w:bCs/>
                <w:noProof/>
                <w:sz w:val="20"/>
                <w:szCs w:val="20"/>
              </w:rPr>
            </w:pPr>
          </w:p>
        </w:tc>
        <w:tc>
          <w:tcPr>
            <w:tcW w:w="960" w:type="dxa"/>
            <w:tcBorders>
              <w:top w:val="single" w:sz="4" w:space="0" w:color="auto"/>
              <w:bottom w:val="single" w:sz="4" w:space="0" w:color="auto"/>
            </w:tcBorders>
            <w:vAlign w:val="center"/>
          </w:tcPr>
          <w:p w14:paraId="6DE6A33B" w14:textId="77777777" w:rsidR="006700B4" w:rsidRPr="001878FC" w:rsidRDefault="006700B4" w:rsidP="005E2681">
            <w:pPr>
              <w:jc w:val="center"/>
              <w:rPr>
                <w:b/>
                <w:bCs/>
                <w:noProof/>
                <w:sz w:val="20"/>
                <w:szCs w:val="20"/>
              </w:rPr>
            </w:pPr>
          </w:p>
        </w:tc>
      </w:tr>
      <w:tr w:rsidR="006700B4" w:rsidRPr="001878FC" w14:paraId="135B9B25" w14:textId="77777777" w:rsidTr="006700B4">
        <w:trPr>
          <w:trHeight w:val="255"/>
        </w:trPr>
        <w:tc>
          <w:tcPr>
            <w:tcW w:w="8004" w:type="dxa"/>
            <w:gridSpan w:val="6"/>
            <w:tcBorders>
              <w:top w:val="single" w:sz="4" w:space="0" w:color="auto"/>
              <w:bottom w:val="nil"/>
            </w:tcBorders>
            <w:vAlign w:val="center"/>
          </w:tcPr>
          <w:p w14:paraId="5C714023" w14:textId="77777777" w:rsidR="006700B4" w:rsidRPr="001878FC" w:rsidRDefault="006700B4" w:rsidP="005E2681">
            <w:pPr>
              <w:rPr>
                <w:rFonts w:eastAsiaTheme="minorEastAsia"/>
                <w:noProof/>
                <w:sz w:val="20"/>
                <w:szCs w:val="20"/>
              </w:rPr>
            </w:pPr>
            <w:r w:rsidRPr="001878FC">
              <w:rPr>
                <w:rFonts w:eastAsiaTheme="minorEastAsia"/>
                <w:b/>
                <w:bCs/>
                <w:noProof/>
                <w:sz w:val="20"/>
                <w:szCs w:val="20"/>
              </w:rPr>
              <w:t xml:space="preserve">Nilai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Banyak sampel</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nary>
                    <m:naryPr>
                      <m:chr m:val="∑"/>
                      <m:limLoc m:val="subSup"/>
                      <m:ctrlPr>
                        <w:rPr>
                          <w:rFonts w:ascii="Cambria Math" w:hAnsi="Cambria Math"/>
                          <w:i/>
                          <w:noProof/>
                          <w:sz w:val="20"/>
                          <w:szCs w:val="20"/>
                        </w:rPr>
                      </m:ctrlPr>
                    </m:naryPr>
                    <m:sub>
                      <m:r>
                        <w:rPr>
                          <w:rFonts w:ascii="Cambria Math" w:hAnsi="Cambria Math"/>
                          <w:noProof/>
                          <w:sz w:val="20"/>
                          <w:szCs w:val="20"/>
                        </w:rPr>
                        <m:t>i</m:t>
                      </m:r>
                    </m:sub>
                    <m:sup>
                      <m:r>
                        <w:rPr>
                          <w:rFonts w:ascii="Cambria Math" w:hAnsi="Cambria Math"/>
                          <w:noProof/>
                          <w:sz w:val="20"/>
                          <w:szCs w:val="20"/>
                        </w:rPr>
                        <m:t>n</m:t>
                      </m:r>
                    </m:sup>
                    <m:e>
                      <m:r>
                        <w:rPr>
                          <w:rFonts w:ascii="Cambria Math" w:hAnsi="Cambria Math"/>
                          <w:noProof/>
                          <w:sz w:val="20"/>
                          <w:szCs w:val="20"/>
                        </w:rPr>
                        <m:t>x</m:t>
                      </m:r>
                    </m:e>
                  </m:nary>
                </m:num>
                <m:den>
                  <m:r>
                    <w:rPr>
                      <w:rFonts w:ascii="Cambria Math" w:hAnsi="Cambria Math"/>
                      <w:noProof/>
                      <w:sz w:val="20"/>
                      <w:szCs w:val="20"/>
                    </w:rPr>
                    <m:t>n</m:t>
                  </m:r>
                </m:den>
              </m:f>
            </m:oMath>
          </w:p>
          <w:p w14:paraId="7FB6655D" w14:textId="77777777" w:rsidR="006700B4" w:rsidRPr="001878FC" w:rsidRDefault="005422FD" w:rsidP="005E2681">
            <w:pPr>
              <w:rPr>
                <w:rFonts w:eastAsiaTheme="minorEastAsia"/>
                <w:noProof/>
                <w:sz w:val="20"/>
                <w:szCs w:val="20"/>
              </w:rPr>
            </w:pPr>
            <m:oMath>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6700B4" w:rsidRPr="001878FC">
              <w:rPr>
                <w:rFonts w:eastAsiaTheme="minorEastAsia"/>
                <w:noProof/>
                <w:color w:val="FFFFFF" w:themeColor="background1"/>
                <w:sz w:val="20"/>
                <w:szCs w:val="20"/>
              </w:rPr>
              <w:t xml:space="preserve"> </w:t>
            </w:r>
            <w:r w:rsidR="006700B4" w:rsidRPr="001878FC">
              <w:rPr>
                <w:rFonts w:eastAsiaTheme="minorEastAsia"/>
                <w:b/>
                <w:bCs/>
                <w:noProof/>
                <w:color w:val="FFFFFF" w:themeColor="background1"/>
                <w:sz w:val="20"/>
                <w:szCs w:val="20"/>
              </w:rPr>
              <w:t>aspek</w:t>
            </w:r>
            <w:r w:rsidR="006700B4" w:rsidRPr="001878FC">
              <w:rPr>
                <w:rFonts w:eastAsiaTheme="minorEastAsia"/>
                <w:b/>
                <w:bCs/>
                <w:noProof/>
                <w:sz w:val="20"/>
                <w:szCs w:val="20"/>
              </w:rPr>
              <w:t xml:space="preserve">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100</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r>
                    <w:rPr>
                      <w:rFonts w:ascii="Cambria Math" w:hAnsi="Cambria Math"/>
                      <w:noProof/>
                      <w:sz w:val="20"/>
                      <w:szCs w:val="20"/>
                    </w:rPr>
                    <m:t>449</m:t>
                  </m:r>
                </m:num>
                <m:den>
                  <m:r>
                    <w:rPr>
                      <w:rFonts w:ascii="Cambria Math" w:hAnsi="Cambria Math"/>
                      <w:noProof/>
                      <w:sz w:val="20"/>
                      <w:szCs w:val="20"/>
                    </w:rPr>
                    <m:t>2</m:t>
                  </m:r>
                </m:den>
              </m:f>
              <m:r>
                <m:rPr>
                  <m:sty m:val="p"/>
                </m:rPr>
                <w:rPr>
                  <w:rFonts w:ascii="Cambria Math" w:hAnsi="Cambria Math"/>
                  <w:noProof/>
                  <w:sz w:val="20"/>
                  <w:szCs w:val="20"/>
                </w:rPr>
                <w:br/>
              </m:r>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6700B4" w:rsidRPr="001878FC">
              <w:rPr>
                <w:rFonts w:eastAsiaTheme="minorEastAsia"/>
                <w:noProof/>
                <w:color w:val="FFFFFF" w:themeColor="background1"/>
                <w:sz w:val="20"/>
                <w:szCs w:val="20"/>
              </w:rPr>
              <w:t xml:space="preserve"> </w:t>
            </w:r>
            <w:r w:rsidR="006700B4" w:rsidRPr="001878FC">
              <w:rPr>
                <w:rFonts w:eastAsiaTheme="minorEastAsia"/>
                <w:b/>
                <w:bCs/>
                <w:noProof/>
                <w:color w:val="FFFFFF" w:themeColor="background1"/>
                <w:sz w:val="20"/>
                <w:szCs w:val="20"/>
              </w:rPr>
              <w:t xml:space="preserve">aspek   </w:t>
            </w:r>
            <w:r w:rsidR="006700B4" w:rsidRPr="001878FC">
              <w:rPr>
                <w:rFonts w:eastAsiaTheme="minorEastAsia"/>
                <w:b/>
                <w:bCs/>
                <w:noProof/>
                <w:sz w:val="20"/>
                <w:szCs w:val="20"/>
              </w:rPr>
              <w:t xml:space="preserve">= </w:t>
            </w:r>
            <m:oMath>
              <m:r>
                <w:rPr>
                  <w:rFonts w:ascii="Cambria Math" w:hAnsi="Cambria Math"/>
                  <w:noProof/>
                  <w:sz w:val="20"/>
                  <w:szCs w:val="20"/>
                </w:rPr>
                <m:t>2.24</m:t>
              </m:r>
            </m:oMath>
            <w:r w:rsidR="006700B4" w:rsidRPr="001878FC">
              <w:rPr>
                <w:rFonts w:eastAsiaTheme="minorEastAsia"/>
                <w:noProof/>
                <w:sz w:val="20"/>
                <w:szCs w:val="20"/>
              </w:rPr>
              <w:t xml:space="preserve"> (</w:t>
            </w:r>
            <w:r w:rsidR="006700B4" w:rsidRPr="001878FC">
              <w:rPr>
                <w:rFonts w:eastAsiaTheme="minorEastAsia"/>
                <w:b/>
                <w:bCs/>
                <w:noProof/>
                <w:sz w:val="20"/>
                <w:szCs w:val="20"/>
              </w:rPr>
              <w:t>cukup</w:t>
            </w:r>
            <w:r w:rsidR="006700B4" w:rsidRPr="001878FC">
              <w:rPr>
                <w:rFonts w:eastAsiaTheme="minorEastAsia"/>
                <w:noProof/>
                <w:sz w:val="20"/>
                <w:szCs w:val="20"/>
              </w:rPr>
              <w:t>)</w:t>
            </w:r>
          </w:p>
        </w:tc>
      </w:tr>
    </w:tbl>
    <w:p w14:paraId="69330D30" w14:textId="538B4B4B" w:rsidR="00BB1BE8" w:rsidRPr="001878FC" w:rsidRDefault="00BB1BE8" w:rsidP="005E2681">
      <w:pPr>
        <w:pStyle w:val="IEEEParagraph"/>
        <w:spacing w:before="240"/>
        <w:ind w:left="360" w:firstLine="360"/>
        <w:rPr>
          <w:lang w:val="id-ID"/>
        </w:rPr>
      </w:pPr>
      <w:r w:rsidRPr="001878FC">
        <w:rPr>
          <w:lang w:val="id-ID"/>
        </w:rPr>
        <w:t xml:space="preserve">Pada tabel </w:t>
      </w:r>
      <w:r w:rsidR="006700B4" w:rsidRPr="001878FC">
        <w:rPr>
          <w:lang w:val="id-ID"/>
        </w:rPr>
        <w:t>5</w:t>
      </w:r>
      <w:r w:rsidRPr="001878FC">
        <w:rPr>
          <w:lang w:val="id-ID"/>
        </w:rPr>
        <w:t xml:space="preserve"> </w:t>
      </w:r>
      <w:r w:rsidR="00B5327C" w:rsidRPr="001878FC">
        <w:rPr>
          <w:lang w:val="id-ID"/>
        </w:rPr>
        <w:t>terdapat</w:t>
      </w:r>
      <w:r w:rsidRPr="001878FC">
        <w:rPr>
          <w:lang w:val="id-ID"/>
        </w:rPr>
        <w:t xml:space="preserve"> </w:t>
      </w:r>
      <w:r w:rsidR="00B5327C" w:rsidRPr="001878FC">
        <w:rPr>
          <w:lang w:val="id-ID"/>
        </w:rPr>
        <w:t>hasil pengolahan data menunjukkan nilai bahwa generasi milenial Kota Malang dapat dikatakan memiliki</w:t>
      </w:r>
      <w:r w:rsidR="00A83D8E" w:rsidRPr="001878FC">
        <w:rPr>
          <w:lang w:val="id-ID"/>
        </w:rPr>
        <w:t xml:space="preserve"> pemahaman</w:t>
      </w:r>
      <w:r w:rsidR="00B5327C" w:rsidRPr="001878FC">
        <w:rPr>
          <w:lang w:val="id-ID"/>
        </w:rPr>
        <w:t xml:space="preserve"> yang cukup</w:t>
      </w:r>
      <w:r w:rsidR="001E744E" w:rsidRPr="001878FC">
        <w:rPr>
          <w:lang w:val="id-ID"/>
        </w:rPr>
        <w:t xml:space="preserve"> mengenai pemaknaan terhadap perkembangan AUD, hal tersebut terlihat pada dua opsi jawaban yang memiliki hasil persentase yang tidak berbeda jauh</w:t>
      </w:r>
      <w:r w:rsidRPr="001878FC">
        <w:rPr>
          <w:lang w:val="id-ID"/>
        </w:rPr>
        <w:t>.</w:t>
      </w:r>
    </w:p>
    <w:p w14:paraId="2F971806" w14:textId="77777777" w:rsidR="00476424" w:rsidRPr="001878FC" w:rsidRDefault="00476424" w:rsidP="005E2681">
      <w:pPr>
        <w:ind w:left="360"/>
        <w:rPr>
          <w:rStyle w:val="CharacterStyle1"/>
          <w:rFonts w:ascii="Times New Roman" w:hAnsi="Times New Roman" w:cs="Times New Roman"/>
          <w:b/>
          <w:bCs/>
          <w:sz w:val="24"/>
          <w:szCs w:val="24"/>
        </w:rPr>
      </w:pPr>
    </w:p>
    <w:p w14:paraId="713551FF" w14:textId="782F0604" w:rsidR="00604A63" w:rsidRPr="001878FC" w:rsidRDefault="00604A63" w:rsidP="005E2681">
      <w:pPr>
        <w:pStyle w:val="ListParagraph"/>
        <w:numPr>
          <w:ilvl w:val="0"/>
          <w:numId w:val="11"/>
        </w:numPr>
        <w:spacing w:after="0" w:line="240" w:lineRule="auto"/>
        <w:ind w:left="720"/>
        <w:rPr>
          <w:rStyle w:val="CharacterStyle1"/>
          <w:rFonts w:ascii="Times New Roman" w:hAnsi="Times New Roman" w:cs="Times New Roman"/>
          <w:b/>
          <w:bCs/>
          <w:sz w:val="24"/>
          <w:szCs w:val="24"/>
          <w:lang w:val="id-ID"/>
        </w:rPr>
      </w:pPr>
      <w:r w:rsidRPr="001878FC">
        <w:rPr>
          <w:rStyle w:val="CharacterStyle1"/>
          <w:rFonts w:ascii="Times New Roman" w:hAnsi="Times New Roman" w:cs="Times New Roman"/>
          <w:b/>
          <w:bCs/>
          <w:sz w:val="24"/>
          <w:szCs w:val="24"/>
          <w:lang w:val="id-ID"/>
        </w:rPr>
        <w:t>Tujua</w:t>
      </w:r>
      <w:r w:rsidR="005E37AF" w:rsidRPr="001878FC">
        <w:rPr>
          <w:rStyle w:val="CharacterStyle1"/>
          <w:rFonts w:ascii="Times New Roman" w:hAnsi="Times New Roman" w:cs="Times New Roman"/>
          <w:b/>
          <w:bCs/>
          <w:sz w:val="24"/>
          <w:szCs w:val="24"/>
          <w:lang w:val="id-ID"/>
        </w:rPr>
        <w:t>n</w:t>
      </w:r>
      <w:r w:rsidRPr="001878FC">
        <w:rPr>
          <w:rStyle w:val="CharacterStyle1"/>
          <w:rFonts w:ascii="Times New Roman" w:hAnsi="Times New Roman" w:cs="Times New Roman"/>
          <w:b/>
          <w:bCs/>
          <w:sz w:val="24"/>
          <w:szCs w:val="24"/>
          <w:lang w:val="id-ID"/>
        </w:rPr>
        <w:t xml:space="preserve"> PAUD</w:t>
      </w:r>
    </w:p>
    <w:p w14:paraId="4EF8D42A" w14:textId="40EF9A0F" w:rsidR="00BB1BE8" w:rsidRPr="001878FC" w:rsidRDefault="00BB1BE8" w:rsidP="005E2681">
      <w:pPr>
        <w:ind w:left="720"/>
        <w:rPr>
          <w:rStyle w:val="CharacterStyle1"/>
          <w:rFonts w:ascii="Times New Roman" w:hAnsi="Times New Roman" w:cs="Times New Roman"/>
          <w:b/>
          <w:bCs/>
        </w:rPr>
      </w:pPr>
      <w:r w:rsidRPr="001878FC">
        <w:rPr>
          <w:rStyle w:val="CharacterStyle1"/>
          <w:rFonts w:ascii="Times New Roman" w:hAnsi="Times New Roman" w:cs="Times New Roman"/>
          <w:b/>
          <w:bCs/>
        </w:rPr>
        <w:t xml:space="preserve">Tabel </w:t>
      </w:r>
      <w:r w:rsidR="00604A63" w:rsidRPr="001878FC">
        <w:rPr>
          <w:rStyle w:val="CharacterStyle1"/>
          <w:rFonts w:ascii="Times New Roman" w:hAnsi="Times New Roman" w:cs="Times New Roman"/>
          <w:b/>
          <w:bCs/>
        </w:rPr>
        <w:t>6</w:t>
      </w:r>
      <w:r w:rsidRPr="001878FC">
        <w:rPr>
          <w:rStyle w:val="CharacterStyle1"/>
          <w:rFonts w:ascii="Times New Roman" w:hAnsi="Times New Roman" w:cs="Times New Roman"/>
          <w:b/>
          <w:bCs/>
        </w:rPr>
        <w:t xml:space="preserve">. Rekapitulasi Persentase Jawaban Responden tentang </w:t>
      </w:r>
      <w:r w:rsidR="005E37AF" w:rsidRPr="001878FC">
        <w:rPr>
          <w:rStyle w:val="CharacterStyle1"/>
          <w:rFonts w:ascii="Times New Roman" w:hAnsi="Times New Roman" w:cs="Times New Roman"/>
          <w:b/>
          <w:bCs/>
        </w:rPr>
        <w:t>Tujuan</w:t>
      </w:r>
      <w:r w:rsidRPr="001878FC">
        <w:rPr>
          <w:rStyle w:val="CharacterStyle1"/>
          <w:rFonts w:ascii="Times New Roman" w:hAnsi="Times New Roman" w:cs="Times New Roman"/>
          <w:b/>
          <w:bCs/>
        </w:rPr>
        <w:t xml:space="preserve"> PAUD</w:t>
      </w:r>
    </w:p>
    <w:tbl>
      <w:tblPr>
        <w:tblW w:w="0" w:type="auto"/>
        <w:jc w:val="center"/>
        <w:tblBorders>
          <w:insideH w:val="single" w:sz="4" w:space="0" w:color="auto"/>
        </w:tblBorders>
        <w:tblLook w:val="04A0" w:firstRow="1" w:lastRow="0" w:firstColumn="1" w:lastColumn="0" w:noHBand="0" w:noVBand="1"/>
      </w:tblPr>
      <w:tblGrid>
        <w:gridCol w:w="1617"/>
        <w:gridCol w:w="2424"/>
        <w:gridCol w:w="756"/>
        <w:gridCol w:w="1080"/>
        <w:gridCol w:w="960"/>
        <w:gridCol w:w="960"/>
      </w:tblGrid>
      <w:tr w:rsidR="004B22B6" w:rsidRPr="001878FC" w14:paraId="2AF4B7CC" w14:textId="77777777" w:rsidTr="00AD417C">
        <w:trPr>
          <w:trHeight w:val="255"/>
          <w:jc w:val="center"/>
        </w:trPr>
        <w:tc>
          <w:tcPr>
            <w:tcW w:w="1617" w:type="dxa"/>
            <w:vMerge w:val="restart"/>
            <w:tcBorders>
              <w:top w:val="single" w:sz="4" w:space="0" w:color="auto"/>
              <w:bottom w:val="single" w:sz="4" w:space="0" w:color="auto"/>
            </w:tcBorders>
            <w:vAlign w:val="center"/>
            <w:hideMark/>
          </w:tcPr>
          <w:p w14:paraId="2DE343C6" w14:textId="77777777" w:rsidR="004B22B6" w:rsidRPr="001878FC" w:rsidRDefault="004B22B6" w:rsidP="005E2681">
            <w:pPr>
              <w:jc w:val="center"/>
              <w:rPr>
                <w:b/>
                <w:bCs/>
                <w:noProof/>
                <w:sz w:val="20"/>
                <w:szCs w:val="20"/>
              </w:rPr>
            </w:pPr>
            <w:r w:rsidRPr="001878FC">
              <w:rPr>
                <w:b/>
                <w:bCs/>
                <w:noProof/>
                <w:sz w:val="20"/>
                <w:szCs w:val="20"/>
              </w:rPr>
              <w:t>Indikator</w:t>
            </w:r>
          </w:p>
        </w:tc>
        <w:tc>
          <w:tcPr>
            <w:tcW w:w="2424" w:type="dxa"/>
            <w:vMerge w:val="restart"/>
            <w:tcBorders>
              <w:top w:val="single" w:sz="4" w:space="0" w:color="auto"/>
              <w:bottom w:val="single" w:sz="4" w:space="0" w:color="auto"/>
            </w:tcBorders>
            <w:vAlign w:val="center"/>
            <w:hideMark/>
          </w:tcPr>
          <w:p w14:paraId="02ABD5E1" w14:textId="77777777" w:rsidR="004B22B6" w:rsidRPr="001878FC" w:rsidRDefault="004B22B6" w:rsidP="005E2681">
            <w:pPr>
              <w:jc w:val="center"/>
              <w:rPr>
                <w:b/>
                <w:bCs/>
                <w:noProof/>
                <w:sz w:val="20"/>
                <w:szCs w:val="20"/>
              </w:rPr>
            </w:pPr>
            <w:r w:rsidRPr="001878FC">
              <w:rPr>
                <w:b/>
                <w:bCs/>
                <w:noProof/>
                <w:sz w:val="20"/>
                <w:szCs w:val="20"/>
              </w:rPr>
              <w:t>Deskriptor</w:t>
            </w:r>
          </w:p>
        </w:tc>
        <w:tc>
          <w:tcPr>
            <w:tcW w:w="756" w:type="dxa"/>
            <w:vMerge w:val="restart"/>
            <w:tcBorders>
              <w:top w:val="single" w:sz="4" w:space="0" w:color="auto"/>
              <w:bottom w:val="single" w:sz="4" w:space="0" w:color="auto"/>
            </w:tcBorders>
            <w:vAlign w:val="center"/>
            <w:hideMark/>
          </w:tcPr>
          <w:p w14:paraId="1538CF24" w14:textId="77777777" w:rsidR="004B22B6" w:rsidRPr="001878FC" w:rsidRDefault="004B22B6" w:rsidP="005E2681">
            <w:pPr>
              <w:jc w:val="center"/>
              <w:rPr>
                <w:b/>
                <w:bCs/>
                <w:noProof/>
                <w:sz w:val="20"/>
                <w:szCs w:val="20"/>
              </w:rPr>
            </w:pPr>
            <w:r w:rsidRPr="001878FC">
              <w:rPr>
                <w:b/>
                <w:bCs/>
                <w:noProof/>
                <w:sz w:val="20"/>
                <w:szCs w:val="20"/>
              </w:rPr>
              <w:t>No. Item</w:t>
            </w:r>
          </w:p>
        </w:tc>
        <w:tc>
          <w:tcPr>
            <w:tcW w:w="3000" w:type="dxa"/>
            <w:gridSpan w:val="3"/>
            <w:tcBorders>
              <w:top w:val="single" w:sz="4" w:space="0" w:color="auto"/>
              <w:bottom w:val="single" w:sz="4" w:space="0" w:color="auto"/>
            </w:tcBorders>
            <w:vAlign w:val="center"/>
            <w:hideMark/>
          </w:tcPr>
          <w:p w14:paraId="3F6F469C" w14:textId="77777777" w:rsidR="004B22B6" w:rsidRPr="001878FC" w:rsidRDefault="004B22B6" w:rsidP="005E2681">
            <w:pPr>
              <w:jc w:val="center"/>
              <w:rPr>
                <w:b/>
                <w:bCs/>
                <w:noProof/>
                <w:sz w:val="20"/>
                <w:szCs w:val="20"/>
              </w:rPr>
            </w:pPr>
            <w:r w:rsidRPr="001878FC">
              <w:rPr>
                <w:b/>
                <w:bCs/>
                <w:noProof/>
                <w:sz w:val="20"/>
                <w:szCs w:val="20"/>
              </w:rPr>
              <w:t>Persentase Pilihan Jawaban</w:t>
            </w:r>
          </w:p>
        </w:tc>
      </w:tr>
      <w:tr w:rsidR="004B22B6" w:rsidRPr="001878FC" w14:paraId="5B46A35B" w14:textId="77777777" w:rsidTr="00AD417C">
        <w:trPr>
          <w:trHeight w:val="255"/>
          <w:jc w:val="center"/>
        </w:trPr>
        <w:tc>
          <w:tcPr>
            <w:tcW w:w="1617" w:type="dxa"/>
            <w:vMerge/>
            <w:tcBorders>
              <w:top w:val="single" w:sz="4" w:space="0" w:color="auto"/>
              <w:bottom w:val="single" w:sz="4" w:space="0" w:color="auto"/>
            </w:tcBorders>
            <w:vAlign w:val="center"/>
            <w:hideMark/>
          </w:tcPr>
          <w:p w14:paraId="093BE0E2" w14:textId="77777777" w:rsidR="004B22B6" w:rsidRPr="001878FC" w:rsidRDefault="004B22B6" w:rsidP="005E2681">
            <w:pPr>
              <w:jc w:val="center"/>
              <w:rPr>
                <w:b/>
                <w:bCs/>
                <w:noProof/>
                <w:sz w:val="20"/>
                <w:szCs w:val="20"/>
              </w:rPr>
            </w:pPr>
          </w:p>
        </w:tc>
        <w:tc>
          <w:tcPr>
            <w:tcW w:w="2424" w:type="dxa"/>
            <w:vMerge/>
            <w:tcBorders>
              <w:top w:val="single" w:sz="4" w:space="0" w:color="auto"/>
              <w:bottom w:val="single" w:sz="4" w:space="0" w:color="auto"/>
            </w:tcBorders>
            <w:vAlign w:val="center"/>
            <w:hideMark/>
          </w:tcPr>
          <w:p w14:paraId="592EF46C" w14:textId="77777777" w:rsidR="004B22B6" w:rsidRPr="001878FC" w:rsidRDefault="004B22B6" w:rsidP="005E2681">
            <w:pPr>
              <w:jc w:val="center"/>
              <w:rPr>
                <w:b/>
                <w:bCs/>
                <w:noProof/>
                <w:sz w:val="20"/>
                <w:szCs w:val="20"/>
              </w:rPr>
            </w:pPr>
          </w:p>
        </w:tc>
        <w:tc>
          <w:tcPr>
            <w:tcW w:w="756" w:type="dxa"/>
            <w:vMerge/>
            <w:tcBorders>
              <w:top w:val="single" w:sz="4" w:space="0" w:color="auto"/>
              <w:bottom w:val="single" w:sz="4" w:space="0" w:color="auto"/>
            </w:tcBorders>
            <w:vAlign w:val="center"/>
            <w:hideMark/>
          </w:tcPr>
          <w:p w14:paraId="7963C785" w14:textId="77777777" w:rsidR="004B22B6" w:rsidRPr="001878FC" w:rsidRDefault="004B22B6" w:rsidP="005E2681">
            <w:pPr>
              <w:jc w:val="center"/>
              <w:rPr>
                <w:b/>
                <w:bCs/>
                <w:noProof/>
                <w:sz w:val="20"/>
                <w:szCs w:val="20"/>
              </w:rPr>
            </w:pPr>
          </w:p>
        </w:tc>
        <w:tc>
          <w:tcPr>
            <w:tcW w:w="1080" w:type="dxa"/>
            <w:tcBorders>
              <w:top w:val="single" w:sz="4" w:space="0" w:color="auto"/>
              <w:bottom w:val="single" w:sz="4" w:space="0" w:color="auto"/>
            </w:tcBorders>
            <w:vAlign w:val="center"/>
            <w:hideMark/>
          </w:tcPr>
          <w:p w14:paraId="03EA35ED" w14:textId="77777777" w:rsidR="004B22B6" w:rsidRPr="001878FC" w:rsidRDefault="004B22B6" w:rsidP="005E2681">
            <w:pPr>
              <w:jc w:val="center"/>
              <w:rPr>
                <w:b/>
                <w:bCs/>
                <w:noProof/>
                <w:sz w:val="20"/>
                <w:szCs w:val="20"/>
              </w:rPr>
            </w:pPr>
            <w:r w:rsidRPr="001878FC">
              <w:rPr>
                <w:b/>
                <w:bCs/>
                <w:noProof/>
                <w:sz w:val="20"/>
                <w:szCs w:val="20"/>
              </w:rPr>
              <w:t>S</w:t>
            </w:r>
          </w:p>
        </w:tc>
        <w:tc>
          <w:tcPr>
            <w:tcW w:w="960" w:type="dxa"/>
            <w:tcBorders>
              <w:top w:val="single" w:sz="4" w:space="0" w:color="auto"/>
              <w:bottom w:val="single" w:sz="4" w:space="0" w:color="auto"/>
            </w:tcBorders>
            <w:vAlign w:val="center"/>
            <w:hideMark/>
          </w:tcPr>
          <w:p w14:paraId="4B237B45" w14:textId="77777777" w:rsidR="004B22B6" w:rsidRPr="001878FC" w:rsidRDefault="004B22B6" w:rsidP="005E2681">
            <w:pPr>
              <w:jc w:val="center"/>
              <w:rPr>
                <w:b/>
                <w:bCs/>
                <w:noProof/>
                <w:sz w:val="20"/>
                <w:szCs w:val="20"/>
              </w:rPr>
            </w:pPr>
            <w:r w:rsidRPr="001878FC">
              <w:rPr>
                <w:b/>
                <w:bCs/>
                <w:noProof/>
                <w:sz w:val="20"/>
                <w:szCs w:val="20"/>
              </w:rPr>
              <w:t>R</w:t>
            </w:r>
          </w:p>
        </w:tc>
        <w:tc>
          <w:tcPr>
            <w:tcW w:w="960" w:type="dxa"/>
            <w:tcBorders>
              <w:top w:val="single" w:sz="4" w:space="0" w:color="auto"/>
              <w:bottom w:val="single" w:sz="4" w:space="0" w:color="auto"/>
            </w:tcBorders>
            <w:vAlign w:val="center"/>
            <w:hideMark/>
          </w:tcPr>
          <w:p w14:paraId="2B3CEC6C" w14:textId="77777777" w:rsidR="004B22B6" w:rsidRPr="001878FC" w:rsidRDefault="004B22B6" w:rsidP="005E2681">
            <w:pPr>
              <w:jc w:val="center"/>
              <w:rPr>
                <w:b/>
                <w:bCs/>
                <w:noProof/>
                <w:sz w:val="20"/>
                <w:szCs w:val="20"/>
              </w:rPr>
            </w:pPr>
            <w:r w:rsidRPr="001878FC">
              <w:rPr>
                <w:b/>
                <w:bCs/>
                <w:noProof/>
                <w:sz w:val="20"/>
                <w:szCs w:val="20"/>
              </w:rPr>
              <w:t>TS</w:t>
            </w:r>
          </w:p>
        </w:tc>
      </w:tr>
      <w:tr w:rsidR="004B22B6" w:rsidRPr="001878FC" w14:paraId="3ECA8754" w14:textId="77777777" w:rsidTr="00AD417C">
        <w:trPr>
          <w:trHeight w:val="255"/>
          <w:jc w:val="center"/>
        </w:trPr>
        <w:tc>
          <w:tcPr>
            <w:tcW w:w="1617" w:type="dxa"/>
            <w:vMerge w:val="restart"/>
            <w:tcBorders>
              <w:top w:val="single" w:sz="4" w:space="0" w:color="auto"/>
            </w:tcBorders>
            <w:hideMark/>
          </w:tcPr>
          <w:p w14:paraId="3FF5B5C5" w14:textId="77777777" w:rsidR="004B22B6" w:rsidRPr="001878FC" w:rsidRDefault="004B22B6" w:rsidP="005E2681">
            <w:pPr>
              <w:rPr>
                <w:noProof/>
                <w:sz w:val="20"/>
                <w:szCs w:val="20"/>
              </w:rPr>
            </w:pPr>
            <w:r w:rsidRPr="001878FC">
              <w:rPr>
                <w:noProof/>
                <w:sz w:val="20"/>
                <w:szCs w:val="20"/>
              </w:rPr>
              <w:t>Tujuan PAUD</w:t>
            </w:r>
          </w:p>
        </w:tc>
        <w:tc>
          <w:tcPr>
            <w:tcW w:w="2424" w:type="dxa"/>
            <w:tcBorders>
              <w:top w:val="single" w:sz="4" w:space="0" w:color="auto"/>
            </w:tcBorders>
            <w:hideMark/>
          </w:tcPr>
          <w:p w14:paraId="504B2CFE" w14:textId="77777777" w:rsidR="004B22B6" w:rsidRPr="001878FC" w:rsidRDefault="004B22B6" w:rsidP="005E2681">
            <w:pPr>
              <w:rPr>
                <w:noProof/>
                <w:sz w:val="20"/>
                <w:szCs w:val="20"/>
              </w:rPr>
            </w:pPr>
            <w:r w:rsidRPr="001878FC">
              <w:rPr>
                <w:noProof/>
                <w:sz w:val="20"/>
                <w:szCs w:val="20"/>
              </w:rPr>
              <w:t>Membentuk karakter anak</w:t>
            </w:r>
          </w:p>
        </w:tc>
        <w:tc>
          <w:tcPr>
            <w:tcW w:w="756" w:type="dxa"/>
            <w:tcBorders>
              <w:top w:val="single" w:sz="4" w:space="0" w:color="auto"/>
            </w:tcBorders>
            <w:vAlign w:val="center"/>
            <w:hideMark/>
          </w:tcPr>
          <w:p w14:paraId="6F09F1B9" w14:textId="77777777" w:rsidR="004B22B6" w:rsidRPr="001878FC" w:rsidRDefault="004B22B6" w:rsidP="005E2681">
            <w:pPr>
              <w:jc w:val="center"/>
              <w:rPr>
                <w:noProof/>
                <w:sz w:val="20"/>
                <w:szCs w:val="20"/>
              </w:rPr>
            </w:pPr>
            <w:r w:rsidRPr="001878FC">
              <w:rPr>
                <w:noProof/>
                <w:sz w:val="20"/>
                <w:szCs w:val="20"/>
              </w:rPr>
              <w:t>7</w:t>
            </w:r>
          </w:p>
        </w:tc>
        <w:tc>
          <w:tcPr>
            <w:tcW w:w="1080" w:type="dxa"/>
            <w:tcBorders>
              <w:top w:val="single" w:sz="4" w:space="0" w:color="auto"/>
            </w:tcBorders>
            <w:noWrap/>
            <w:vAlign w:val="center"/>
            <w:hideMark/>
          </w:tcPr>
          <w:p w14:paraId="6B8B4429" w14:textId="77777777" w:rsidR="004B22B6" w:rsidRPr="001878FC" w:rsidRDefault="004B22B6" w:rsidP="005E2681">
            <w:pPr>
              <w:jc w:val="center"/>
              <w:rPr>
                <w:noProof/>
                <w:sz w:val="20"/>
                <w:szCs w:val="20"/>
              </w:rPr>
            </w:pPr>
            <w:r w:rsidRPr="001878FC">
              <w:rPr>
                <w:noProof/>
                <w:sz w:val="20"/>
                <w:szCs w:val="20"/>
              </w:rPr>
              <w:t>96</w:t>
            </w:r>
          </w:p>
        </w:tc>
        <w:tc>
          <w:tcPr>
            <w:tcW w:w="960" w:type="dxa"/>
            <w:tcBorders>
              <w:top w:val="single" w:sz="4" w:space="0" w:color="auto"/>
            </w:tcBorders>
            <w:noWrap/>
            <w:vAlign w:val="center"/>
            <w:hideMark/>
          </w:tcPr>
          <w:p w14:paraId="58C2BFC5" w14:textId="77777777" w:rsidR="004B22B6" w:rsidRPr="001878FC" w:rsidRDefault="004B22B6" w:rsidP="005E2681">
            <w:pPr>
              <w:jc w:val="center"/>
              <w:rPr>
                <w:noProof/>
                <w:sz w:val="20"/>
                <w:szCs w:val="20"/>
              </w:rPr>
            </w:pPr>
            <w:r w:rsidRPr="001878FC">
              <w:rPr>
                <w:noProof/>
                <w:sz w:val="20"/>
                <w:szCs w:val="20"/>
              </w:rPr>
              <w:t>3</w:t>
            </w:r>
          </w:p>
        </w:tc>
        <w:tc>
          <w:tcPr>
            <w:tcW w:w="960" w:type="dxa"/>
            <w:tcBorders>
              <w:top w:val="single" w:sz="4" w:space="0" w:color="auto"/>
            </w:tcBorders>
            <w:noWrap/>
            <w:vAlign w:val="center"/>
            <w:hideMark/>
          </w:tcPr>
          <w:p w14:paraId="4243D18B" w14:textId="77777777" w:rsidR="004B22B6" w:rsidRPr="001878FC" w:rsidRDefault="004B22B6" w:rsidP="005E2681">
            <w:pPr>
              <w:jc w:val="center"/>
              <w:rPr>
                <w:noProof/>
                <w:sz w:val="20"/>
                <w:szCs w:val="20"/>
              </w:rPr>
            </w:pPr>
            <w:r w:rsidRPr="001878FC">
              <w:rPr>
                <w:noProof/>
                <w:sz w:val="20"/>
                <w:szCs w:val="20"/>
              </w:rPr>
              <w:t>1</w:t>
            </w:r>
          </w:p>
        </w:tc>
      </w:tr>
      <w:tr w:rsidR="004B22B6" w:rsidRPr="001878FC" w14:paraId="17F39D84" w14:textId="77777777" w:rsidTr="00AD417C">
        <w:trPr>
          <w:trHeight w:val="255"/>
          <w:jc w:val="center"/>
        </w:trPr>
        <w:tc>
          <w:tcPr>
            <w:tcW w:w="1617" w:type="dxa"/>
            <w:vMerge/>
            <w:hideMark/>
          </w:tcPr>
          <w:p w14:paraId="7AB68671" w14:textId="77777777" w:rsidR="004B22B6" w:rsidRPr="001878FC" w:rsidRDefault="004B22B6" w:rsidP="005E2681">
            <w:pPr>
              <w:rPr>
                <w:noProof/>
                <w:sz w:val="20"/>
                <w:szCs w:val="20"/>
              </w:rPr>
            </w:pPr>
          </w:p>
        </w:tc>
        <w:tc>
          <w:tcPr>
            <w:tcW w:w="2424" w:type="dxa"/>
            <w:hideMark/>
          </w:tcPr>
          <w:p w14:paraId="47509097" w14:textId="77777777" w:rsidR="004B22B6" w:rsidRPr="001878FC" w:rsidRDefault="004B22B6" w:rsidP="005E2681">
            <w:pPr>
              <w:rPr>
                <w:noProof/>
                <w:sz w:val="20"/>
                <w:szCs w:val="20"/>
              </w:rPr>
            </w:pPr>
            <w:r w:rsidRPr="001878FC">
              <w:rPr>
                <w:noProof/>
                <w:sz w:val="20"/>
                <w:szCs w:val="20"/>
              </w:rPr>
              <w:t>Mencetak SDM berkualitas</w:t>
            </w:r>
          </w:p>
        </w:tc>
        <w:tc>
          <w:tcPr>
            <w:tcW w:w="756" w:type="dxa"/>
            <w:vAlign w:val="center"/>
            <w:hideMark/>
          </w:tcPr>
          <w:p w14:paraId="78C7CE4A" w14:textId="77777777" w:rsidR="004B22B6" w:rsidRPr="001878FC" w:rsidRDefault="004B22B6" w:rsidP="005E2681">
            <w:pPr>
              <w:jc w:val="center"/>
              <w:rPr>
                <w:noProof/>
                <w:sz w:val="20"/>
                <w:szCs w:val="20"/>
              </w:rPr>
            </w:pPr>
            <w:r w:rsidRPr="001878FC">
              <w:rPr>
                <w:noProof/>
                <w:sz w:val="20"/>
                <w:szCs w:val="20"/>
              </w:rPr>
              <w:t>8</w:t>
            </w:r>
          </w:p>
        </w:tc>
        <w:tc>
          <w:tcPr>
            <w:tcW w:w="1080" w:type="dxa"/>
            <w:noWrap/>
            <w:vAlign w:val="center"/>
            <w:hideMark/>
          </w:tcPr>
          <w:p w14:paraId="2441DA21" w14:textId="77777777" w:rsidR="004B22B6" w:rsidRPr="001878FC" w:rsidRDefault="004B22B6" w:rsidP="005E2681">
            <w:pPr>
              <w:jc w:val="center"/>
              <w:rPr>
                <w:noProof/>
                <w:sz w:val="20"/>
                <w:szCs w:val="20"/>
              </w:rPr>
            </w:pPr>
            <w:r w:rsidRPr="001878FC">
              <w:rPr>
                <w:noProof/>
                <w:sz w:val="20"/>
                <w:szCs w:val="20"/>
              </w:rPr>
              <w:t>80</w:t>
            </w:r>
          </w:p>
        </w:tc>
        <w:tc>
          <w:tcPr>
            <w:tcW w:w="960" w:type="dxa"/>
            <w:noWrap/>
            <w:vAlign w:val="center"/>
            <w:hideMark/>
          </w:tcPr>
          <w:p w14:paraId="0D59F789" w14:textId="77777777" w:rsidR="004B22B6" w:rsidRPr="001878FC" w:rsidRDefault="004B22B6" w:rsidP="005E2681">
            <w:pPr>
              <w:jc w:val="center"/>
              <w:rPr>
                <w:noProof/>
                <w:sz w:val="20"/>
                <w:szCs w:val="20"/>
              </w:rPr>
            </w:pPr>
            <w:r w:rsidRPr="001878FC">
              <w:rPr>
                <w:noProof/>
                <w:sz w:val="20"/>
                <w:szCs w:val="20"/>
              </w:rPr>
              <w:t>18</w:t>
            </w:r>
          </w:p>
        </w:tc>
        <w:tc>
          <w:tcPr>
            <w:tcW w:w="960" w:type="dxa"/>
            <w:noWrap/>
            <w:vAlign w:val="center"/>
            <w:hideMark/>
          </w:tcPr>
          <w:p w14:paraId="4F7A0A8D" w14:textId="77777777" w:rsidR="004B22B6" w:rsidRPr="001878FC" w:rsidRDefault="004B22B6" w:rsidP="005E2681">
            <w:pPr>
              <w:jc w:val="center"/>
              <w:rPr>
                <w:noProof/>
                <w:sz w:val="20"/>
                <w:szCs w:val="20"/>
              </w:rPr>
            </w:pPr>
            <w:r w:rsidRPr="001878FC">
              <w:rPr>
                <w:noProof/>
                <w:sz w:val="20"/>
                <w:szCs w:val="20"/>
              </w:rPr>
              <w:t>2</w:t>
            </w:r>
          </w:p>
        </w:tc>
      </w:tr>
      <w:tr w:rsidR="004B22B6" w:rsidRPr="001878FC" w14:paraId="5F62E4A0" w14:textId="77777777" w:rsidTr="00AD417C">
        <w:trPr>
          <w:trHeight w:val="255"/>
          <w:jc w:val="center"/>
        </w:trPr>
        <w:tc>
          <w:tcPr>
            <w:tcW w:w="1617" w:type="dxa"/>
            <w:vMerge/>
            <w:tcBorders>
              <w:bottom w:val="single" w:sz="4" w:space="0" w:color="auto"/>
            </w:tcBorders>
            <w:hideMark/>
          </w:tcPr>
          <w:p w14:paraId="77EE7FB5" w14:textId="77777777" w:rsidR="004B22B6" w:rsidRPr="001878FC" w:rsidRDefault="004B22B6" w:rsidP="005E2681">
            <w:pPr>
              <w:rPr>
                <w:noProof/>
                <w:sz w:val="20"/>
                <w:szCs w:val="20"/>
              </w:rPr>
            </w:pPr>
          </w:p>
        </w:tc>
        <w:tc>
          <w:tcPr>
            <w:tcW w:w="2424" w:type="dxa"/>
            <w:tcBorders>
              <w:bottom w:val="single" w:sz="4" w:space="0" w:color="auto"/>
            </w:tcBorders>
            <w:hideMark/>
          </w:tcPr>
          <w:p w14:paraId="13A629C9" w14:textId="77777777" w:rsidR="004B22B6" w:rsidRPr="001878FC" w:rsidRDefault="004B22B6" w:rsidP="005E2681">
            <w:pPr>
              <w:rPr>
                <w:noProof/>
                <w:sz w:val="20"/>
                <w:szCs w:val="20"/>
              </w:rPr>
            </w:pPr>
            <w:r w:rsidRPr="001878FC">
              <w:rPr>
                <w:noProof/>
                <w:sz w:val="20"/>
                <w:szCs w:val="20"/>
              </w:rPr>
              <w:t>Membantu pembangunan negara</w:t>
            </w:r>
          </w:p>
        </w:tc>
        <w:tc>
          <w:tcPr>
            <w:tcW w:w="756" w:type="dxa"/>
            <w:tcBorders>
              <w:bottom w:val="single" w:sz="4" w:space="0" w:color="auto"/>
            </w:tcBorders>
            <w:vAlign w:val="center"/>
            <w:hideMark/>
          </w:tcPr>
          <w:p w14:paraId="689DAE34" w14:textId="77777777" w:rsidR="004B22B6" w:rsidRPr="001878FC" w:rsidRDefault="004B22B6" w:rsidP="005E2681">
            <w:pPr>
              <w:jc w:val="center"/>
              <w:rPr>
                <w:noProof/>
                <w:sz w:val="20"/>
                <w:szCs w:val="20"/>
              </w:rPr>
            </w:pPr>
            <w:r w:rsidRPr="001878FC">
              <w:rPr>
                <w:noProof/>
                <w:sz w:val="20"/>
                <w:szCs w:val="20"/>
              </w:rPr>
              <w:t>9</w:t>
            </w:r>
          </w:p>
        </w:tc>
        <w:tc>
          <w:tcPr>
            <w:tcW w:w="1080" w:type="dxa"/>
            <w:tcBorders>
              <w:bottom w:val="single" w:sz="4" w:space="0" w:color="auto"/>
            </w:tcBorders>
            <w:noWrap/>
            <w:vAlign w:val="center"/>
            <w:hideMark/>
          </w:tcPr>
          <w:p w14:paraId="0430E4D9" w14:textId="77777777" w:rsidR="004B22B6" w:rsidRPr="001878FC" w:rsidRDefault="004B22B6" w:rsidP="005E2681">
            <w:pPr>
              <w:jc w:val="center"/>
              <w:rPr>
                <w:noProof/>
                <w:sz w:val="20"/>
                <w:szCs w:val="20"/>
              </w:rPr>
            </w:pPr>
            <w:r w:rsidRPr="001878FC">
              <w:rPr>
                <w:noProof/>
                <w:sz w:val="20"/>
                <w:szCs w:val="20"/>
              </w:rPr>
              <w:t>90</w:t>
            </w:r>
          </w:p>
        </w:tc>
        <w:tc>
          <w:tcPr>
            <w:tcW w:w="960" w:type="dxa"/>
            <w:tcBorders>
              <w:bottom w:val="single" w:sz="4" w:space="0" w:color="auto"/>
            </w:tcBorders>
            <w:noWrap/>
            <w:vAlign w:val="center"/>
            <w:hideMark/>
          </w:tcPr>
          <w:p w14:paraId="62C81825" w14:textId="77777777" w:rsidR="004B22B6" w:rsidRPr="001878FC" w:rsidRDefault="004B22B6" w:rsidP="005E2681">
            <w:pPr>
              <w:jc w:val="center"/>
              <w:rPr>
                <w:noProof/>
                <w:sz w:val="20"/>
                <w:szCs w:val="20"/>
              </w:rPr>
            </w:pPr>
            <w:r w:rsidRPr="001878FC">
              <w:rPr>
                <w:noProof/>
                <w:sz w:val="20"/>
                <w:szCs w:val="20"/>
              </w:rPr>
              <w:t>10</w:t>
            </w:r>
          </w:p>
        </w:tc>
        <w:tc>
          <w:tcPr>
            <w:tcW w:w="960" w:type="dxa"/>
            <w:tcBorders>
              <w:bottom w:val="single" w:sz="4" w:space="0" w:color="auto"/>
            </w:tcBorders>
            <w:noWrap/>
            <w:vAlign w:val="center"/>
            <w:hideMark/>
          </w:tcPr>
          <w:p w14:paraId="31532FF0" w14:textId="77777777" w:rsidR="004B22B6" w:rsidRPr="001878FC" w:rsidRDefault="004B22B6" w:rsidP="005E2681">
            <w:pPr>
              <w:jc w:val="center"/>
              <w:rPr>
                <w:noProof/>
                <w:sz w:val="20"/>
                <w:szCs w:val="20"/>
              </w:rPr>
            </w:pPr>
            <w:r w:rsidRPr="001878FC">
              <w:rPr>
                <w:noProof/>
                <w:sz w:val="20"/>
                <w:szCs w:val="20"/>
              </w:rPr>
              <w:t>0</w:t>
            </w:r>
          </w:p>
        </w:tc>
      </w:tr>
      <w:tr w:rsidR="004B22B6" w:rsidRPr="001878FC" w14:paraId="409B9480" w14:textId="77777777" w:rsidTr="00AD417C">
        <w:trPr>
          <w:trHeight w:val="255"/>
          <w:jc w:val="center"/>
        </w:trPr>
        <w:tc>
          <w:tcPr>
            <w:tcW w:w="4797" w:type="dxa"/>
            <w:gridSpan w:val="3"/>
            <w:tcBorders>
              <w:top w:val="single" w:sz="4" w:space="0" w:color="auto"/>
              <w:bottom w:val="single" w:sz="4" w:space="0" w:color="auto"/>
            </w:tcBorders>
            <w:vAlign w:val="center"/>
            <w:hideMark/>
          </w:tcPr>
          <w:p w14:paraId="6FE9B12D" w14:textId="77777777" w:rsidR="004B22B6" w:rsidRPr="001878FC" w:rsidRDefault="004B22B6" w:rsidP="005E2681">
            <w:pPr>
              <w:jc w:val="right"/>
              <w:rPr>
                <w:b/>
                <w:bCs/>
                <w:noProof/>
                <w:sz w:val="20"/>
                <w:szCs w:val="20"/>
              </w:rPr>
            </w:pPr>
            <w:r w:rsidRPr="001878FC">
              <w:rPr>
                <w:b/>
                <w:bCs/>
                <w:noProof/>
                <w:sz w:val="20"/>
                <w:szCs w:val="20"/>
              </w:rPr>
              <w:t>Rata-rata Persentase (%)</w:t>
            </w:r>
          </w:p>
        </w:tc>
        <w:tc>
          <w:tcPr>
            <w:tcW w:w="1080" w:type="dxa"/>
            <w:tcBorders>
              <w:top w:val="single" w:sz="4" w:space="0" w:color="auto"/>
              <w:bottom w:val="single" w:sz="4" w:space="0" w:color="auto"/>
            </w:tcBorders>
            <w:vAlign w:val="center"/>
            <w:hideMark/>
          </w:tcPr>
          <w:p w14:paraId="733F107E" w14:textId="77777777" w:rsidR="004B22B6" w:rsidRPr="001878FC" w:rsidRDefault="004B22B6" w:rsidP="005E2681">
            <w:pPr>
              <w:jc w:val="center"/>
              <w:rPr>
                <w:b/>
                <w:bCs/>
                <w:noProof/>
                <w:sz w:val="20"/>
                <w:szCs w:val="20"/>
              </w:rPr>
            </w:pPr>
            <w:r w:rsidRPr="001878FC">
              <w:rPr>
                <w:b/>
                <w:bCs/>
                <w:noProof/>
                <w:sz w:val="20"/>
                <w:szCs w:val="20"/>
              </w:rPr>
              <w:t>88.7</w:t>
            </w:r>
          </w:p>
        </w:tc>
        <w:tc>
          <w:tcPr>
            <w:tcW w:w="960" w:type="dxa"/>
            <w:tcBorders>
              <w:top w:val="single" w:sz="4" w:space="0" w:color="auto"/>
              <w:bottom w:val="single" w:sz="4" w:space="0" w:color="auto"/>
            </w:tcBorders>
            <w:vAlign w:val="center"/>
            <w:hideMark/>
          </w:tcPr>
          <w:p w14:paraId="5568A96F" w14:textId="77777777" w:rsidR="004B22B6" w:rsidRPr="001878FC" w:rsidRDefault="004B22B6" w:rsidP="005E2681">
            <w:pPr>
              <w:jc w:val="center"/>
              <w:rPr>
                <w:b/>
                <w:bCs/>
                <w:noProof/>
                <w:sz w:val="20"/>
                <w:szCs w:val="20"/>
              </w:rPr>
            </w:pPr>
            <w:r w:rsidRPr="001878FC">
              <w:rPr>
                <w:b/>
                <w:bCs/>
                <w:noProof/>
                <w:sz w:val="20"/>
                <w:szCs w:val="20"/>
              </w:rPr>
              <w:t>10.3</w:t>
            </w:r>
          </w:p>
        </w:tc>
        <w:tc>
          <w:tcPr>
            <w:tcW w:w="960" w:type="dxa"/>
            <w:tcBorders>
              <w:top w:val="single" w:sz="4" w:space="0" w:color="auto"/>
              <w:bottom w:val="single" w:sz="4" w:space="0" w:color="auto"/>
            </w:tcBorders>
            <w:vAlign w:val="center"/>
            <w:hideMark/>
          </w:tcPr>
          <w:p w14:paraId="2B38E450" w14:textId="77777777" w:rsidR="004B22B6" w:rsidRPr="001878FC" w:rsidRDefault="004B22B6" w:rsidP="005E2681">
            <w:pPr>
              <w:jc w:val="center"/>
              <w:rPr>
                <w:b/>
                <w:bCs/>
                <w:noProof/>
                <w:sz w:val="20"/>
                <w:szCs w:val="20"/>
              </w:rPr>
            </w:pPr>
            <w:r w:rsidRPr="001878FC">
              <w:rPr>
                <w:b/>
                <w:bCs/>
                <w:noProof/>
                <w:sz w:val="20"/>
                <w:szCs w:val="20"/>
              </w:rPr>
              <w:t>1.0</w:t>
            </w:r>
          </w:p>
        </w:tc>
      </w:tr>
      <w:tr w:rsidR="004B22B6" w:rsidRPr="001878FC" w14:paraId="3F8CABD6" w14:textId="77777777" w:rsidTr="00AD417C">
        <w:trPr>
          <w:trHeight w:val="255"/>
          <w:jc w:val="center"/>
        </w:trPr>
        <w:tc>
          <w:tcPr>
            <w:tcW w:w="4797" w:type="dxa"/>
            <w:gridSpan w:val="3"/>
            <w:tcBorders>
              <w:top w:val="single" w:sz="4" w:space="0" w:color="auto"/>
              <w:bottom w:val="single" w:sz="4" w:space="0" w:color="auto"/>
            </w:tcBorders>
            <w:vAlign w:val="center"/>
          </w:tcPr>
          <w:p w14:paraId="2B9CB843" w14:textId="77777777" w:rsidR="004B22B6" w:rsidRPr="001878FC" w:rsidRDefault="004B22B6" w:rsidP="005E2681">
            <w:pPr>
              <w:jc w:val="right"/>
              <w:rPr>
                <w:b/>
                <w:bCs/>
                <w:noProof/>
                <w:sz w:val="20"/>
                <w:szCs w:val="20"/>
              </w:rPr>
            </w:pPr>
            <w:r w:rsidRPr="001878FC">
              <w:rPr>
                <w:b/>
                <w:bCs/>
                <w:noProof/>
                <w:sz w:val="20"/>
                <w:szCs w:val="20"/>
              </w:rPr>
              <w:t>Total Jawaban</w:t>
            </w:r>
          </w:p>
        </w:tc>
        <w:tc>
          <w:tcPr>
            <w:tcW w:w="1080" w:type="dxa"/>
            <w:tcBorders>
              <w:top w:val="single" w:sz="4" w:space="0" w:color="auto"/>
              <w:bottom w:val="single" w:sz="4" w:space="0" w:color="auto"/>
            </w:tcBorders>
            <w:vAlign w:val="center"/>
          </w:tcPr>
          <w:p w14:paraId="365599F0" w14:textId="77777777" w:rsidR="004B22B6" w:rsidRPr="001878FC" w:rsidRDefault="004B22B6" w:rsidP="005E2681">
            <w:pPr>
              <w:jc w:val="center"/>
              <w:rPr>
                <w:b/>
                <w:bCs/>
                <w:noProof/>
                <w:sz w:val="20"/>
                <w:szCs w:val="20"/>
              </w:rPr>
            </w:pPr>
            <w:r w:rsidRPr="001878FC">
              <w:rPr>
                <w:b/>
                <w:bCs/>
                <w:noProof/>
                <w:sz w:val="20"/>
                <w:szCs w:val="20"/>
              </w:rPr>
              <w:t>863</w:t>
            </w:r>
          </w:p>
        </w:tc>
        <w:tc>
          <w:tcPr>
            <w:tcW w:w="960" w:type="dxa"/>
            <w:tcBorders>
              <w:top w:val="single" w:sz="4" w:space="0" w:color="auto"/>
              <w:bottom w:val="single" w:sz="4" w:space="0" w:color="auto"/>
            </w:tcBorders>
            <w:vAlign w:val="center"/>
          </w:tcPr>
          <w:p w14:paraId="0CFF5D7D" w14:textId="77777777" w:rsidR="004B22B6" w:rsidRPr="001878FC" w:rsidRDefault="004B22B6" w:rsidP="005E2681">
            <w:pPr>
              <w:jc w:val="center"/>
              <w:rPr>
                <w:b/>
                <w:bCs/>
                <w:noProof/>
                <w:sz w:val="20"/>
                <w:szCs w:val="20"/>
              </w:rPr>
            </w:pPr>
          </w:p>
        </w:tc>
        <w:tc>
          <w:tcPr>
            <w:tcW w:w="960" w:type="dxa"/>
            <w:tcBorders>
              <w:top w:val="single" w:sz="4" w:space="0" w:color="auto"/>
              <w:bottom w:val="single" w:sz="4" w:space="0" w:color="auto"/>
            </w:tcBorders>
            <w:vAlign w:val="center"/>
          </w:tcPr>
          <w:p w14:paraId="3BB23AF5" w14:textId="77777777" w:rsidR="004B22B6" w:rsidRPr="001878FC" w:rsidRDefault="004B22B6" w:rsidP="005E2681">
            <w:pPr>
              <w:jc w:val="center"/>
              <w:rPr>
                <w:b/>
                <w:bCs/>
                <w:noProof/>
                <w:sz w:val="20"/>
                <w:szCs w:val="20"/>
              </w:rPr>
            </w:pPr>
          </w:p>
        </w:tc>
      </w:tr>
      <w:tr w:rsidR="004B22B6" w:rsidRPr="001878FC" w14:paraId="56F2C226" w14:textId="77777777" w:rsidTr="00AD417C">
        <w:trPr>
          <w:trHeight w:val="255"/>
          <w:jc w:val="center"/>
        </w:trPr>
        <w:tc>
          <w:tcPr>
            <w:tcW w:w="7797" w:type="dxa"/>
            <w:gridSpan w:val="6"/>
            <w:tcBorders>
              <w:top w:val="single" w:sz="4" w:space="0" w:color="auto"/>
              <w:bottom w:val="nil"/>
            </w:tcBorders>
            <w:vAlign w:val="center"/>
          </w:tcPr>
          <w:p w14:paraId="12A8FAA0" w14:textId="77777777" w:rsidR="004B22B6" w:rsidRPr="001878FC" w:rsidRDefault="004B22B6" w:rsidP="005E2681">
            <w:pPr>
              <w:rPr>
                <w:rFonts w:eastAsiaTheme="minorEastAsia"/>
                <w:noProof/>
                <w:sz w:val="20"/>
                <w:szCs w:val="20"/>
              </w:rPr>
            </w:pPr>
            <w:r w:rsidRPr="001878FC">
              <w:rPr>
                <w:rFonts w:eastAsiaTheme="minorEastAsia"/>
                <w:b/>
                <w:bCs/>
                <w:noProof/>
                <w:sz w:val="20"/>
                <w:szCs w:val="20"/>
              </w:rPr>
              <w:t xml:space="preserve">Nilai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Banyak sampel</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nary>
                    <m:naryPr>
                      <m:chr m:val="∑"/>
                      <m:limLoc m:val="subSup"/>
                      <m:ctrlPr>
                        <w:rPr>
                          <w:rFonts w:ascii="Cambria Math" w:hAnsi="Cambria Math"/>
                          <w:i/>
                          <w:noProof/>
                          <w:sz w:val="20"/>
                          <w:szCs w:val="20"/>
                        </w:rPr>
                      </m:ctrlPr>
                    </m:naryPr>
                    <m:sub>
                      <m:r>
                        <w:rPr>
                          <w:rFonts w:ascii="Cambria Math" w:hAnsi="Cambria Math"/>
                          <w:noProof/>
                          <w:sz w:val="20"/>
                          <w:szCs w:val="20"/>
                        </w:rPr>
                        <m:t>i</m:t>
                      </m:r>
                    </m:sub>
                    <m:sup>
                      <m:r>
                        <w:rPr>
                          <w:rFonts w:ascii="Cambria Math" w:hAnsi="Cambria Math"/>
                          <w:noProof/>
                          <w:sz w:val="20"/>
                          <w:szCs w:val="20"/>
                        </w:rPr>
                        <m:t>n</m:t>
                      </m:r>
                    </m:sup>
                    <m:e>
                      <m:r>
                        <w:rPr>
                          <w:rFonts w:ascii="Cambria Math" w:hAnsi="Cambria Math"/>
                          <w:noProof/>
                          <w:sz w:val="20"/>
                          <w:szCs w:val="20"/>
                        </w:rPr>
                        <m:t>x</m:t>
                      </m:r>
                    </m:e>
                  </m:nary>
                </m:num>
                <m:den>
                  <m:r>
                    <w:rPr>
                      <w:rFonts w:ascii="Cambria Math" w:hAnsi="Cambria Math"/>
                      <w:noProof/>
                      <w:sz w:val="20"/>
                      <w:szCs w:val="20"/>
                    </w:rPr>
                    <m:t>n</m:t>
                  </m:r>
                </m:den>
              </m:f>
            </m:oMath>
          </w:p>
          <w:p w14:paraId="77A38358" w14:textId="77777777" w:rsidR="004B22B6" w:rsidRPr="001878FC" w:rsidRDefault="005422FD" w:rsidP="005E2681">
            <w:pPr>
              <w:rPr>
                <w:rFonts w:eastAsiaTheme="minorEastAsia"/>
                <w:noProof/>
                <w:sz w:val="20"/>
                <w:szCs w:val="20"/>
              </w:rPr>
            </w:pPr>
            <m:oMath>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4B22B6" w:rsidRPr="001878FC">
              <w:rPr>
                <w:rFonts w:eastAsiaTheme="minorEastAsia"/>
                <w:noProof/>
                <w:color w:val="FFFFFF" w:themeColor="background1"/>
                <w:sz w:val="20"/>
                <w:szCs w:val="20"/>
              </w:rPr>
              <w:t xml:space="preserve"> </w:t>
            </w:r>
            <w:r w:rsidR="004B22B6" w:rsidRPr="001878FC">
              <w:rPr>
                <w:rFonts w:eastAsiaTheme="minorEastAsia"/>
                <w:b/>
                <w:bCs/>
                <w:noProof/>
                <w:color w:val="FFFFFF" w:themeColor="background1"/>
                <w:sz w:val="20"/>
                <w:szCs w:val="20"/>
              </w:rPr>
              <w:t>aspek</w:t>
            </w:r>
            <w:r w:rsidR="004B22B6" w:rsidRPr="001878FC">
              <w:rPr>
                <w:rFonts w:eastAsiaTheme="minorEastAsia"/>
                <w:b/>
                <w:bCs/>
                <w:noProof/>
                <w:sz w:val="20"/>
                <w:szCs w:val="20"/>
              </w:rPr>
              <w:t xml:space="preserve">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100</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r>
                    <w:rPr>
                      <w:rFonts w:ascii="Cambria Math" w:hAnsi="Cambria Math"/>
                      <w:noProof/>
                      <w:sz w:val="20"/>
                      <w:szCs w:val="20"/>
                    </w:rPr>
                    <m:t>863</m:t>
                  </m:r>
                </m:num>
                <m:den>
                  <m:r>
                    <w:rPr>
                      <w:rFonts w:ascii="Cambria Math" w:hAnsi="Cambria Math"/>
                      <w:noProof/>
                      <w:sz w:val="20"/>
                      <w:szCs w:val="20"/>
                    </w:rPr>
                    <m:t>3</m:t>
                  </m:r>
                </m:den>
              </m:f>
              <m:r>
                <m:rPr>
                  <m:sty m:val="p"/>
                </m:rPr>
                <w:rPr>
                  <w:rFonts w:ascii="Cambria Math" w:hAnsi="Cambria Math"/>
                  <w:noProof/>
                  <w:sz w:val="20"/>
                  <w:szCs w:val="20"/>
                </w:rPr>
                <w:br/>
              </m:r>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4B22B6" w:rsidRPr="001878FC">
              <w:rPr>
                <w:rFonts w:eastAsiaTheme="minorEastAsia"/>
                <w:noProof/>
                <w:color w:val="FFFFFF" w:themeColor="background1"/>
                <w:sz w:val="20"/>
                <w:szCs w:val="20"/>
              </w:rPr>
              <w:t xml:space="preserve"> </w:t>
            </w:r>
            <w:r w:rsidR="004B22B6" w:rsidRPr="001878FC">
              <w:rPr>
                <w:rFonts w:eastAsiaTheme="minorEastAsia"/>
                <w:b/>
                <w:bCs/>
                <w:noProof/>
                <w:color w:val="FFFFFF" w:themeColor="background1"/>
                <w:sz w:val="20"/>
                <w:szCs w:val="20"/>
              </w:rPr>
              <w:t xml:space="preserve">aspek   </w:t>
            </w:r>
            <w:r w:rsidR="004B22B6" w:rsidRPr="001878FC">
              <w:rPr>
                <w:rFonts w:eastAsiaTheme="minorEastAsia"/>
                <w:b/>
                <w:bCs/>
                <w:noProof/>
                <w:sz w:val="20"/>
                <w:szCs w:val="20"/>
              </w:rPr>
              <w:t xml:space="preserve">= </w:t>
            </w:r>
            <m:oMath>
              <m:r>
                <w:rPr>
                  <w:rFonts w:ascii="Cambria Math" w:hAnsi="Cambria Math"/>
                  <w:noProof/>
                  <w:sz w:val="20"/>
                  <w:szCs w:val="20"/>
                </w:rPr>
                <m:t>2,87</m:t>
              </m:r>
            </m:oMath>
            <w:r w:rsidR="004B22B6" w:rsidRPr="001878FC">
              <w:rPr>
                <w:rFonts w:eastAsiaTheme="minorEastAsia"/>
                <w:noProof/>
                <w:sz w:val="20"/>
                <w:szCs w:val="20"/>
              </w:rPr>
              <w:t xml:space="preserve"> (</w:t>
            </w:r>
            <w:r w:rsidR="004B22B6" w:rsidRPr="001878FC">
              <w:rPr>
                <w:rFonts w:eastAsiaTheme="minorEastAsia"/>
                <w:b/>
                <w:bCs/>
                <w:noProof/>
                <w:sz w:val="20"/>
                <w:szCs w:val="20"/>
              </w:rPr>
              <w:t>sangat baik</w:t>
            </w:r>
            <w:r w:rsidR="004B22B6" w:rsidRPr="001878FC">
              <w:rPr>
                <w:rFonts w:eastAsiaTheme="minorEastAsia"/>
                <w:noProof/>
                <w:sz w:val="20"/>
                <w:szCs w:val="20"/>
              </w:rPr>
              <w:t>)</w:t>
            </w:r>
          </w:p>
        </w:tc>
      </w:tr>
    </w:tbl>
    <w:p w14:paraId="42B66D73" w14:textId="6944F73A" w:rsidR="00BB1BE8" w:rsidRPr="001878FC" w:rsidRDefault="00BB1BE8" w:rsidP="005E2681">
      <w:pPr>
        <w:pStyle w:val="IEEEParagraph"/>
        <w:spacing w:before="240"/>
        <w:ind w:left="360" w:firstLine="0"/>
        <w:rPr>
          <w:lang w:val="id-ID"/>
        </w:rPr>
      </w:pPr>
    </w:p>
    <w:p w14:paraId="15CD6635" w14:textId="3B77A291" w:rsidR="00BB1BE8" w:rsidRPr="001878FC" w:rsidRDefault="00BB1BE8" w:rsidP="005E2681">
      <w:pPr>
        <w:pStyle w:val="IEEEParagraph"/>
        <w:ind w:left="360" w:firstLine="360"/>
        <w:rPr>
          <w:lang w:val="id-ID"/>
        </w:rPr>
      </w:pPr>
      <w:r w:rsidRPr="001878FC">
        <w:rPr>
          <w:lang w:val="id-ID"/>
        </w:rPr>
        <w:t xml:space="preserve">Pada tabel </w:t>
      </w:r>
      <w:r w:rsidR="004B22B6" w:rsidRPr="001878FC">
        <w:rPr>
          <w:lang w:val="id-ID"/>
        </w:rPr>
        <w:t>6</w:t>
      </w:r>
      <w:r w:rsidRPr="001878FC">
        <w:rPr>
          <w:lang w:val="id-ID"/>
        </w:rPr>
        <w:t xml:space="preserve"> menunjukkan bahwa persepsi generasi milenal kota Malang terhadap </w:t>
      </w:r>
      <w:r w:rsidR="00D917C6" w:rsidRPr="001878FC">
        <w:rPr>
          <w:lang w:val="id-ID"/>
        </w:rPr>
        <w:t>tujua</w:t>
      </w:r>
      <w:r w:rsidR="00223BDD" w:rsidRPr="001878FC">
        <w:rPr>
          <w:lang w:val="id-ID"/>
        </w:rPr>
        <w:t>n</w:t>
      </w:r>
      <w:r w:rsidR="00D917C6" w:rsidRPr="001878FC">
        <w:rPr>
          <w:lang w:val="id-ID"/>
        </w:rPr>
        <w:t xml:space="preserve"> dari diadakannya </w:t>
      </w:r>
      <w:r w:rsidRPr="001878FC">
        <w:rPr>
          <w:lang w:val="id-ID"/>
        </w:rPr>
        <w:t xml:space="preserve">PAUD dikategorikan sangat baik dan hal tersebut didukung dengan </w:t>
      </w:r>
      <w:r w:rsidR="00D917C6" w:rsidRPr="001878FC">
        <w:rPr>
          <w:lang w:val="id-ID"/>
        </w:rPr>
        <w:t>hasil nilai pada angket sebesar 2,87</w:t>
      </w:r>
      <w:r w:rsidR="006976CD" w:rsidRPr="001878FC">
        <w:rPr>
          <w:lang w:val="id-ID"/>
        </w:rPr>
        <w:t xml:space="preserve"> serta </w:t>
      </w:r>
      <w:r w:rsidRPr="001878FC">
        <w:rPr>
          <w:lang w:val="id-ID"/>
        </w:rPr>
        <w:t xml:space="preserve">tingginya angka persentase pada opsi jawaban setuju pernyataan mengenai pemahaman terhadap </w:t>
      </w:r>
      <w:r w:rsidR="006725B5" w:rsidRPr="001878FC">
        <w:rPr>
          <w:lang w:val="id-ID"/>
        </w:rPr>
        <w:t xml:space="preserve">tujuan </w:t>
      </w:r>
      <w:r w:rsidRPr="001878FC">
        <w:rPr>
          <w:lang w:val="id-ID"/>
        </w:rPr>
        <w:t>PAUD.</w:t>
      </w:r>
    </w:p>
    <w:p w14:paraId="77A45842" w14:textId="76DAD608" w:rsidR="005E2681" w:rsidRPr="001878FC" w:rsidRDefault="005E2681" w:rsidP="005E2681">
      <w:pPr>
        <w:pStyle w:val="IEEEParagraph"/>
        <w:ind w:left="360" w:firstLine="360"/>
        <w:rPr>
          <w:lang w:val="id-ID"/>
        </w:rPr>
      </w:pPr>
    </w:p>
    <w:p w14:paraId="4451ED10" w14:textId="160057E8" w:rsidR="005E2681" w:rsidRPr="001878FC" w:rsidRDefault="005E2681" w:rsidP="005E2681">
      <w:pPr>
        <w:pStyle w:val="IEEEParagraph"/>
        <w:ind w:left="360" w:firstLine="360"/>
        <w:rPr>
          <w:lang w:val="id-ID"/>
        </w:rPr>
      </w:pPr>
    </w:p>
    <w:p w14:paraId="263911A3" w14:textId="76665016" w:rsidR="005E2681" w:rsidRPr="001878FC" w:rsidRDefault="005E2681" w:rsidP="005E2681">
      <w:pPr>
        <w:pStyle w:val="IEEEParagraph"/>
        <w:ind w:left="360" w:firstLine="360"/>
        <w:rPr>
          <w:lang w:val="id-ID"/>
        </w:rPr>
      </w:pPr>
    </w:p>
    <w:p w14:paraId="4E1B4CD5" w14:textId="085F7680" w:rsidR="005E2681" w:rsidRPr="001878FC" w:rsidRDefault="005E2681" w:rsidP="005E2681">
      <w:pPr>
        <w:pStyle w:val="IEEEParagraph"/>
        <w:ind w:left="360" w:firstLine="360"/>
        <w:rPr>
          <w:lang w:val="id-ID"/>
        </w:rPr>
      </w:pPr>
    </w:p>
    <w:p w14:paraId="3D397EB4" w14:textId="61BE9901" w:rsidR="005E2681" w:rsidRPr="001878FC" w:rsidRDefault="005E2681" w:rsidP="005E2681">
      <w:pPr>
        <w:pStyle w:val="IEEEParagraph"/>
        <w:ind w:left="360" w:firstLine="360"/>
        <w:rPr>
          <w:lang w:val="id-ID"/>
        </w:rPr>
      </w:pPr>
    </w:p>
    <w:p w14:paraId="68009E7E" w14:textId="77777777" w:rsidR="005E2681" w:rsidRPr="001878FC" w:rsidRDefault="005E2681" w:rsidP="005E2681">
      <w:pPr>
        <w:pStyle w:val="IEEEParagraph"/>
        <w:ind w:left="360" w:firstLine="360"/>
        <w:rPr>
          <w:lang w:val="id-ID"/>
        </w:rPr>
      </w:pPr>
    </w:p>
    <w:p w14:paraId="559785B9" w14:textId="77777777" w:rsidR="00AD417C" w:rsidRPr="001878FC" w:rsidRDefault="00AD417C" w:rsidP="005E2681">
      <w:pPr>
        <w:pStyle w:val="IEEEParagraph"/>
        <w:ind w:left="360" w:firstLine="360"/>
        <w:rPr>
          <w:lang w:val="id-ID"/>
        </w:rPr>
      </w:pPr>
    </w:p>
    <w:p w14:paraId="1EF1BD2A" w14:textId="77777777" w:rsidR="00BB1BE8" w:rsidRPr="001878FC" w:rsidRDefault="00BB1BE8" w:rsidP="005E2681">
      <w:pPr>
        <w:pStyle w:val="405SubBab3"/>
        <w:numPr>
          <w:ilvl w:val="0"/>
          <w:numId w:val="10"/>
        </w:numPr>
        <w:spacing w:before="0"/>
        <w:rPr>
          <w:rFonts w:cs="Times New Roman"/>
          <w:noProof/>
          <w:szCs w:val="24"/>
          <w:lang w:val="id-ID"/>
        </w:rPr>
      </w:pPr>
      <w:r w:rsidRPr="001878FC">
        <w:rPr>
          <w:rFonts w:cs="Times New Roman"/>
          <w:caps w:val="0"/>
          <w:noProof/>
          <w:szCs w:val="24"/>
          <w:lang w:val="id-ID"/>
        </w:rPr>
        <w:t>Aspek Gambaran Terhadap PAUD</w:t>
      </w:r>
    </w:p>
    <w:p w14:paraId="2C9404A6" w14:textId="78FCE3A1" w:rsidR="00920F73" w:rsidRPr="001878FC" w:rsidRDefault="00920F73" w:rsidP="005E2681">
      <w:pPr>
        <w:pStyle w:val="ListParagraph"/>
        <w:numPr>
          <w:ilvl w:val="1"/>
          <w:numId w:val="10"/>
        </w:numPr>
        <w:spacing w:after="0" w:line="240" w:lineRule="auto"/>
        <w:ind w:left="720"/>
        <w:rPr>
          <w:rStyle w:val="CharacterStyle1"/>
          <w:rFonts w:ascii="Times New Roman" w:hAnsi="Times New Roman" w:cs="Times New Roman"/>
          <w:b/>
          <w:bCs/>
          <w:sz w:val="24"/>
          <w:szCs w:val="24"/>
          <w:lang w:val="id-ID"/>
        </w:rPr>
      </w:pPr>
      <w:r w:rsidRPr="001878FC">
        <w:rPr>
          <w:rStyle w:val="CharacterStyle1"/>
          <w:rFonts w:ascii="Times New Roman" w:hAnsi="Times New Roman" w:cs="Times New Roman"/>
          <w:b/>
          <w:bCs/>
          <w:sz w:val="24"/>
          <w:szCs w:val="24"/>
          <w:lang w:val="id-ID"/>
        </w:rPr>
        <w:t>Isu Pendidikan di Indonesia</w:t>
      </w:r>
    </w:p>
    <w:p w14:paraId="3AF2C9D4" w14:textId="7D9F8AD4" w:rsidR="00BB1BE8" w:rsidRPr="001878FC" w:rsidRDefault="00BB1BE8" w:rsidP="005E2681">
      <w:pPr>
        <w:ind w:left="720"/>
        <w:rPr>
          <w:rStyle w:val="CharacterStyle1"/>
          <w:rFonts w:ascii="Times New Roman" w:hAnsi="Times New Roman" w:cs="Times New Roman"/>
          <w:b/>
          <w:bCs/>
        </w:rPr>
      </w:pPr>
      <w:r w:rsidRPr="001878FC">
        <w:rPr>
          <w:rStyle w:val="CharacterStyle1"/>
          <w:rFonts w:ascii="Times New Roman" w:hAnsi="Times New Roman" w:cs="Times New Roman"/>
          <w:b/>
          <w:bCs/>
        </w:rPr>
        <w:t xml:space="preserve">Tabel </w:t>
      </w:r>
      <w:r w:rsidR="009D35FB" w:rsidRPr="001878FC">
        <w:rPr>
          <w:rStyle w:val="CharacterStyle1"/>
          <w:rFonts w:ascii="Times New Roman" w:hAnsi="Times New Roman" w:cs="Times New Roman"/>
          <w:b/>
          <w:bCs/>
        </w:rPr>
        <w:t>7</w:t>
      </w:r>
      <w:r w:rsidRPr="001878FC">
        <w:rPr>
          <w:rStyle w:val="CharacterStyle1"/>
          <w:rFonts w:ascii="Times New Roman" w:hAnsi="Times New Roman" w:cs="Times New Roman"/>
          <w:b/>
          <w:bCs/>
        </w:rPr>
        <w:t xml:space="preserve">. Rekapitulasi Persentase Jawaban Responden tentang </w:t>
      </w:r>
      <w:r w:rsidR="006B06DB" w:rsidRPr="001878FC">
        <w:rPr>
          <w:rStyle w:val="CharacterStyle1"/>
          <w:rFonts w:ascii="Times New Roman" w:hAnsi="Times New Roman" w:cs="Times New Roman"/>
          <w:b/>
          <w:bCs/>
        </w:rPr>
        <w:t>Isu Pendidikan</w:t>
      </w:r>
    </w:p>
    <w:tbl>
      <w:tblPr>
        <w:tblW w:w="8004" w:type="dxa"/>
        <w:jc w:val="center"/>
        <w:tblBorders>
          <w:insideH w:val="single" w:sz="4" w:space="0" w:color="auto"/>
        </w:tblBorders>
        <w:tblLook w:val="04A0" w:firstRow="1" w:lastRow="0" w:firstColumn="1" w:lastColumn="0" w:noHBand="0" w:noVBand="1"/>
      </w:tblPr>
      <w:tblGrid>
        <w:gridCol w:w="1895"/>
        <w:gridCol w:w="2349"/>
        <w:gridCol w:w="760"/>
        <w:gridCol w:w="1080"/>
        <w:gridCol w:w="960"/>
        <w:gridCol w:w="960"/>
      </w:tblGrid>
      <w:tr w:rsidR="00DE63D8" w:rsidRPr="001878FC" w14:paraId="5A406CF1" w14:textId="77777777" w:rsidTr="00DE63D8">
        <w:trPr>
          <w:trHeight w:val="255"/>
          <w:jc w:val="center"/>
        </w:trPr>
        <w:tc>
          <w:tcPr>
            <w:tcW w:w="1895" w:type="dxa"/>
            <w:vMerge w:val="restart"/>
            <w:tcBorders>
              <w:top w:val="single" w:sz="4" w:space="0" w:color="auto"/>
              <w:bottom w:val="single" w:sz="4" w:space="0" w:color="auto"/>
            </w:tcBorders>
            <w:vAlign w:val="center"/>
            <w:hideMark/>
          </w:tcPr>
          <w:p w14:paraId="33308F62" w14:textId="77777777" w:rsidR="00DE63D8" w:rsidRPr="001878FC" w:rsidRDefault="00DE63D8" w:rsidP="005E2681">
            <w:pPr>
              <w:jc w:val="center"/>
              <w:rPr>
                <w:b/>
                <w:bCs/>
                <w:noProof/>
                <w:sz w:val="20"/>
                <w:szCs w:val="20"/>
              </w:rPr>
            </w:pPr>
            <w:r w:rsidRPr="001878FC">
              <w:rPr>
                <w:b/>
                <w:bCs/>
                <w:noProof/>
                <w:sz w:val="20"/>
                <w:szCs w:val="20"/>
              </w:rPr>
              <w:t>Indikator</w:t>
            </w:r>
          </w:p>
        </w:tc>
        <w:tc>
          <w:tcPr>
            <w:tcW w:w="2349" w:type="dxa"/>
            <w:vMerge w:val="restart"/>
            <w:tcBorders>
              <w:top w:val="single" w:sz="4" w:space="0" w:color="auto"/>
              <w:bottom w:val="single" w:sz="4" w:space="0" w:color="auto"/>
            </w:tcBorders>
            <w:vAlign w:val="center"/>
            <w:hideMark/>
          </w:tcPr>
          <w:p w14:paraId="68F97AA4" w14:textId="77777777" w:rsidR="00DE63D8" w:rsidRPr="001878FC" w:rsidRDefault="00DE63D8" w:rsidP="005E2681">
            <w:pPr>
              <w:jc w:val="center"/>
              <w:rPr>
                <w:b/>
                <w:bCs/>
                <w:noProof/>
                <w:sz w:val="20"/>
                <w:szCs w:val="20"/>
              </w:rPr>
            </w:pPr>
            <w:r w:rsidRPr="001878FC">
              <w:rPr>
                <w:b/>
                <w:bCs/>
                <w:noProof/>
                <w:sz w:val="20"/>
                <w:szCs w:val="20"/>
              </w:rPr>
              <w:t>Deskriptor</w:t>
            </w:r>
          </w:p>
        </w:tc>
        <w:tc>
          <w:tcPr>
            <w:tcW w:w="760" w:type="dxa"/>
            <w:vMerge w:val="restart"/>
            <w:tcBorders>
              <w:top w:val="single" w:sz="4" w:space="0" w:color="auto"/>
              <w:bottom w:val="single" w:sz="4" w:space="0" w:color="auto"/>
            </w:tcBorders>
            <w:vAlign w:val="center"/>
            <w:hideMark/>
          </w:tcPr>
          <w:p w14:paraId="45E2CFD4" w14:textId="77777777" w:rsidR="00DE63D8" w:rsidRPr="001878FC" w:rsidRDefault="00DE63D8" w:rsidP="005E2681">
            <w:pPr>
              <w:jc w:val="center"/>
              <w:rPr>
                <w:b/>
                <w:bCs/>
                <w:noProof/>
                <w:sz w:val="20"/>
                <w:szCs w:val="20"/>
              </w:rPr>
            </w:pPr>
            <w:r w:rsidRPr="001878FC">
              <w:rPr>
                <w:b/>
                <w:bCs/>
                <w:noProof/>
                <w:sz w:val="20"/>
                <w:szCs w:val="20"/>
              </w:rPr>
              <w:t>No. Item</w:t>
            </w:r>
          </w:p>
        </w:tc>
        <w:tc>
          <w:tcPr>
            <w:tcW w:w="3000" w:type="dxa"/>
            <w:gridSpan w:val="3"/>
            <w:tcBorders>
              <w:top w:val="single" w:sz="4" w:space="0" w:color="auto"/>
              <w:bottom w:val="single" w:sz="4" w:space="0" w:color="auto"/>
            </w:tcBorders>
            <w:vAlign w:val="center"/>
            <w:hideMark/>
          </w:tcPr>
          <w:p w14:paraId="294BC139" w14:textId="77777777" w:rsidR="00DE63D8" w:rsidRPr="001878FC" w:rsidRDefault="00DE63D8" w:rsidP="005E2681">
            <w:pPr>
              <w:jc w:val="center"/>
              <w:rPr>
                <w:b/>
                <w:bCs/>
                <w:noProof/>
                <w:sz w:val="20"/>
                <w:szCs w:val="20"/>
              </w:rPr>
            </w:pPr>
            <w:r w:rsidRPr="001878FC">
              <w:rPr>
                <w:b/>
                <w:bCs/>
                <w:noProof/>
                <w:sz w:val="20"/>
                <w:szCs w:val="20"/>
              </w:rPr>
              <w:t>Persentase Pilihan Jawaban</w:t>
            </w:r>
          </w:p>
        </w:tc>
      </w:tr>
      <w:tr w:rsidR="00DE63D8" w:rsidRPr="001878FC" w14:paraId="469FEEC6" w14:textId="77777777" w:rsidTr="00DE63D8">
        <w:trPr>
          <w:trHeight w:val="255"/>
          <w:jc w:val="center"/>
        </w:trPr>
        <w:tc>
          <w:tcPr>
            <w:tcW w:w="1895" w:type="dxa"/>
            <w:vMerge/>
            <w:tcBorders>
              <w:top w:val="single" w:sz="4" w:space="0" w:color="auto"/>
              <w:bottom w:val="single" w:sz="4" w:space="0" w:color="auto"/>
            </w:tcBorders>
            <w:vAlign w:val="center"/>
            <w:hideMark/>
          </w:tcPr>
          <w:p w14:paraId="74A02D18" w14:textId="77777777" w:rsidR="00DE63D8" w:rsidRPr="001878FC" w:rsidRDefault="00DE63D8" w:rsidP="005E2681">
            <w:pPr>
              <w:jc w:val="center"/>
              <w:rPr>
                <w:b/>
                <w:bCs/>
                <w:noProof/>
                <w:sz w:val="20"/>
                <w:szCs w:val="20"/>
              </w:rPr>
            </w:pPr>
          </w:p>
        </w:tc>
        <w:tc>
          <w:tcPr>
            <w:tcW w:w="2349" w:type="dxa"/>
            <w:vMerge/>
            <w:tcBorders>
              <w:top w:val="single" w:sz="4" w:space="0" w:color="auto"/>
              <w:bottom w:val="single" w:sz="4" w:space="0" w:color="auto"/>
            </w:tcBorders>
            <w:vAlign w:val="center"/>
            <w:hideMark/>
          </w:tcPr>
          <w:p w14:paraId="3FEEDFDD" w14:textId="77777777" w:rsidR="00DE63D8" w:rsidRPr="001878FC" w:rsidRDefault="00DE63D8" w:rsidP="005E2681">
            <w:pPr>
              <w:jc w:val="center"/>
              <w:rPr>
                <w:b/>
                <w:bCs/>
                <w:noProof/>
                <w:sz w:val="20"/>
                <w:szCs w:val="20"/>
              </w:rPr>
            </w:pPr>
          </w:p>
        </w:tc>
        <w:tc>
          <w:tcPr>
            <w:tcW w:w="760" w:type="dxa"/>
            <w:vMerge/>
            <w:tcBorders>
              <w:top w:val="single" w:sz="4" w:space="0" w:color="auto"/>
              <w:bottom w:val="single" w:sz="4" w:space="0" w:color="auto"/>
            </w:tcBorders>
            <w:vAlign w:val="center"/>
            <w:hideMark/>
          </w:tcPr>
          <w:p w14:paraId="4A0EFBB9" w14:textId="77777777" w:rsidR="00DE63D8" w:rsidRPr="001878FC" w:rsidRDefault="00DE63D8" w:rsidP="005E2681">
            <w:pPr>
              <w:jc w:val="center"/>
              <w:rPr>
                <w:b/>
                <w:bCs/>
                <w:noProof/>
                <w:sz w:val="20"/>
                <w:szCs w:val="20"/>
              </w:rPr>
            </w:pPr>
          </w:p>
        </w:tc>
        <w:tc>
          <w:tcPr>
            <w:tcW w:w="1080" w:type="dxa"/>
            <w:tcBorders>
              <w:top w:val="single" w:sz="4" w:space="0" w:color="auto"/>
              <w:bottom w:val="single" w:sz="4" w:space="0" w:color="auto"/>
            </w:tcBorders>
            <w:vAlign w:val="center"/>
            <w:hideMark/>
          </w:tcPr>
          <w:p w14:paraId="3BDBCB43" w14:textId="77777777" w:rsidR="00DE63D8" w:rsidRPr="001878FC" w:rsidRDefault="00DE63D8" w:rsidP="005E2681">
            <w:pPr>
              <w:jc w:val="center"/>
              <w:rPr>
                <w:b/>
                <w:bCs/>
                <w:noProof/>
                <w:sz w:val="20"/>
                <w:szCs w:val="20"/>
              </w:rPr>
            </w:pPr>
            <w:r w:rsidRPr="001878FC">
              <w:rPr>
                <w:b/>
                <w:bCs/>
                <w:noProof/>
                <w:sz w:val="20"/>
                <w:szCs w:val="20"/>
              </w:rPr>
              <w:t>S</w:t>
            </w:r>
          </w:p>
        </w:tc>
        <w:tc>
          <w:tcPr>
            <w:tcW w:w="960" w:type="dxa"/>
            <w:tcBorders>
              <w:top w:val="single" w:sz="4" w:space="0" w:color="auto"/>
              <w:bottom w:val="single" w:sz="4" w:space="0" w:color="auto"/>
            </w:tcBorders>
            <w:vAlign w:val="center"/>
            <w:hideMark/>
          </w:tcPr>
          <w:p w14:paraId="7A11A81F" w14:textId="77777777" w:rsidR="00DE63D8" w:rsidRPr="001878FC" w:rsidRDefault="00DE63D8" w:rsidP="005E2681">
            <w:pPr>
              <w:jc w:val="center"/>
              <w:rPr>
                <w:b/>
                <w:bCs/>
                <w:noProof/>
                <w:sz w:val="20"/>
                <w:szCs w:val="20"/>
              </w:rPr>
            </w:pPr>
            <w:r w:rsidRPr="001878FC">
              <w:rPr>
                <w:b/>
                <w:bCs/>
                <w:noProof/>
                <w:sz w:val="20"/>
                <w:szCs w:val="20"/>
              </w:rPr>
              <w:t>R</w:t>
            </w:r>
          </w:p>
        </w:tc>
        <w:tc>
          <w:tcPr>
            <w:tcW w:w="960" w:type="dxa"/>
            <w:tcBorders>
              <w:top w:val="single" w:sz="4" w:space="0" w:color="auto"/>
              <w:bottom w:val="single" w:sz="4" w:space="0" w:color="auto"/>
            </w:tcBorders>
            <w:vAlign w:val="center"/>
            <w:hideMark/>
          </w:tcPr>
          <w:p w14:paraId="126BA4DA" w14:textId="77777777" w:rsidR="00DE63D8" w:rsidRPr="001878FC" w:rsidRDefault="00DE63D8" w:rsidP="005E2681">
            <w:pPr>
              <w:jc w:val="center"/>
              <w:rPr>
                <w:b/>
                <w:bCs/>
                <w:noProof/>
                <w:sz w:val="20"/>
                <w:szCs w:val="20"/>
              </w:rPr>
            </w:pPr>
            <w:r w:rsidRPr="001878FC">
              <w:rPr>
                <w:b/>
                <w:bCs/>
                <w:noProof/>
                <w:sz w:val="20"/>
                <w:szCs w:val="20"/>
              </w:rPr>
              <w:t>TS</w:t>
            </w:r>
          </w:p>
        </w:tc>
      </w:tr>
      <w:tr w:rsidR="00DE63D8" w:rsidRPr="001878FC" w14:paraId="1C5EF88A" w14:textId="77777777" w:rsidTr="00DE63D8">
        <w:trPr>
          <w:trHeight w:val="255"/>
          <w:jc w:val="center"/>
        </w:trPr>
        <w:tc>
          <w:tcPr>
            <w:tcW w:w="1895" w:type="dxa"/>
            <w:vMerge w:val="restart"/>
            <w:tcBorders>
              <w:top w:val="single" w:sz="4" w:space="0" w:color="auto"/>
            </w:tcBorders>
            <w:hideMark/>
          </w:tcPr>
          <w:p w14:paraId="009808E3" w14:textId="77777777" w:rsidR="00DE63D8" w:rsidRPr="001878FC" w:rsidRDefault="00DE63D8" w:rsidP="005E2681">
            <w:pPr>
              <w:rPr>
                <w:noProof/>
                <w:sz w:val="20"/>
                <w:szCs w:val="20"/>
              </w:rPr>
            </w:pPr>
            <w:r w:rsidRPr="001878FC">
              <w:rPr>
                <w:noProof/>
                <w:sz w:val="20"/>
                <w:szCs w:val="20"/>
              </w:rPr>
              <w:t>Isu Pendidikan di Indonesia</w:t>
            </w:r>
          </w:p>
        </w:tc>
        <w:tc>
          <w:tcPr>
            <w:tcW w:w="2349" w:type="dxa"/>
            <w:tcBorders>
              <w:top w:val="single" w:sz="4" w:space="0" w:color="auto"/>
            </w:tcBorders>
            <w:hideMark/>
          </w:tcPr>
          <w:p w14:paraId="63998F9B" w14:textId="77777777" w:rsidR="00DE63D8" w:rsidRPr="001878FC" w:rsidRDefault="00DE63D8" w:rsidP="005E2681">
            <w:pPr>
              <w:rPr>
                <w:noProof/>
                <w:sz w:val="20"/>
                <w:szCs w:val="20"/>
              </w:rPr>
            </w:pPr>
            <w:bookmarkStart w:id="5" w:name="_Hlk35725463"/>
            <w:r w:rsidRPr="001878FC">
              <w:rPr>
                <w:noProof/>
                <w:sz w:val="20"/>
                <w:szCs w:val="20"/>
              </w:rPr>
              <w:t>Pendidikan yang kurang maksimal</w:t>
            </w:r>
            <w:bookmarkEnd w:id="5"/>
          </w:p>
        </w:tc>
        <w:tc>
          <w:tcPr>
            <w:tcW w:w="760" w:type="dxa"/>
            <w:tcBorders>
              <w:top w:val="single" w:sz="4" w:space="0" w:color="auto"/>
              <w:bottom w:val="single" w:sz="4" w:space="0" w:color="auto"/>
            </w:tcBorders>
            <w:vAlign w:val="center"/>
            <w:hideMark/>
          </w:tcPr>
          <w:p w14:paraId="15270E6B" w14:textId="77777777" w:rsidR="00DE63D8" w:rsidRPr="001878FC" w:rsidRDefault="00DE63D8" w:rsidP="005E2681">
            <w:pPr>
              <w:jc w:val="center"/>
              <w:rPr>
                <w:noProof/>
                <w:sz w:val="20"/>
                <w:szCs w:val="20"/>
              </w:rPr>
            </w:pPr>
            <w:r w:rsidRPr="001878FC">
              <w:rPr>
                <w:noProof/>
                <w:sz w:val="20"/>
                <w:szCs w:val="20"/>
              </w:rPr>
              <w:t>10</w:t>
            </w:r>
          </w:p>
        </w:tc>
        <w:tc>
          <w:tcPr>
            <w:tcW w:w="1080" w:type="dxa"/>
            <w:tcBorders>
              <w:top w:val="single" w:sz="4" w:space="0" w:color="auto"/>
              <w:bottom w:val="single" w:sz="4" w:space="0" w:color="auto"/>
            </w:tcBorders>
            <w:noWrap/>
            <w:vAlign w:val="center"/>
            <w:hideMark/>
          </w:tcPr>
          <w:p w14:paraId="1660ED66" w14:textId="77777777" w:rsidR="00DE63D8" w:rsidRPr="001878FC" w:rsidRDefault="00DE63D8" w:rsidP="005E2681">
            <w:pPr>
              <w:jc w:val="center"/>
              <w:rPr>
                <w:noProof/>
                <w:sz w:val="20"/>
                <w:szCs w:val="20"/>
              </w:rPr>
            </w:pPr>
            <w:r w:rsidRPr="001878FC">
              <w:rPr>
                <w:noProof/>
                <w:sz w:val="20"/>
                <w:szCs w:val="20"/>
              </w:rPr>
              <w:t>63</w:t>
            </w:r>
          </w:p>
        </w:tc>
        <w:tc>
          <w:tcPr>
            <w:tcW w:w="960" w:type="dxa"/>
            <w:tcBorders>
              <w:top w:val="single" w:sz="4" w:space="0" w:color="auto"/>
              <w:bottom w:val="single" w:sz="4" w:space="0" w:color="auto"/>
            </w:tcBorders>
            <w:noWrap/>
            <w:vAlign w:val="center"/>
            <w:hideMark/>
          </w:tcPr>
          <w:p w14:paraId="1F802352" w14:textId="77777777" w:rsidR="00DE63D8" w:rsidRPr="001878FC" w:rsidRDefault="00DE63D8" w:rsidP="005E2681">
            <w:pPr>
              <w:jc w:val="center"/>
              <w:rPr>
                <w:noProof/>
                <w:sz w:val="20"/>
                <w:szCs w:val="20"/>
              </w:rPr>
            </w:pPr>
            <w:r w:rsidRPr="001878FC">
              <w:rPr>
                <w:noProof/>
                <w:sz w:val="20"/>
                <w:szCs w:val="20"/>
              </w:rPr>
              <w:t>24</w:t>
            </w:r>
          </w:p>
        </w:tc>
        <w:tc>
          <w:tcPr>
            <w:tcW w:w="960" w:type="dxa"/>
            <w:tcBorders>
              <w:top w:val="single" w:sz="4" w:space="0" w:color="auto"/>
              <w:bottom w:val="single" w:sz="4" w:space="0" w:color="auto"/>
            </w:tcBorders>
            <w:noWrap/>
            <w:vAlign w:val="center"/>
            <w:hideMark/>
          </w:tcPr>
          <w:p w14:paraId="11D7BC49" w14:textId="77777777" w:rsidR="00DE63D8" w:rsidRPr="001878FC" w:rsidRDefault="00DE63D8" w:rsidP="005E2681">
            <w:pPr>
              <w:jc w:val="center"/>
              <w:rPr>
                <w:noProof/>
                <w:sz w:val="20"/>
                <w:szCs w:val="20"/>
              </w:rPr>
            </w:pPr>
            <w:r w:rsidRPr="001878FC">
              <w:rPr>
                <w:noProof/>
                <w:sz w:val="20"/>
                <w:szCs w:val="20"/>
              </w:rPr>
              <w:t>13</w:t>
            </w:r>
          </w:p>
        </w:tc>
      </w:tr>
      <w:tr w:rsidR="00DE63D8" w:rsidRPr="001878FC" w14:paraId="31C8BDF5" w14:textId="77777777" w:rsidTr="00DE63D8">
        <w:trPr>
          <w:trHeight w:val="255"/>
          <w:jc w:val="center"/>
        </w:trPr>
        <w:tc>
          <w:tcPr>
            <w:tcW w:w="1895" w:type="dxa"/>
            <w:vMerge/>
            <w:hideMark/>
          </w:tcPr>
          <w:p w14:paraId="02718C92" w14:textId="77777777" w:rsidR="00DE63D8" w:rsidRPr="001878FC" w:rsidRDefault="00DE63D8" w:rsidP="005E2681">
            <w:pPr>
              <w:rPr>
                <w:noProof/>
                <w:sz w:val="20"/>
                <w:szCs w:val="20"/>
              </w:rPr>
            </w:pPr>
          </w:p>
        </w:tc>
        <w:tc>
          <w:tcPr>
            <w:tcW w:w="2349" w:type="dxa"/>
            <w:hideMark/>
          </w:tcPr>
          <w:p w14:paraId="592A66A0" w14:textId="77777777" w:rsidR="00DE63D8" w:rsidRPr="001878FC" w:rsidRDefault="00DE63D8" w:rsidP="005E2681">
            <w:pPr>
              <w:rPr>
                <w:noProof/>
                <w:sz w:val="20"/>
                <w:szCs w:val="20"/>
              </w:rPr>
            </w:pPr>
            <w:r w:rsidRPr="001878FC">
              <w:rPr>
                <w:noProof/>
                <w:sz w:val="20"/>
                <w:szCs w:val="20"/>
              </w:rPr>
              <w:t>Kualitas mutu pendidikan Indonesia</w:t>
            </w:r>
          </w:p>
        </w:tc>
        <w:tc>
          <w:tcPr>
            <w:tcW w:w="760" w:type="dxa"/>
            <w:tcBorders>
              <w:top w:val="single" w:sz="4" w:space="0" w:color="auto"/>
              <w:bottom w:val="single" w:sz="4" w:space="0" w:color="auto"/>
            </w:tcBorders>
            <w:vAlign w:val="center"/>
            <w:hideMark/>
          </w:tcPr>
          <w:p w14:paraId="4AAFDAB3" w14:textId="77777777" w:rsidR="00DE63D8" w:rsidRPr="001878FC" w:rsidRDefault="00DE63D8" w:rsidP="005E2681">
            <w:pPr>
              <w:jc w:val="center"/>
              <w:rPr>
                <w:noProof/>
                <w:sz w:val="20"/>
                <w:szCs w:val="20"/>
              </w:rPr>
            </w:pPr>
            <w:r w:rsidRPr="001878FC">
              <w:rPr>
                <w:noProof/>
                <w:sz w:val="20"/>
                <w:szCs w:val="20"/>
              </w:rPr>
              <w:t>11</w:t>
            </w:r>
          </w:p>
        </w:tc>
        <w:tc>
          <w:tcPr>
            <w:tcW w:w="1080" w:type="dxa"/>
            <w:tcBorders>
              <w:top w:val="single" w:sz="4" w:space="0" w:color="auto"/>
              <w:bottom w:val="single" w:sz="4" w:space="0" w:color="auto"/>
            </w:tcBorders>
            <w:noWrap/>
            <w:vAlign w:val="center"/>
            <w:hideMark/>
          </w:tcPr>
          <w:p w14:paraId="5765D5F3" w14:textId="77777777" w:rsidR="00DE63D8" w:rsidRPr="001878FC" w:rsidRDefault="00DE63D8" w:rsidP="005E2681">
            <w:pPr>
              <w:jc w:val="center"/>
              <w:rPr>
                <w:noProof/>
                <w:sz w:val="20"/>
                <w:szCs w:val="20"/>
              </w:rPr>
            </w:pPr>
            <w:r w:rsidRPr="001878FC">
              <w:rPr>
                <w:noProof/>
                <w:sz w:val="20"/>
                <w:szCs w:val="20"/>
              </w:rPr>
              <w:t>90</w:t>
            </w:r>
          </w:p>
        </w:tc>
        <w:tc>
          <w:tcPr>
            <w:tcW w:w="960" w:type="dxa"/>
            <w:tcBorders>
              <w:top w:val="single" w:sz="4" w:space="0" w:color="auto"/>
              <w:bottom w:val="single" w:sz="4" w:space="0" w:color="auto"/>
            </w:tcBorders>
            <w:noWrap/>
            <w:vAlign w:val="center"/>
            <w:hideMark/>
          </w:tcPr>
          <w:p w14:paraId="78CDABB5" w14:textId="77777777" w:rsidR="00DE63D8" w:rsidRPr="001878FC" w:rsidRDefault="00DE63D8" w:rsidP="005E2681">
            <w:pPr>
              <w:jc w:val="center"/>
              <w:rPr>
                <w:noProof/>
                <w:sz w:val="20"/>
                <w:szCs w:val="20"/>
              </w:rPr>
            </w:pPr>
            <w:r w:rsidRPr="001878FC">
              <w:rPr>
                <w:noProof/>
                <w:sz w:val="20"/>
                <w:szCs w:val="20"/>
              </w:rPr>
              <w:t>5</w:t>
            </w:r>
          </w:p>
        </w:tc>
        <w:tc>
          <w:tcPr>
            <w:tcW w:w="960" w:type="dxa"/>
            <w:tcBorders>
              <w:top w:val="single" w:sz="4" w:space="0" w:color="auto"/>
              <w:bottom w:val="single" w:sz="4" w:space="0" w:color="auto"/>
            </w:tcBorders>
            <w:noWrap/>
            <w:vAlign w:val="center"/>
            <w:hideMark/>
          </w:tcPr>
          <w:p w14:paraId="05413632" w14:textId="77777777" w:rsidR="00DE63D8" w:rsidRPr="001878FC" w:rsidRDefault="00DE63D8" w:rsidP="005E2681">
            <w:pPr>
              <w:jc w:val="center"/>
              <w:rPr>
                <w:noProof/>
                <w:sz w:val="20"/>
                <w:szCs w:val="20"/>
              </w:rPr>
            </w:pPr>
            <w:r w:rsidRPr="001878FC">
              <w:rPr>
                <w:noProof/>
                <w:sz w:val="20"/>
                <w:szCs w:val="20"/>
              </w:rPr>
              <w:t>5</w:t>
            </w:r>
          </w:p>
        </w:tc>
      </w:tr>
      <w:tr w:rsidR="00DE63D8" w:rsidRPr="001878FC" w14:paraId="51AA3F60" w14:textId="77777777" w:rsidTr="00DE63D8">
        <w:trPr>
          <w:trHeight w:val="255"/>
          <w:jc w:val="center"/>
        </w:trPr>
        <w:tc>
          <w:tcPr>
            <w:tcW w:w="1895" w:type="dxa"/>
            <w:vMerge/>
            <w:hideMark/>
          </w:tcPr>
          <w:p w14:paraId="7D2C36C4" w14:textId="77777777" w:rsidR="00DE63D8" w:rsidRPr="001878FC" w:rsidRDefault="00DE63D8" w:rsidP="005E2681">
            <w:pPr>
              <w:rPr>
                <w:noProof/>
                <w:sz w:val="20"/>
                <w:szCs w:val="20"/>
              </w:rPr>
            </w:pPr>
          </w:p>
        </w:tc>
        <w:tc>
          <w:tcPr>
            <w:tcW w:w="2349" w:type="dxa"/>
            <w:hideMark/>
          </w:tcPr>
          <w:p w14:paraId="243E0A72" w14:textId="77777777" w:rsidR="00DE63D8" w:rsidRPr="001878FC" w:rsidRDefault="00DE63D8" w:rsidP="005E2681">
            <w:pPr>
              <w:rPr>
                <w:noProof/>
                <w:sz w:val="20"/>
                <w:szCs w:val="20"/>
              </w:rPr>
            </w:pPr>
            <w:r w:rsidRPr="001878FC">
              <w:rPr>
                <w:noProof/>
                <w:sz w:val="20"/>
                <w:szCs w:val="20"/>
              </w:rPr>
              <w:t>Pendidikan yang tidak merata</w:t>
            </w:r>
          </w:p>
        </w:tc>
        <w:tc>
          <w:tcPr>
            <w:tcW w:w="760" w:type="dxa"/>
            <w:tcBorders>
              <w:top w:val="single" w:sz="4" w:space="0" w:color="auto"/>
              <w:bottom w:val="single" w:sz="4" w:space="0" w:color="auto"/>
            </w:tcBorders>
            <w:vAlign w:val="center"/>
            <w:hideMark/>
          </w:tcPr>
          <w:p w14:paraId="7B237A06" w14:textId="77777777" w:rsidR="00DE63D8" w:rsidRPr="001878FC" w:rsidRDefault="00DE63D8" w:rsidP="005E2681">
            <w:pPr>
              <w:jc w:val="center"/>
              <w:rPr>
                <w:noProof/>
                <w:sz w:val="20"/>
                <w:szCs w:val="20"/>
              </w:rPr>
            </w:pPr>
            <w:r w:rsidRPr="001878FC">
              <w:rPr>
                <w:noProof/>
                <w:sz w:val="20"/>
                <w:szCs w:val="20"/>
              </w:rPr>
              <w:t>12</w:t>
            </w:r>
          </w:p>
        </w:tc>
        <w:tc>
          <w:tcPr>
            <w:tcW w:w="1080" w:type="dxa"/>
            <w:tcBorders>
              <w:top w:val="single" w:sz="4" w:space="0" w:color="auto"/>
              <w:bottom w:val="single" w:sz="4" w:space="0" w:color="auto"/>
            </w:tcBorders>
            <w:noWrap/>
            <w:vAlign w:val="center"/>
            <w:hideMark/>
          </w:tcPr>
          <w:p w14:paraId="1B0D2461" w14:textId="77777777" w:rsidR="00DE63D8" w:rsidRPr="001878FC" w:rsidRDefault="00DE63D8" w:rsidP="005E2681">
            <w:pPr>
              <w:jc w:val="center"/>
              <w:rPr>
                <w:noProof/>
                <w:sz w:val="20"/>
                <w:szCs w:val="20"/>
              </w:rPr>
            </w:pPr>
            <w:r w:rsidRPr="001878FC">
              <w:rPr>
                <w:noProof/>
                <w:sz w:val="20"/>
                <w:szCs w:val="20"/>
              </w:rPr>
              <w:t>59</w:t>
            </w:r>
          </w:p>
        </w:tc>
        <w:tc>
          <w:tcPr>
            <w:tcW w:w="960" w:type="dxa"/>
            <w:tcBorders>
              <w:top w:val="single" w:sz="4" w:space="0" w:color="auto"/>
              <w:bottom w:val="single" w:sz="4" w:space="0" w:color="auto"/>
            </w:tcBorders>
            <w:noWrap/>
            <w:vAlign w:val="center"/>
            <w:hideMark/>
          </w:tcPr>
          <w:p w14:paraId="62395BCD" w14:textId="77777777" w:rsidR="00DE63D8" w:rsidRPr="001878FC" w:rsidRDefault="00DE63D8" w:rsidP="005E2681">
            <w:pPr>
              <w:jc w:val="center"/>
              <w:rPr>
                <w:noProof/>
                <w:sz w:val="20"/>
                <w:szCs w:val="20"/>
              </w:rPr>
            </w:pPr>
            <w:r w:rsidRPr="001878FC">
              <w:rPr>
                <w:noProof/>
                <w:sz w:val="20"/>
                <w:szCs w:val="20"/>
              </w:rPr>
              <w:t>25</w:t>
            </w:r>
          </w:p>
        </w:tc>
        <w:tc>
          <w:tcPr>
            <w:tcW w:w="960" w:type="dxa"/>
            <w:tcBorders>
              <w:top w:val="single" w:sz="4" w:space="0" w:color="auto"/>
              <w:bottom w:val="single" w:sz="4" w:space="0" w:color="auto"/>
            </w:tcBorders>
            <w:noWrap/>
            <w:vAlign w:val="center"/>
            <w:hideMark/>
          </w:tcPr>
          <w:p w14:paraId="4D83BB03" w14:textId="77777777" w:rsidR="00DE63D8" w:rsidRPr="001878FC" w:rsidRDefault="00DE63D8" w:rsidP="005E2681">
            <w:pPr>
              <w:jc w:val="center"/>
              <w:rPr>
                <w:noProof/>
                <w:sz w:val="20"/>
                <w:szCs w:val="20"/>
              </w:rPr>
            </w:pPr>
            <w:r w:rsidRPr="001878FC">
              <w:rPr>
                <w:noProof/>
                <w:sz w:val="20"/>
                <w:szCs w:val="20"/>
              </w:rPr>
              <w:t>16</w:t>
            </w:r>
          </w:p>
        </w:tc>
      </w:tr>
      <w:tr w:rsidR="00DE63D8" w:rsidRPr="001878FC" w14:paraId="27369C65" w14:textId="77777777" w:rsidTr="00DE63D8">
        <w:trPr>
          <w:trHeight w:val="255"/>
          <w:jc w:val="center"/>
        </w:trPr>
        <w:tc>
          <w:tcPr>
            <w:tcW w:w="1895" w:type="dxa"/>
            <w:vMerge/>
            <w:hideMark/>
          </w:tcPr>
          <w:p w14:paraId="0B4E2530" w14:textId="77777777" w:rsidR="00DE63D8" w:rsidRPr="001878FC" w:rsidRDefault="00DE63D8" w:rsidP="005E2681">
            <w:pPr>
              <w:rPr>
                <w:noProof/>
                <w:sz w:val="20"/>
                <w:szCs w:val="20"/>
              </w:rPr>
            </w:pPr>
          </w:p>
        </w:tc>
        <w:tc>
          <w:tcPr>
            <w:tcW w:w="2349" w:type="dxa"/>
            <w:hideMark/>
          </w:tcPr>
          <w:p w14:paraId="4FF557B6" w14:textId="77777777" w:rsidR="00DE63D8" w:rsidRPr="001878FC" w:rsidRDefault="00DE63D8" w:rsidP="005E2681">
            <w:pPr>
              <w:rPr>
                <w:noProof/>
                <w:sz w:val="20"/>
                <w:szCs w:val="20"/>
              </w:rPr>
            </w:pPr>
            <w:r w:rsidRPr="001878FC">
              <w:rPr>
                <w:noProof/>
                <w:sz w:val="20"/>
                <w:szCs w:val="20"/>
              </w:rPr>
              <w:t>Tingkat ekonomi dan biaya pendidikan</w:t>
            </w:r>
          </w:p>
        </w:tc>
        <w:tc>
          <w:tcPr>
            <w:tcW w:w="760" w:type="dxa"/>
            <w:tcBorders>
              <w:top w:val="single" w:sz="4" w:space="0" w:color="auto"/>
              <w:bottom w:val="single" w:sz="4" w:space="0" w:color="auto"/>
            </w:tcBorders>
            <w:vAlign w:val="center"/>
            <w:hideMark/>
          </w:tcPr>
          <w:p w14:paraId="1232C094" w14:textId="77777777" w:rsidR="00DE63D8" w:rsidRPr="001878FC" w:rsidRDefault="00DE63D8" w:rsidP="005E2681">
            <w:pPr>
              <w:jc w:val="center"/>
              <w:rPr>
                <w:noProof/>
                <w:sz w:val="20"/>
                <w:szCs w:val="20"/>
              </w:rPr>
            </w:pPr>
            <w:r w:rsidRPr="001878FC">
              <w:rPr>
                <w:noProof/>
                <w:sz w:val="20"/>
                <w:szCs w:val="20"/>
              </w:rPr>
              <w:t>13</w:t>
            </w:r>
          </w:p>
        </w:tc>
        <w:tc>
          <w:tcPr>
            <w:tcW w:w="1080" w:type="dxa"/>
            <w:tcBorders>
              <w:top w:val="single" w:sz="4" w:space="0" w:color="auto"/>
              <w:bottom w:val="single" w:sz="4" w:space="0" w:color="auto"/>
            </w:tcBorders>
            <w:noWrap/>
            <w:vAlign w:val="center"/>
            <w:hideMark/>
          </w:tcPr>
          <w:p w14:paraId="4012B0FA" w14:textId="77777777" w:rsidR="00DE63D8" w:rsidRPr="001878FC" w:rsidRDefault="00DE63D8" w:rsidP="005E2681">
            <w:pPr>
              <w:jc w:val="center"/>
              <w:rPr>
                <w:noProof/>
                <w:sz w:val="20"/>
                <w:szCs w:val="20"/>
              </w:rPr>
            </w:pPr>
            <w:r w:rsidRPr="001878FC">
              <w:rPr>
                <w:noProof/>
                <w:sz w:val="20"/>
                <w:szCs w:val="20"/>
              </w:rPr>
              <w:t>30</w:t>
            </w:r>
          </w:p>
        </w:tc>
        <w:tc>
          <w:tcPr>
            <w:tcW w:w="960" w:type="dxa"/>
            <w:tcBorders>
              <w:top w:val="single" w:sz="4" w:space="0" w:color="auto"/>
              <w:bottom w:val="single" w:sz="4" w:space="0" w:color="auto"/>
            </w:tcBorders>
            <w:noWrap/>
            <w:vAlign w:val="center"/>
            <w:hideMark/>
          </w:tcPr>
          <w:p w14:paraId="281C3E0A" w14:textId="77777777" w:rsidR="00DE63D8" w:rsidRPr="001878FC" w:rsidRDefault="00DE63D8" w:rsidP="005E2681">
            <w:pPr>
              <w:jc w:val="center"/>
              <w:rPr>
                <w:noProof/>
                <w:sz w:val="20"/>
                <w:szCs w:val="20"/>
              </w:rPr>
            </w:pPr>
            <w:r w:rsidRPr="001878FC">
              <w:rPr>
                <w:noProof/>
                <w:sz w:val="20"/>
                <w:szCs w:val="20"/>
              </w:rPr>
              <w:t>33</w:t>
            </w:r>
          </w:p>
        </w:tc>
        <w:tc>
          <w:tcPr>
            <w:tcW w:w="960" w:type="dxa"/>
            <w:tcBorders>
              <w:top w:val="single" w:sz="4" w:space="0" w:color="auto"/>
              <w:bottom w:val="single" w:sz="4" w:space="0" w:color="auto"/>
            </w:tcBorders>
            <w:noWrap/>
            <w:vAlign w:val="center"/>
            <w:hideMark/>
          </w:tcPr>
          <w:p w14:paraId="5E84C997" w14:textId="77777777" w:rsidR="00DE63D8" w:rsidRPr="001878FC" w:rsidRDefault="00DE63D8" w:rsidP="005E2681">
            <w:pPr>
              <w:jc w:val="center"/>
              <w:rPr>
                <w:noProof/>
                <w:sz w:val="20"/>
                <w:szCs w:val="20"/>
              </w:rPr>
            </w:pPr>
            <w:r w:rsidRPr="001878FC">
              <w:rPr>
                <w:noProof/>
                <w:sz w:val="20"/>
                <w:szCs w:val="20"/>
              </w:rPr>
              <w:t>37</w:t>
            </w:r>
          </w:p>
        </w:tc>
      </w:tr>
      <w:tr w:rsidR="00DE63D8" w:rsidRPr="001878FC" w14:paraId="7E90FDF5" w14:textId="77777777" w:rsidTr="00DE63D8">
        <w:trPr>
          <w:trHeight w:val="255"/>
          <w:jc w:val="center"/>
        </w:trPr>
        <w:tc>
          <w:tcPr>
            <w:tcW w:w="5004" w:type="dxa"/>
            <w:gridSpan w:val="3"/>
            <w:tcBorders>
              <w:top w:val="single" w:sz="4" w:space="0" w:color="auto"/>
              <w:bottom w:val="single" w:sz="4" w:space="0" w:color="auto"/>
            </w:tcBorders>
            <w:vAlign w:val="center"/>
            <w:hideMark/>
          </w:tcPr>
          <w:p w14:paraId="751A8FCD" w14:textId="77777777" w:rsidR="00DE63D8" w:rsidRPr="001878FC" w:rsidRDefault="00DE63D8" w:rsidP="005E2681">
            <w:pPr>
              <w:jc w:val="right"/>
              <w:rPr>
                <w:b/>
                <w:bCs/>
                <w:noProof/>
                <w:sz w:val="20"/>
                <w:szCs w:val="20"/>
              </w:rPr>
            </w:pPr>
            <w:r w:rsidRPr="001878FC">
              <w:rPr>
                <w:b/>
                <w:bCs/>
                <w:noProof/>
                <w:sz w:val="20"/>
                <w:szCs w:val="20"/>
              </w:rPr>
              <w:t>Rata-rata Persentase (%)</w:t>
            </w:r>
          </w:p>
        </w:tc>
        <w:tc>
          <w:tcPr>
            <w:tcW w:w="1080" w:type="dxa"/>
            <w:tcBorders>
              <w:top w:val="single" w:sz="4" w:space="0" w:color="auto"/>
              <w:bottom w:val="single" w:sz="4" w:space="0" w:color="auto"/>
            </w:tcBorders>
            <w:vAlign w:val="center"/>
            <w:hideMark/>
          </w:tcPr>
          <w:p w14:paraId="170BA5C2" w14:textId="77777777" w:rsidR="00DE63D8" w:rsidRPr="001878FC" w:rsidRDefault="00DE63D8" w:rsidP="005E2681">
            <w:pPr>
              <w:jc w:val="center"/>
              <w:rPr>
                <w:b/>
                <w:bCs/>
                <w:noProof/>
                <w:sz w:val="20"/>
                <w:szCs w:val="20"/>
              </w:rPr>
            </w:pPr>
            <w:r w:rsidRPr="001878FC">
              <w:rPr>
                <w:b/>
                <w:bCs/>
                <w:noProof/>
                <w:sz w:val="20"/>
                <w:szCs w:val="20"/>
              </w:rPr>
              <w:t>60.5</w:t>
            </w:r>
          </w:p>
        </w:tc>
        <w:tc>
          <w:tcPr>
            <w:tcW w:w="960" w:type="dxa"/>
            <w:tcBorders>
              <w:top w:val="single" w:sz="4" w:space="0" w:color="auto"/>
              <w:bottom w:val="single" w:sz="4" w:space="0" w:color="auto"/>
            </w:tcBorders>
            <w:vAlign w:val="center"/>
            <w:hideMark/>
          </w:tcPr>
          <w:p w14:paraId="34E2C7BD" w14:textId="77777777" w:rsidR="00DE63D8" w:rsidRPr="001878FC" w:rsidRDefault="00DE63D8" w:rsidP="005E2681">
            <w:pPr>
              <w:jc w:val="center"/>
              <w:rPr>
                <w:b/>
                <w:bCs/>
                <w:noProof/>
                <w:sz w:val="20"/>
                <w:szCs w:val="20"/>
              </w:rPr>
            </w:pPr>
            <w:r w:rsidRPr="001878FC">
              <w:rPr>
                <w:b/>
                <w:bCs/>
                <w:noProof/>
                <w:sz w:val="20"/>
                <w:szCs w:val="20"/>
              </w:rPr>
              <w:t>21.75</w:t>
            </w:r>
          </w:p>
        </w:tc>
        <w:tc>
          <w:tcPr>
            <w:tcW w:w="960" w:type="dxa"/>
            <w:tcBorders>
              <w:top w:val="single" w:sz="4" w:space="0" w:color="auto"/>
              <w:bottom w:val="single" w:sz="4" w:space="0" w:color="auto"/>
            </w:tcBorders>
            <w:vAlign w:val="center"/>
            <w:hideMark/>
          </w:tcPr>
          <w:p w14:paraId="7B156357" w14:textId="77777777" w:rsidR="00DE63D8" w:rsidRPr="001878FC" w:rsidRDefault="00DE63D8" w:rsidP="005E2681">
            <w:pPr>
              <w:jc w:val="center"/>
              <w:rPr>
                <w:b/>
                <w:bCs/>
                <w:noProof/>
                <w:sz w:val="20"/>
                <w:szCs w:val="20"/>
              </w:rPr>
            </w:pPr>
            <w:r w:rsidRPr="001878FC">
              <w:rPr>
                <w:b/>
                <w:bCs/>
                <w:noProof/>
                <w:sz w:val="20"/>
                <w:szCs w:val="20"/>
              </w:rPr>
              <w:t>17.75</w:t>
            </w:r>
          </w:p>
        </w:tc>
      </w:tr>
      <w:tr w:rsidR="00DE63D8" w:rsidRPr="001878FC" w14:paraId="6CA2F1C4" w14:textId="77777777" w:rsidTr="00DE63D8">
        <w:trPr>
          <w:trHeight w:val="255"/>
          <w:jc w:val="center"/>
        </w:trPr>
        <w:tc>
          <w:tcPr>
            <w:tcW w:w="5004" w:type="dxa"/>
            <w:gridSpan w:val="3"/>
            <w:tcBorders>
              <w:top w:val="single" w:sz="4" w:space="0" w:color="auto"/>
              <w:bottom w:val="single" w:sz="4" w:space="0" w:color="auto"/>
            </w:tcBorders>
            <w:vAlign w:val="center"/>
          </w:tcPr>
          <w:p w14:paraId="1B6B9BDD" w14:textId="77777777" w:rsidR="00DE63D8" w:rsidRPr="001878FC" w:rsidRDefault="00DE63D8" w:rsidP="005E2681">
            <w:pPr>
              <w:jc w:val="right"/>
              <w:rPr>
                <w:b/>
                <w:bCs/>
                <w:noProof/>
                <w:sz w:val="20"/>
                <w:szCs w:val="20"/>
              </w:rPr>
            </w:pPr>
            <w:r w:rsidRPr="001878FC">
              <w:rPr>
                <w:b/>
                <w:bCs/>
                <w:noProof/>
                <w:sz w:val="20"/>
                <w:szCs w:val="20"/>
              </w:rPr>
              <w:t>Total Jawaban</w:t>
            </w:r>
          </w:p>
        </w:tc>
        <w:tc>
          <w:tcPr>
            <w:tcW w:w="1080" w:type="dxa"/>
            <w:tcBorders>
              <w:top w:val="single" w:sz="4" w:space="0" w:color="auto"/>
              <w:bottom w:val="single" w:sz="4" w:space="0" w:color="auto"/>
            </w:tcBorders>
            <w:vAlign w:val="center"/>
          </w:tcPr>
          <w:p w14:paraId="0A472A81" w14:textId="77777777" w:rsidR="00DE63D8" w:rsidRPr="001878FC" w:rsidRDefault="00DE63D8" w:rsidP="005E2681">
            <w:pPr>
              <w:jc w:val="center"/>
              <w:rPr>
                <w:b/>
                <w:bCs/>
                <w:noProof/>
                <w:sz w:val="20"/>
                <w:szCs w:val="20"/>
              </w:rPr>
            </w:pPr>
            <w:r w:rsidRPr="001878FC">
              <w:rPr>
                <w:b/>
                <w:bCs/>
                <w:noProof/>
                <w:sz w:val="20"/>
                <w:szCs w:val="20"/>
              </w:rPr>
              <w:t>971</w:t>
            </w:r>
          </w:p>
        </w:tc>
        <w:tc>
          <w:tcPr>
            <w:tcW w:w="960" w:type="dxa"/>
            <w:tcBorders>
              <w:top w:val="single" w:sz="4" w:space="0" w:color="auto"/>
              <w:bottom w:val="single" w:sz="4" w:space="0" w:color="auto"/>
            </w:tcBorders>
            <w:vAlign w:val="center"/>
          </w:tcPr>
          <w:p w14:paraId="673659B2" w14:textId="77777777" w:rsidR="00DE63D8" w:rsidRPr="001878FC" w:rsidRDefault="00DE63D8" w:rsidP="005E2681">
            <w:pPr>
              <w:jc w:val="center"/>
              <w:rPr>
                <w:b/>
                <w:bCs/>
                <w:noProof/>
                <w:sz w:val="20"/>
                <w:szCs w:val="20"/>
              </w:rPr>
            </w:pPr>
          </w:p>
        </w:tc>
        <w:tc>
          <w:tcPr>
            <w:tcW w:w="960" w:type="dxa"/>
            <w:tcBorders>
              <w:top w:val="single" w:sz="4" w:space="0" w:color="auto"/>
              <w:bottom w:val="single" w:sz="4" w:space="0" w:color="auto"/>
            </w:tcBorders>
            <w:vAlign w:val="center"/>
          </w:tcPr>
          <w:p w14:paraId="2B1C02C4" w14:textId="77777777" w:rsidR="00DE63D8" w:rsidRPr="001878FC" w:rsidRDefault="00DE63D8" w:rsidP="005E2681">
            <w:pPr>
              <w:jc w:val="center"/>
              <w:rPr>
                <w:b/>
                <w:bCs/>
                <w:noProof/>
                <w:sz w:val="20"/>
                <w:szCs w:val="20"/>
              </w:rPr>
            </w:pPr>
          </w:p>
        </w:tc>
      </w:tr>
      <w:tr w:rsidR="00DE63D8" w:rsidRPr="001878FC" w14:paraId="4D9E444C" w14:textId="77777777" w:rsidTr="00DE63D8">
        <w:trPr>
          <w:trHeight w:val="255"/>
          <w:jc w:val="center"/>
        </w:trPr>
        <w:tc>
          <w:tcPr>
            <w:tcW w:w="8004" w:type="dxa"/>
            <w:gridSpan w:val="6"/>
            <w:tcBorders>
              <w:top w:val="single" w:sz="4" w:space="0" w:color="auto"/>
              <w:bottom w:val="nil"/>
            </w:tcBorders>
            <w:vAlign w:val="center"/>
          </w:tcPr>
          <w:p w14:paraId="4221E0DE" w14:textId="77777777" w:rsidR="00DE63D8" w:rsidRPr="001878FC" w:rsidRDefault="00DE63D8" w:rsidP="005E2681">
            <w:pPr>
              <w:rPr>
                <w:rFonts w:eastAsiaTheme="minorEastAsia"/>
                <w:noProof/>
                <w:sz w:val="20"/>
                <w:szCs w:val="20"/>
              </w:rPr>
            </w:pPr>
            <w:r w:rsidRPr="001878FC">
              <w:rPr>
                <w:rFonts w:eastAsiaTheme="minorEastAsia"/>
                <w:b/>
                <w:bCs/>
                <w:noProof/>
                <w:sz w:val="20"/>
                <w:szCs w:val="20"/>
              </w:rPr>
              <w:t xml:space="preserve">Nilai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Banyak sampel</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nary>
                    <m:naryPr>
                      <m:chr m:val="∑"/>
                      <m:limLoc m:val="subSup"/>
                      <m:ctrlPr>
                        <w:rPr>
                          <w:rFonts w:ascii="Cambria Math" w:hAnsi="Cambria Math"/>
                          <w:i/>
                          <w:noProof/>
                          <w:sz w:val="20"/>
                          <w:szCs w:val="20"/>
                        </w:rPr>
                      </m:ctrlPr>
                    </m:naryPr>
                    <m:sub>
                      <m:r>
                        <w:rPr>
                          <w:rFonts w:ascii="Cambria Math" w:hAnsi="Cambria Math"/>
                          <w:noProof/>
                          <w:sz w:val="20"/>
                          <w:szCs w:val="20"/>
                        </w:rPr>
                        <m:t>i</m:t>
                      </m:r>
                    </m:sub>
                    <m:sup>
                      <m:r>
                        <w:rPr>
                          <w:rFonts w:ascii="Cambria Math" w:hAnsi="Cambria Math"/>
                          <w:noProof/>
                          <w:sz w:val="20"/>
                          <w:szCs w:val="20"/>
                        </w:rPr>
                        <m:t>n</m:t>
                      </m:r>
                    </m:sup>
                    <m:e>
                      <m:r>
                        <w:rPr>
                          <w:rFonts w:ascii="Cambria Math" w:hAnsi="Cambria Math"/>
                          <w:noProof/>
                          <w:sz w:val="20"/>
                          <w:szCs w:val="20"/>
                        </w:rPr>
                        <m:t>x</m:t>
                      </m:r>
                    </m:e>
                  </m:nary>
                </m:num>
                <m:den>
                  <m:r>
                    <w:rPr>
                      <w:rFonts w:ascii="Cambria Math" w:hAnsi="Cambria Math"/>
                      <w:noProof/>
                      <w:sz w:val="20"/>
                      <w:szCs w:val="20"/>
                    </w:rPr>
                    <m:t>n</m:t>
                  </m:r>
                </m:den>
              </m:f>
            </m:oMath>
          </w:p>
          <w:p w14:paraId="28BC7772" w14:textId="77777777" w:rsidR="00DE63D8" w:rsidRPr="001878FC" w:rsidRDefault="005422FD" w:rsidP="005E2681">
            <w:pPr>
              <w:rPr>
                <w:rFonts w:eastAsiaTheme="minorEastAsia"/>
                <w:noProof/>
                <w:sz w:val="20"/>
                <w:szCs w:val="20"/>
              </w:rPr>
            </w:pPr>
            <m:oMath>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DE63D8" w:rsidRPr="001878FC">
              <w:rPr>
                <w:rFonts w:eastAsiaTheme="minorEastAsia"/>
                <w:noProof/>
                <w:color w:val="FFFFFF" w:themeColor="background1"/>
                <w:sz w:val="20"/>
                <w:szCs w:val="20"/>
              </w:rPr>
              <w:t xml:space="preserve"> </w:t>
            </w:r>
            <w:r w:rsidR="00DE63D8" w:rsidRPr="001878FC">
              <w:rPr>
                <w:rFonts w:eastAsiaTheme="minorEastAsia"/>
                <w:b/>
                <w:bCs/>
                <w:noProof/>
                <w:color w:val="FFFFFF" w:themeColor="background1"/>
                <w:sz w:val="20"/>
                <w:szCs w:val="20"/>
              </w:rPr>
              <w:t>aspek</w:t>
            </w:r>
            <w:r w:rsidR="00DE63D8" w:rsidRPr="001878FC">
              <w:rPr>
                <w:rFonts w:eastAsiaTheme="minorEastAsia"/>
                <w:b/>
                <w:bCs/>
                <w:noProof/>
                <w:sz w:val="20"/>
                <w:szCs w:val="20"/>
              </w:rPr>
              <w:t xml:space="preserve">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100</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r>
                    <w:rPr>
                      <w:rFonts w:ascii="Cambria Math" w:hAnsi="Cambria Math"/>
                      <w:noProof/>
                      <w:sz w:val="20"/>
                      <w:szCs w:val="20"/>
                    </w:rPr>
                    <m:t>971</m:t>
                  </m:r>
                </m:num>
                <m:den>
                  <m:r>
                    <w:rPr>
                      <w:rFonts w:ascii="Cambria Math" w:hAnsi="Cambria Math"/>
                      <w:noProof/>
                      <w:sz w:val="20"/>
                      <w:szCs w:val="20"/>
                    </w:rPr>
                    <m:t>4</m:t>
                  </m:r>
                </m:den>
              </m:f>
              <m:r>
                <m:rPr>
                  <m:sty m:val="p"/>
                </m:rPr>
                <w:rPr>
                  <w:rFonts w:ascii="Cambria Math" w:hAnsi="Cambria Math"/>
                  <w:noProof/>
                  <w:sz w:val="20"/>
                  <w:szCs w:val="20"/>
                </w:rPr>
                <w:br/>
              </m:r>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DE63D8" w:rsidRPr="001878FC">
              <w:rPr>
                <w:rFonts w:eastAsiaTheme="minorEastAsia"/>
                <w:noProof/>
                <w:color w:val="FFFFFF" w:themeColor="background1"/>
                <w:sz w:val="20"/>
                <w:szCs w:val="20"/>
              </w:rPr>
              <w:t xml:space="preserve"> </w:t>
            </w:r>
            <w:r w:rsidR="00DE63D8" w:rsidRPr="001878FC">
              <w:rPr>
                <w:rFonts w:eastAsiaTheme="minorEastAsia"/>
                <w:b/>
                <w:bCs/>
                <w:noProof/>
                <w:color w:val="FFFFFF" w:themeColor="background1"/>
                <w:sz w:val="20"/>
                <w:szCs w:val="20"/>
              </w:rPr>
              <w:t xml:space="preserve">aspek   </w:t>
            </w:r>
            <w:r w:rsidR="00DE63D8" w:rsidRPr="001878FC">
              <w:rPr>
                <w:rFonts w:eastAsiaTheme="minorEastAsia"/>
                <w:b/>
                <w:bCs/>
                <w:noProof/>
                <w:sz w:val="20"/>
                <w:szCs w:val="20"/>
              </w:rPr>
              <w:t xml:space="preserve">= </w:t>
            </w:r>
            <m:oMath>
              <m:r>
                <w:rPr>
                  <w:rFonts w:ascii="Cambria Math" w:hAnsi="Cambria Math"/>
                  <w:noProof/>
                  <w:sz w:val="20"/>
                  <w:szCs w:val="20"/>
                </w:rPr>
                <m:t>2.43</m:t>
              </m:r>
            </m:oMath>
            <w:r w:rsidR="00DE63D8" w:rsidRPr="001878FC">
              <w:rPr>
                <w:rFonts w:eastAsiaTheme="minorEastAsia"/>
                <w:noProof/>
                <w:sz w:val="20"/>
                <w:szCs w:val="20"/>
              </w:rPr>
              <w:t xml:space="preserve"> (</w:t>
            </w:r>
            <w:r w:rsidR="00DE63D8" w:rsidRPr="001878FC">
              <w:rPr>
                <w:rFonts w:eastAsiaTheme="minorEastAsia"/>
                <w:b/>
                <w:bCs/>
                <w:noProof/>
                <w:sz w:val="20"/>
                <w:szCs w:val="20"/>
              </w:rPr>
              <w:t>baik</w:t>
            </w:r>
            <w:r w:rsidR="00DE63D8" w:rsidRPr="001878FC">
              <w:rPr>
                <w:rFonts w:eastAsiaTheme="minorEastAsia"/>
                <w:noProof/>
                <w:sz w:val="20"/>
                <w:szCs w:val="20"/>
              </w:rPr>
              <w:t>)</w:t>
            </w:r>
          </w:p>
          <w:p w14:paraId="613F1F3D" w14:textId="77777777" w:rsidR="00DE63D8" w:rsidRPr="001878FC" w:rsidRDefault="00DE63D8" w:rsidP="005E2681">
            <w:pPr>
              <w:rPr>
                <w:rFonts w:eastAsiaTheme="minorEastAsia"/>
                <w:noProof/>
                <w:sz w:val="20"/>
                <w:szCs w:val="20"/>
              </w:rPr>
            </w:pPr>
          </w:p>
        </w:tc>
      </w:tr>
    </w:tbl>
    <w:p w14:paraId="2A2CC50A" w14:textId="300CA17B" w:rsidR="00317598" w:rsidRPr="001878FC" w:rsidRDefault="00BB1BE8" w:rsidP="005E2681">
      <w:pPr>
        <w:pStyle w:val="IEEEParagraph"/>
        <w:ind w:left="360" w:firstLine="360"/>
        <w:rPr>
          <w:lang w:val="id-ID"/>
        </w:rPr>
      </w:pPr>
      <w:r w:rsidRPr="001878FC">
        <w:rPr>
          <w:lang w:val="id-ID"/>
        </w:rPr>
        <w:t xml:space="preserve">Pada tabel </w:t>
      </w:r>
      <w:r w:rsidR="00263184" w:rsidRPr="001878FC">
        <w:rPr>
          <w:lang w:val="id-ID"/>
        </w:rPr>
        <w:t>7</w:t>
      </w:r>
      <w:r w:rsidRPr="001878FC">
        <w:rPr>
          <w:lang w:val="id-ID"/>
        </w:rPr>
        <w:t xml:space="preserve"> menunjukkan bahwa persepsi generasi milenal kota Malang terhadap </w:t>
      </w:r>
      <w:r w:rsidR="00082DCD" w:rsidRPr="001878FC">
        <w:rPr>
          <w:lang w:val="id-ID"/>
        </w:rPr>
        <w:t>isu pendidi di Indonesia</w:t>
      </w:r>
      <w:r w:rsidRPr="001878FC">
        <w:rPr>
          <w:lang w:val="id-ID"/>
        </w:rPr>
        <w:t xml:space="preserve"> dikategorikan baik</w:t>
      </w:r>
      <w:r w:rsidR="005E2F69" w:rsidRPr="001878FC">
        <w:rPr>
          <w:lang w:val="id-ID"/>
        </w:rPr>
        <w:t>, dengan hasil sebesar 2,43</w:t>
      </w:r>
      <w:r w:rsidRPr="001878FC">
        <w:rPr>
          <w:lang w:val="id-ID"/>
        </w:rPr>
        <w:t xml:space="preserve"> dan hal tersebut didukung dengan tingginya angka persentase pada opsi jawaban setuju pada angket yang memuat pernyataan mengenai </w:t>
      </w:r>
      <w:r w:rsidR="00082DCD" w:rsidRPr="001878FC">
        <w:rPr>
          <w:lang w:val="id-ID"/>
        </w:rPr>
        <w:t>isu pendidikan di Indonesia.</w:t>
      </w:r>
    </w:p>
    <w:p w14:paraId="6F9BBC14" w14:textId="77777777" w:rsidR="005E2681" w:rsidRPr="001878FC" w:rsidRDefault="005E2681" w:rsidP="005E2681">
      <w:pPr>
        <w:pStyle w:val="IEEEParagraph"/>
        <w:ind w:left="360" w:firstLine="360"/>
        <w:rPr>
          <w:lang w:val="id-ID"/>
        </w:rPr>
      </w:pPr>
    </w:p>
    <w:p w14:paraId="491789D2" w14:textId="5EAB71AE" w:rsidR="00476424" w:rsidRPr="001878FC" w:rsidRDefault="00DD23A8" w:rsidP="005E2681">
      <w:pPr>
        <w:pStyle w:val="ListParagraph"/>
        <w:numPr>
          <w:ilvl w:val="1"/>
          <w:numId w:val="10"/>
        </w:numPr>
        <w:spacing w:after="0" w:line="240" w:lineRule="auto"/>
        <w:ind w:left="720"/>
        <w:rPr>
          <w:rStyle w:val="CharacterStyle1"/>
          <w:rFonts w:ascii="Times New Roman" w:hAnsi="Times New Roman" w:cs="Times New Roman"/>
          <w:b/>
          <w:bCs/>
          <w:sz w:val="24"/>
          <w:szCs w:val="24"/>
          <w:lang w:val="id-ID"/>
        </w:rPr>
      </w:pPr>
      <w:r w:rsidRPr="001878FC">
        <w:rPr>
          <w:rStyle w:val="CharacterStyle1"/>
          <w:rFonts w:ascii="Times New Roman" w:hAnsi="Times New Roman" w:cs="Times New Roman"/>
          <w:b/>
          <w:bCs/>
          <w:sz w:val="24"/>
          <w:szCs w:val="24"/>
          <w:lang w:val="id-ID"/>
        </w:rPr>
        <w:t>Kontribusi di Era Revolusi Industri 4.0</w:t>
      </w:r>
    </w:p>
    <w:p w14:paraId="0949FC66" w14:textId="77777777" w:rsidR="00DA1620" w:rsidRPr="001878FC" w:rsidRDefault="00BB1BE8" w:rsidP="005E2681">
      <w:pPr>
        <w:ind w:left="360"/>
        <w:rPr>
          <w:rStyle w:val="CharacterStyle1"/>
          <w:rFonts w:ascii="Times New Roman" w:hAnsi="Times New Roman" w:cs="Times New Roman"/>
          <w:b/>
          <w:bCs/>
        </w:rPr>
      </w:pPr>
      <w:r w:rsidRPr="001878FC">
        <w:rPr>
          <w:rStyle w:val="CharacterStyle1"/>
          <w:rFonts w:ascii="Times New Roman" w:hAnsi="Times New Roman" w:cs="Times New Roman"/>
          <w:b/>
          <w:bCs/>
        </w:rPr>
        <w:t xml:space="preserve">Tabel </w:t>
      </w:r>
      <w:r w:rsidR="009D35FB" w:rsidRPr="001878FC">
        <w:rPr>
          <w:rStyle w:val="CharacterStyle1"/>
          <w:rFonts w:ascii="Times New Roman" w:hAnsi="Times New Roman" w:cs="Times New Roman"/>
          <w:b/>
          <w:bCs/>
        </w:rPr>
        <w:t>8</w:t>
      </w:r>
      <w:r w:rsidRPr="001878FC">
        <w:rPr>
          <w:rStyle w:val="CharacterStyle1"/>
          <w:rFonts w:ascii="Times New Roman" w:hAnsi="Times New Roman" w:cs="Times New Roman"/>
          <w:b/>
          <w:bCs/>
        </w:rPr>
        <w:t xml:space="preserve">. Rekapitulasi Persentase Jawaban Responden tentang </w:t>
      </w:r>
      <w:r w:rsidR="00DA1620" w:rsidRPr="001878FC">
        <w:rPr>
          <w:rStyle w:val="CharacterStyle1"/>
          <w:rFonts w:ascii="Times New Roman" w:hAnsi="Times New Roman" w:cs="Times New Roman"/>
          <w:b/>
          <w:bCs/>
        </w:rPr>
        <w:t>Kontribusi di Era</w:t>
      </w:r>
    </w:p>
    <w:p w14:paraId="1F4AAC14" w14:textId="5FF65C90" w:rsidR="00BB1BE8" w:rsidRPr="001878FC" w:rsidRDefault="00DA1620" w:rsidP="005E2681">
      <w:pPr>
        <w:ind w:left="1080" w:firstLine="90"/>
        <w:rPr>
          <w:rStyle w:val="CharacterStyle1"/>
          <w:rFonts w:ascii="Times New Roman" w:hAnsi="Times New Roman" w:cs="Times New Roman"/>
          <w:b/>
          <w:bCs/>
        </w:rPr>
      </w:pPr>
      <w:r w:rsidRPr="001878FC">
        <w:rPr>
          <w:rStyle w:val="CharacterStyle1"/>
          <w:rFonts w:ascii="Times New Roman" w:hAnsi="Times New Roman" w:cs="Times New Roman"/>
          <w:b/>
          <w:bCs/>
        </w:rPr>
        <w:t>Revolusi Industri 4.0</w:t>
      </w:r>
    </w:p>
    <w:tbl>
      <w:tblPr>
        <w:tblW w:w="0" w:type="auto"/>
        <w:jc w:val="center"/>
        <w:tblBorders>
          <w:insideH w:val="single" w:sz="4" w:space="0" w:color="auto"/>
        </w:tblBorders>
        <w:tblLook w:val="04A0" w:firstRow="1" w:lastRow="0" w:firstColumn="1" w:lastColumn="0" w:noHBand="0" w:noVBand="1"/>
      </w:tblPr>
      <w:tblGrid>
        <w:gridCol w:w="1874"/>
        <w:gridCol w:w="2369"/>
        <w:gridCol w:w="761"/>
        <w:gridCol w:w="1080"/>
        <w:gridCol w:w="960"/>
        <w:gridCol w:w="960"/>
      </w:tblGrid>
      <w:tr w:rsidR="00896059" w:rsidRPr="001878FC" w14:paraId="7AEFF65B" w14:textId="77777777" w:rsidTr="00896059">
        <w:trPr>
          <w:trHeight w:val="255"/>
          <w:jc w:val="center"/>
        </w:trPr>
        <w:tc>
          <w:tcPr>
            <w:tcW w:w="1874" w:type="dxa"/>
            <w:vMerge w:val="restart"/>
            <w:tcBorders>
              <w:top w:val="single" w:sz="4" w:space="0" w:color="auto"/>
              <w:bottom w:val="single" w:sz="4" w:space="0" w:color="auto"/>
            </w:tcBorders>
            <w:vAlign w:val="center"/>
            <w:hideMark/>
          </w:tcPr>
          <w:p w14:paraId="785D4103" w14:textId="77777777" w:rsidR="00896059" w:rsidRPr="001878FC" w:rsidRDefault="00896059" w:rsidP="005E2681">
            <w:pPr>
              <w:jc w:val="center"/>
              <w:rPr>
                <w:b/>
                <w:bCs/>
                <w:noProof/>
                <w:sz w:val="20"/>
                <w:szCs w:val="20"/>
              </w:rPr>
            </w:pPr>
            <w:r w:rsidRPr="001878FC">
              <w:rPr>
                <w:b/>
                <w:bCs/>
                <w:noProof/>
                <w:sz w:val="20"/>
                <w:szCs w:val="20"/>
              </w:rPr>
              <w:t>Indikator</w:t>
            </w:r>
          </w:p>
        </w:tc>
        <w:tc>
          <w:tcPr>
            <w:tcW w:w="2369" w:type="dxa"/>
            <w:vMerge w:val="restart"/>
            <w:tcBorders>
              <w:top w:val="single" w:sz="4" w:space="0" w:color="auto"/>
              <w:bottom w:val="single" w:sz="4" w:space="0" w:color="auto"/>
            </w:tcBorders>
            <w:vAlign w:val="center"/>
            <w:hideMark/>
          </w:tcPr>
          <w:p w14:paraId="2C93FDA3" w14:textId="77777777" w:rsidR="00896059" w:rsidRPr="001878FC" w:rsidRDefault="00896059" w:rsidP="005E2681">
            <w:pPr>
              <w:jc w:val="center"/>
              <w:rPr>
                <w:b/>
                <w:bCs/>
                <w:noProof/>
                <w:sz w:val="20"/>
                <w:szCs w:val="20"/>
              </w:rPr>
            </w:pPr>
            <w:r w:rsidRPr="001878FC">
              <w:rPr>
                <w:b/>
                <w:bCs/>
                <w:noProof/>
                <w:sz w:val="20"/>
                <w:szCs w:val="20"/>
              </w:rPr>
              <w:t>Deskriptor</w:t>
            </w:r>
          </w:p>
        </w:tc>
        <w:tc>
          <w:tcPr>
            <w:tcW w:w="761" w:type="dxa"/>
            <w:vMerge w:val="restart"/>
            <w:tcBorders>
              <w:top w:val="single" w:sz="4" w:space="0" w:color="auto"/>
              <w:bottom w:val="single" w:sz="4" w:space="0" w:color="auto"/>
            </w:tcBorders>
            <w:vAlign w:val="center"/>
            <w:hideMark/>
          </w:tcPr>
          <w:p w14:paraId="44761F45" w14:textId="77777777" w:rsidR="00896059" w:rsidRPr="001878FC" w:rsidRDefault="00896059" w:rsidP="005E2681">
            <w:pPr>
              <w:jc w:val="center"/>
              <w:rPr>
                <w:b/>
                <w:bCs/>
                <w:noProof/>
                <w:sz w:val="20"/>
                <w:szCs w:val="20"/>
              </w:rPr>
            </w:pPr>
            <w:r w:rsidRPr="001878FC">
              <w:rPr>
                <w:b/>
                <w:bCs/>
                <w:noProof/>
                <w:sz w:val="20"/>
                <w:szCs w:val="20"/>
              </w:rPr>
              <w:t>No. Item</w:t>
            </w:r>
          </w:p>
        </w:tc>
        <w:tc>
          <w:tcPr>
            <w:tcW w:w="3000" w:type="dxa"/>
            <w:gridSpan w:val="3"/>
            <w:tcBorders>
              <w:top w:val="single" w:sz="4" w:space="0" w:color="auto"/>
              <w:bottom w:val="single" w:sz="4" w:space="0" w:color="auto"/>
            </w:tcBorders>
            <w:vAlign w:val="center"/>
            <w:hideMark/>
          </w:tcPr>
          <w:p w14:paraId="029A77BB" w14:textId="77777777" w:rsidR="00896059" w:rsidRPr="001878FC" w:rsidRDefault="00896059" w:rsidP="005E2681">
            <w:pPr>
              <w:jc w:val="center"/>
              <w:rPr>
                <w:b/>
                <w:bCs/>
                <w:noProof/>
                <w:sz w:val="20"/>
                <w:szCs w:val="20"/>
              </w:rPr>
            </w:pPr>
            <w:r w:rsidRPr="001878FC">
              <w:rPr>
                <w:b/>
                <w:bCs/>
                <w:noProof/>
                <w:sz w:val="20"/>
                <w:szCs w:val="20"/>
              </w:rPr>
              <w:t>Persentase Pilihan Jawaban</w:t>
            </w:r>
          </w:p>
        </w:tc>
      </w:tr>
      <w:tr w:rsidR="00896059" w:rsidRPr="001878FC" w14:paraId="2A74FA0B" w14:textId="77777777" w:rsidTr="00896059">
        <w:trPr>
          <w:trHeight w:val="255"/>
          <w:jc w:val="center"/>
        </w:trPr>
        <w:tc>
          <w:tcPr>
            <w:tcW w:w="1874" w:type="dxa"/>
            <w:vMerge/>
            <w:tcBorders>
              <w:top w:val="single" w:sz="4" w:space="0" w:color="auto"/>
              <w:bottom w:val="single" w:sz="4" w:space="0" w:color="auto"/>
            </w:tcBorders>
            <w:vAlign w:val="center"/>
            <w:hideMark/>
          </w:tcPr>
          <w:p w14:paraId="62CAEE74" w14:textId="77777777" w:rsidR="00896059" w:rsidRPr="001878FC" w:rsidRDefault="00896059" w:rsidP="005E2681">
            <w:pPr>
              <w:jc w:val="center"/>
              <w:rPr>
                <w:b/>
                <w:bCs/>
                <w:noProof/>
                <w:sz w:val="20"/>
                <w:szCs w:val="20"/>
              </w:rPr>
            </w:pPr>
          </w:p>
        </w:tc>
        <w:tc>
          <w:tcPr>
            <w:tcW w:w="2369" w:type="dxa"/>
            <w:vMerge/>
            <w:tcBorders>
              <w:top w:val="single" w:sz="4" w:space="0" w:color="auto"/>
              <w:bottom w:val="single" w:sz="4" w:space="0" w:color="auto"/>
            </w:tcBorders>
            <w:vAlign w:val="center"/>
            <w:hideMark/>
          </w:tcPr>
          <w:p w14:paraId="1E2AD08E" w14:textId="77777777" w:rsidR="00896059" w:rsidRPr="001878FC" w:rsidRDefault="00896059" w:rsidP="005E2681">
            <w:pPr>
              <w:jc w:val="center"/>
              <w:rPr>
                <w:b/>
                <w:bCs/>
                <w:noProof/>
                <w:sz w:val="20"/>
                <w:szCs w:val="20"/>
              </w:rPr>
            </w:pPr>
          </w:p>
        </w:tc>
        <w:tc>
          <w:tcPr>
            <w:tcW w:w="761" w:type="dxa"/>
            <w:vMerge/>
            <w:tcBorders>
              <w:top w:val="single" w:sz="4" w:space="0" w:color="auto"/>
              <w:bottom w:val="single" w:sz="4" w:space="0" w:color="auto"/>
            </w:tcBorders>
            <w:vAlign w:val="center"/>
            <w:hideMark/>
          </w:tcPr>
          <w:p w14:paraId="6B8F8717" w14:textId="77777777" w:rsidR="00896059" w:rsidRPr="001878FC" w:rsidRDefault="00896059" w:rsidP="005E2681">
            <w:pPr>
              <w:jc w:val="center"/>
              <w:rPr>
                <w:b/>
                <w:bCs/>
                <w:noProof/>
                <w:sz w:val="20"/>
                <w:szCs w:val="20"/>
              </w:rPr>
            </w:pPr>
          </w:p>
        </w:tc>
        <w:tc>
          <w:tcPr>
            <w:tcW w:w="1080" w:type="dxa"/>
            <w:tcBorders>
              <w:top w:val="single" w:sz="4" w:space="0" w:color="auto"/>
              <w:bottom w:val="single" w:sz="4" w:space="0" w:color="auto"/>
            </w:tcBorders>
            <w:vAlign w:val="center"/>
            <w:hideMark/>
          </w:tcPr>
          <w:p w14:paraId="7C3E5D56" w14:textId="77777777" w:rsidR="00896059" w:rsidRPr="001878FC" w:rsidRDefault="00896059" w:rsidP="005E2681">
            <w:pPr>
              <w:jc w:val="center"/>
              <w:rPr>
                <w:b/>
                <w:bCs/>
                <w:noProof/>
                <w:sz w:val="20"/>
                <w:szCs w:val="20"/>
              </w:rPr>
            </w:pPr>
            <w:r w:rsidRPr="001878FC">
              <w:rPr>
                <w:b/>
                <w:bCs/>
                <w:noProof/>
                <w:sz w:val="20"/>
                <w:szCs w:val="20"/>
              </w:rPr>
              <w:t>S</w:t>
            </w:r>
          </w:p>
        </w:tc>
        <w:tc>
          <w:tcPr>
            <w:tcW w:w="960" w:type="dxa"/>
            <w:tcBorders>
              <w:top w:val="single" w:sz="4" w:space="0" w:color="auto"/>
              <w:bottom w:val="single" w:sz="4" w:space="0" w:color="auto"/>
            </w:tcBorders>
            <w:vAlign w:val="center"/>
            <w:hideMark/>
          </w:tcPr>
          <w:p w14:paraId="7F8FA04D" w14:textId="77777777" w:rsidR="00896059" w:rsidRPr="001878FC" w:rsidRDefault="00896059" w:rsidP="005E2681">
            <w:pPr>
              <w:jc w:val="center"/>
              <w:rPr>
                <w:b/>
                <w:bCs/>
                <w:noProof/>
                <w:sz w:val="20"/>
                <w:szCs w:val="20"/>
              </w:rPr>
            </w:pPr>
            <w:r w:rsidRPr="001878FC">
              <w:rPr>
                <w:b/>
                <w:bCs/>
                <w:noProof/>
                <w:sz w:val="20"/>
                <w:szCs w:val="20"/>
              </w:rPr>
              <w:t>R</w:t>
            </w:r>
          </w:p>
        </w:tc>
        <w:tc>
          <w:tcPr>
            <w:tcW w:w="960" w:type="dxa"/>
            <w:tcBorders>
              <w:top w:val="single" w:sz="4" w:space="0" w:color="auto"/>
              <w:bottom w:val="single" w:sz="4" w:space="0" w:color="auto"/>
            </w:tcBorders>
            <w:vAlign w:val="center"/>
            <w:hideMark/>
          </w:tcPr>
          <w:p w14:paraId="4405B81D" w14:textId="77777777" w:rsidR="00896059" w:rsidRPr="001878FC" w:rsidRDefault="00896059" w:rsidP="005E2681">
            <w:pPr>
              <w:jc w:val="center"/>
              <w:rPr>
                <w:b/>
                <w:bCs/>
                <w:noProof/>
                <w:sz w:val="20"/>
                <w:szCs w:val="20"/>
              </w:rPr>
            </w:pPr>
            <w:r w:rsidRPr="001878FC">
              <w:rPr>
                <w:b/>
                <w:bCs/>
                <w:noProof/>
                <w:sz w:val="20"/>
                <w:szCs w:val="20"/>
              </w:rPr>
              <w:t>TS</w:t>
            </w:r>
          </w:p>
        </w:tc>
      </w:tr>
      <w:tr w:rsidR="00896059" w:rsidRPr="001878FC" w14:paraId="1864660C" w14:textId="77777777" w:rsidTr="00896059">
        <w:trPr>
          <w:trHeight w:val="510"/>
          <w:jc w:val="center"/>
        </w:trPr>
        <w:tc>
          <w:tcPr>
            <w:tcW w:w="1874" w:type="dxa"/>
            <w:vMerge w:val="restart"/>
            <w:tcBorders>
              <w:top w:val="single" w:sz="4" w:space="0" w:color="auto"/>
            </w:tcBorders>
            <w:hideMark/>
          </w:tcPr>
          <w:p w14:paraId="64A932BD" w14:textId="77777777" w:rsidR="00896059" w:rsidRPr="001878FC" w:rsidRDefault="00896059" w:rsidP="005E2681">
            <w:pPr>
              <w:rPr>
                <w:noProof/>
                <w:sz w:val="20"/>
                <w:szCs w:val="20"/>
              </w:rPr>
            </w:pPr>
            <w:r w:rsidRPr="001878FC">
              <w:rPr>
                <w:noProof/>
                <w:sz w:val="20"/>
                <w:szCs w:val="20"/>
              </w:rPr>
              <w:t>Kontribusi di Era Revolusi Industri 4.0</w:t>
            </w:r>
          </w:p>
        </w:tc>
        <w:tc>
          <w:tcPr>
            <w:tcW w:w="2369" w:type="dxa"/>
            <w:tcBorders>
              <w:top w:val="single" w:sz="4" w:space="0" w:color="auto"/>
            </w:tcBorders>
            <w:hideMark/>
          </w:tcPr>
          <w:p w14:paraId="4A0C6615" w14:textId="77777777" w:rsidR="00896059" w:rsidRPr="001878FC" w:rsidRDefault="00896059" w:rsidP="005E2681">
            <w:pPr>
              <w:rPr>
                <w:noProof/>
                <w:sz w:val="20"/>
                <w:szCs w:val="20"/>
              </w:rPr>
            </w:pPr>
            <w:r w:rsidRPr="001878FC">
              <w:rPr>
                <w:noProof/>
                <w:sz w:val="20"/>
                <w:szCs w:val="20"/>
              </w:rPr>
              <w:t>PAUD membentuk anak untuk bersaing pada era 4.0</w:t>
            </w:r>
          </w:p>
        </w:tc>
        <w:tc>
          <w:tcPr>
            <w:tcW w:w="761" w:type="dxa"/>
            <w:tcBorders>
              <w:top w:val="single" w:sz="4" w:space="0" w:color="auto"/>
            </w:tcBorders>
            <w:vAlign w:val="center"/>
            <w:hideMark/>
          </w:tcPr>
          <w:p w14:paraId="58B52345" w14:textId="77777777" w:rsidR="00896059" w:rsidRPr="001878FC" w:rsidRDefault="00896059" w:rsidP="005E2681">
            <w:pPr>
              <w:jc w:val="center"/>
              <w:rPr>
                <w:noProof/>
                <w:sz w:val="20"/>
                <w:szCs w:val="20"/>
              </w:rPr>
            </w:pPr>
            <w:r w:rsidRPr="001878FC">
              <w:rPr>
                <w:noProof/>
                <w:sz w:val="20"/>
                <w:szCs w:val="20"/>
              </w:rPr>
              <w:t>14</w:t>
            </w:r>
          </w:p>
        </w:tc>
        <w:tc>
          <w:tcPr>
            <w:tcW w:w="1080" w:type="dxa"/>
            <w:tcBorders>
              <w:top w:val="single" w:sz="4" w:space="0" w:color="auto"/>
            </w:tcBorders>
            <w:noWrap/>
            <w:vAlign w:val="center"/>
            <w:hideMark/>
          </w:tcPr>
          <w:p w14:paraId="381700A2" w14:textId="77777777" w:rsidR="00896059" w:rsidRPr="001878FC" w:rsidRDefault="00896059" w:rsidP="005E2681">
            <w:pPr>
              <w:jc w:val="center"/>
              <w:rPr>
                <w:noProof/>
                <w:sz w:val="20"/>
                <w:szCs w:val="20"/>
              </w:rPr>
            </w:pPr>
            <w:r w:rsidRPr="001878FC">
              <w:rPr>
                <w:noProof/>
                <w:sz w:val="20"/>
                <w:szCs w:val="20"/>
              </w:rPr>
              <w:t>76</w:t>
            </w:r>
          </w:p>
        </w:tc>
        <w:tc>
          <w:tcPr>
            <w:tcW w:w="960" w:type="dxa"/>
            <w:tcBorders>
              <w:top w:val="single" w:sz="4" w:space="0" w:color="auto"/>
            </w:tcBorders>
            <w:noWrap/>
            <w:vAlign w:val="center"/>
            <w:hideMark/>
          </w:tcPr>
          <w:p w14:paraId="65801646" w14:textId="77777777" w:rsidR="00896059" w:rsidRPr="001878FC" w:rsidRDefault="00896059" w:rsidP="005E2681">
            <w:pPr>
              <w:jc w:val="center"/>
              <w:rPr>
                <w:noProof/>
                <w:sz w:val="20"/>
                <w:szCs w:val="20"/>
              </w:rPr>
            </w:pPr>
            <w:r w:rsidRPr="001878FC">
              <w:rPr>
                <w:noProof/>
                <w:sz w:val="20"/>
                <w:szCs w:val="20"/>
              </w:rPr>
              <w:t>23</w:t>
            </w:r>
          </w:p>
        </w:tc>
        <w:tc>
          <w:tcPr>
            <w:tcW w:w="960" w:type="dxa"/>
            <w:tcBorders>
              <w:top w:val="single" w:sz="4" w:space="0" w:color="auto"/>
            </w:tcBorders>
            <w:noWrap/>
            <w:vAlign w:val="center"/>
            <w:hideMark/>
          </w:tcPr>
          <w:p w14:paraId="7DE369F2" w14:textId="77777777" w:rsidR="00896059" w:rsidRPr="001878FC" w:rsidRDefault="00896059" w:rsidP="005E2681">
            <w:pPr>
              <w:jc w:val="center"/>
              <w:rPr>
                <w:noProof/>
                <w:sz w:val="20"/>
                <w:szCs w:val="20"/>
              </w:rPr>
            </w:pPr>
            <w:r w:rsidRPr="001878FC">
              <w:rPr>
                <w:noProof/>
                <w:sz w:val="20"/>
                <w:szCs w:val="20"/>
              </w:rPr>
              <w:t>1</w:t>
            </w:r>
          </w:p>
        </w:tc>
      </w:tr>
      <w:tr w:rsidR="00896059" w:rsidRPr="001878FC" w14:paraId="27902D88" w14:textId="77777777" w:rsidTr="00896059">
        <w:trPr>
          <w:trHeight w:val="510"/>
          <w:jc w:val="center"/>
        </w:trPr>
        <w:tc>
          <w:tcPr>
            <w:tcW w:w="1874" w:type="dxa"/>
            <w:vMerge/>
            <w:tcBorders>
              <w:bottom w:val="single" w:sz="4" w:space="0" w:color="auto"/>
            </w:tcBorders>
            <w:hideMark/>
          </w:tcPr>
          <w:p w14:paraId="5EAB9B05" w14:textId="77777777" w:rsidR="00896059" w:rsidRPr="001878FC" w:rsidRDefault="00896059" w:rsidP="005E2681">
            <w:pPr>
              <w:rPr>
                <w:noProof/>
                <w:sz w:val="20"/>
                <w:szCs w:val="20"/>
              </w:rPr>
            </w:pPr>
          </w:p>
        </w:tc>
        <w:tc>
          <w:tcPr>
            <w:tcW w:w="2369" w:type="dxa"/>
            <w:tcBorders>
              <w:bottom w:val="single" w:sz="4" w:space="0" w:color="auto"/>
            </w:tcBorders>
            <w:hideMark/>
          </w:tcPr>
          <w:p w14:paraId="786705A6" w14:textId="77777777" w:rsidR="00896059" w:rsidRPr="001878FC" w:rsidRDefault="00896059" w:rsidP="005E2681">
            <w:pPr>
              <w:rPr>
                <w:noProof/>
                <w:sz w:val="20"/>
                <w:szCs w:val="20"/>
              </w:rPr>
            </w:pPr>
            <w:r w:rsidRPr="001878FC">
              <w:rPr>
                <w:noProof/>
                <w:sz w:val="20"/>
                <w:szCs w:val="20"/>
              </w:rPr>
              <w:t>Pembuktian kualiatas PAUD di era 4.0</w:t>
            </w:r>
          </w:p>
        </w:tc>
        <w:tc>
          <w:tcPr>
            <w:tcW w:w="761" w:type="dxa"/>
            <w:tcBorders>
              <w:bottom w:val="single" w:sz="4" w:space="0" w:color="auto"/>
            </w:tcBorders>
            <w:vAlign w:val="center"/>
            <w:hideMark/>
          </w:tcPr>
          <w:p w14:paraId="2350B4A8" w14:textId="77777777" w:rsidR="00896059" w:rsidRPr="001878FC" w:rsidRDefault="00896059" w:rsidP="005E2681">
            <w:pPr>
              <w:jc w:val="center"/>
              <w:rPr>
                <w:noProof/>
                <w:sz w:val="20"/>
                <w:szCs w:val="20"/>
              </w:rPr>
            </w:pPr>
            <w:r w:rsidRPr="001878FC">
              <w:rPr>
                <w:noProof/>
                <w:sz w:val="20"/>
                <w:szCs w:val="20"/>
              </w:rPr>
              <w:t>15</w:t>
            </w:r>
          </w:p>
        </w:tc>
        <w:tc>
          <w:tcPr>
            <w:tcW w:w="1080" w:type="dxa"/>
            <w:tcBorders>
              <w:bottom w:val="single" w:sz="4" w:space="0" w:color="auto"/>
            </w:tcBorders>
            <w:noWrap/>
            <w:vAlign w:val="center"/>
            <w:hideMark/>
          </w:tcPr>
          <w:p w14:paraId="6A2F548A" w14:textId="77777777" w:rsidR="00896059" w:rsidRPr="001878FC" w:rsidRDefault="00896059" w:rsidP="005E2681">
            <w:pPr>
              <w:jc w:val="center"/>
              <w:rPr>
                <w:noProof/>
                <w:sz w:val="20"/>
                <w:szCs w:val="20"/>
              </w:rPr>
            </w:pPr>
            <w:r w:rsidRPr="001878FC">
              <w:rPr>
                <w:noProof/>
                <w:sz w:val="20"/>
                <w:szCs w:val="20"/>
              </w:rPr>
              <w:t>41</w:t>
            </w:r>
          </w:p>
        </w:tc>
        <w:tc>
          <w:tcPr>
            <w:tcW w:w="960" w:type="dxa"/>
            <w:tcBorders>
              <w:bottom w:val="single" w:sz="4" w:space="0" w:color="auto"/>
            </w:tcBorders>
            <w:noWrap/>
            <w:vAlign w:val="center"/>
            <w:hideMark/>
          </w:tcPr>
          <w:p w14:paraId="34CB2539" w14:textId="77777777" w:rsidR="00896059" w:rsidRPr="001878FC" w:rsidRDefault="00896059" w:rsidP="005E2681">
            <w:pPr>
              <w:jc w:val="center"/>
              <w:rPr>
                <w:noProof/>
                <w:sz w:val="20"/>
                <w:szCs w:val="20"/>
              </w:rPr>
            </w:pPr>
            <w:r w:rsidRPr="001878FC">
              <w:rPr>
                <w:noProof/>
                <w:sz w:val="20"/>
                <w:szCs w:val="20"/>
              </w:rPr>
              <w:t>48</w:t>
            </w:r>
          </w:p>
        </w:tc>
        <w:tc>
          <w:tcPr>
            <w:tcW w:w="960" w:type="dxa"/>
            <w:tcBorders>
              <w:bottom w:val="single" w:sz="4" w:space="0" w:color="auto"/>
            </w:tcBorders>
            <w:noWrap/>
            <w:vAlign w:val="center"/>
            <w:hideMark/>
          </w:tcPr>
          <w:p w14:paraId="705FD58B" w14:textId="77777777" w:rsidR="00896059" w:rsidRPr="001878FC" w:rsidRDefault="00896059" w:rsidP="005E2681">
            <w:pPr>
              <w:jc w:val="center"/>
              <w:rPr>
                <w:noProof/>
                <w:sz w:val="20"/>
                <w:szCs w:val="20"/>
              </w:rPr>
            </w:pPr>
            <w:r w:rsidRPr="001878FC">
              <w:rPr>
                <w:noProof/>
                <w:sz w:val="20"/>
                <w:szCs w:val="20"/>
              </w:rPr>
              <w:t>11</w:t>
            </w:r>
          </w:p>
        </w:tc>
      </w:tr>
      <w:tr w:rsidR="00896059" w:rsidRPr="001878FC" w14:paraId="11B13187" w14:textId="77777777" w:rsidTr="00896059">
        <w:trPr>
          <w:trHeight w:val="255"/>
          <w:jc w:val="center"/>
        </w:trPr>
        <w:tc>
          <w:tcPr>
            <w:tcW w:w="5004" w:type="dxa"/>
            <w:gridSpan w:val="3"/>
            <w:tcBorders>
              <w:top w:val="single" w:sz="4" w:space="0" w:color="auto"/>
              <w:bottom w:val="single" w:sz="4" w:space="0" w:color="auto"/>
            </w:tcBorders>
            <w:hideMark/>
          </w:tcPr>
          <w:p w14:paraId="612F93F2" w14:textId="77777777" w:rsidR="00896059" w:rsidRPr="001878FC" w:rsidRDefault="00896059" w:rsidP="005E2681">
            <w:pPr>
              <w:jc w:val="right"/>
              <w:rPr>
                <w:b/>
                <w:bCs/>
                <w:noProof/>
                <w:sz w:val="20"/>
                <w:szCs w:val="20"/>
              </w:rPr>
            </w:pPr>
            <w:r w:rsidRPr="001878FC">
              <w:rPr>
                <w:b/>
                <w:bCs/>
                <w:noProof/>
                <w:sz w:val="20"/>
                <w:szCs w:val="20"/>
              </w:rPr>
              <w:t>Rata-rata Persentase (%)</w:t>
            </w:r>
          </w:p>
        </w:tc>
        <w:tc>
          <w:tcPr>
            <w:tcW w:w="1080" w:type="dxa"/>
            <w:tcBorders>
              <w:top w:val="single" w:sz="4" w:space="0" w:color="auto"/>
              <w:bottom w:val="single" w:sz="4" w:space="0" w:color="auto"/>
            </w:tcBorders>
            <w:vAlign w:val="center"/>
            <w:hideMark/>
          </w:tcPr>
          <w:p w14:paraId="794B8713" w14:textId="77777777" w:rsidR="00896059" w:rsidRPr="001878FC" w:rsidRDefault="00896059" w:rsidP="005E2681">
            <w:pPr>
              <w:jc w:val="center"/>
              <w:rPr>
                <w:b/>
                <w:bCs/>
                <w:noProof/>
                <w:sz w:val="20"/>
                <w:szCs w:val="20"/>
              </w:rPr>
            </w:pPr>
            <w:r w:rsidRPr="001878FC">
              <w:rPr>
                <w:b/>
                <w:bCs/>
                <w:noProof/>
                <w:sz w:val="20"/>
                <w:szCs w:val="20"/>
              </w:rPr>
              <w:t>58.5</w:t>
            </w:r>
          </w:p>
        </w:tc>
        <w:tc>
          <w:tcPr>
            <w:tcW w:w="960" w:type="dxa"/>
            <w:tcBorders>
              <w:top w:val="single" w:sz="4" w:space="0" w:color="auto"/>
              <w:bottom w:val="single" w:sz="4" w:space="0" w:color="auto"/>
            </w:tcBorders>
            <w:vAlign w:val="center"/>
            <w:hideMark/>
          </w:tcPr>
          <w:p w14:paraId="6189CDC6" w14:textId="77777777" w:rsidR="00896059" w:rsidRPr="001878FC" w:rsidRDefault="00896059" w:rsidP="005E2681">
            <w:pPr>
              <w:jc w:val="center"/>
              <w:rPr>
                <w:b/>
                <w:bCs/>
                <w:noProof/>
                <w:sz w:val="20"/>
                <w:szCs w:val="20"/>
              </w:rPr>
            </w:pPr>
            <w:r w:rsidRPr="001878FC">
              <w:rPr>
                <w:b/>
                <w:bCs/>
                <w:noProof/>
                <w:sz w:val="20"/>
                <w:szCs w:val="20"/>
              </w:rPr>
              <w:t>35.5</w:t>
            </w:r>
          </w:p>
        </w:tc>
        <w:tc>
          <w:tcPr>
            <w:tcW w:w="960" w:type="dxa"/>
            <w:tcBorders>
              <w:top w:val="single" w:sz="4" w:space="0" w:color="auto"/>
              <w:bottom w:val="single" w:sz="4" w:space="0" w:color="auto"/>
            </w:tcBorders>
            <w:vAlign w:val="center"/>
            <w:hideMark/>
          </w:tcPr>
          <w:p w14:paraId="7EA81817" w14:textId="77777777" w:rsidR="00896059" w:rsidRPr="001878FC" w:rsidRDefault="00896059" w:rsidP="005E2681">
            <w:pPr>
              <w:jc w:val="center"/>
              <w:rPr>
                <w:b/>
                <w:bCs/>
                <w:noProof/>
                <w:sz w:val="20"/>
                <w:szCs w:val="20"/>
              </w:rPr>
            </w:pPr>
            <w:r w:rsidRPr="001878FC">
              <w:rPr>
                <w:b/>
                <w:bCs/>
                <w:noProof/>
                <w:sz w:val="20"/>
                <w:szCs w:val="20"/>
              </w:rPr>
              <w:t>6</w:t>
            </w:r>
          </w:p>
        </w:tc>
      </w:tr>
      <w:tr w:rsidR="00896059" w:rsidRPr="001878FC" w14:paraId="62F9ADB0" w14:textId="77777777" w:rsidTr="00896059">
        <w:trPr>
          <w:trHeight w:val="255"/>
          <w:jc w:val="center"/>
        </w:trPr>
        <w:tc>
          <w:tcPr>
            <w:tcW w:w="5004" w:type="dxa"/>
            <w:gridSpan w:val="3"/>
            <w:tcBorders>
              <w:top w:val="single" w:sz="4" w:space="0" w:color="auto"/>
              <w:bottom w:val="single" w:sz="4" w:space="0" w:color="auto"/>
            </w:tcBorders>
          </w:tcPr>
          <w:p w14:paraId="55C5D598" w14:textId="77777777" w:rsidR="00896059" w:rsidRPr="001878FC" w:rsidRDefault="00896059" w:rsidP="005E2681">
            <w:pPr>
              <w:jc w:val="right"/>
              <w:rPr>
                <w:b/>
                <w:bCs/>
                <w:noProof/>
                <w:sz w:val="20"/>
                <w:szCs w:val="20"/>
              </w:rPr>
            </w:pPr>
            <w:r w:rsidRPr="001878FC">
              <w:rPr>
                <w:b/>
                <w:bCs/>
                <w:noProof/>
                <w:sz w:val="20"/>
                <w:szCs w:val="20"/>
              </w:rPr>
              <w:t>Total Jawaban</w:t>
            </w:r>
          </w:p>
        </w:tc>
        <w:tc>
          <w:tcPr>
            <w:tcW w:w="1080" w:type="dxa"/>
            <w:tcBorders>
              <w:top w:val="single" w:sz="4" w:space="0" w:color="auto"/>
              <w:bottom w:val="single" w:sz="4" w:space="0" w:color="auto"/>
            </w:tcBorders>
            <w:vAlign w:val="center"/>
          </w:tcPr>
          <w:p w14:paraId="21A001FC" w14:textId="77777777" w:rsidR="00896059" w:rsidRPr="001878FC" w:rsidRDefault="00896059" w:rsidP="005E2681">
            <w:pPr>
              <w:jc w:val="center"/>
              <w:rPr>
                <w:b/>
                <w:bCs/>
                <w:noProof/>
                <w:sz w:val="20"/>
                <w:szCs w:val="20"/>
              </w:rPr>
            </w:pPr>
            <w:r w:rsidRPr="001878FC">
              <w:rPr>
                <w:b/>
                <w:bCs/>
                <w:noProof/>
                <w:sz w:val="20"/>
                <w:szCs w:val="20"/>
              </w:rPr>
              <w:t>505</w:t>
            </w:r>
          </w:p>
        </w:tc>
        <w:tc>
          <w:tcPr>
            <w:tcW w:w="960" w:type="dxa"/>
            <w:tcBorders>
              <w:top w:val="single" w:sz="4" w:space="0" w:color="auto"/>
              <w:bottom w:val="single" w:sz="4" w:space="0" w:color="auto"/>
            </w:tcBorders>
            <w:vAlign w:val="center"/>
          </w:tcPr>
          <w:p w14:paraId="1278EB41" w14:textId="77777777" w:rsidR="00896059" w:rsidRPr="001878FC" w:rsidRDefault="00896059" w:rsidP="005E2681">
            <w:pPr>
              <w:jc w:val="center"/>
              <w:rPr>
                <w:b/>
                <w:bCs/>
                <w:noProof/>
                <w:sz w:val="20"/>
                <w:szCs w:val="20"/>
              </w:rPr>
            </w:pPr>
          </w:p>
        </w:tc>
        <w:tc>
          <w:tcPr>
            <w:tcW w:w="960" w:type="dxa"/>
            <w:tcBorders>
              <w:top w:val="single" w:sz="4" w:space="0" w:color="auto"/>
              <w:bottom w:val="single" w:sz="4" w:space="0" w:color="auto"/>
            </w:tcBorders>
            <w:vAlign w:val="center"/>
          </w:tcPr>
          <w:p w14:paraId="43E5D3C3" w14:textId="77777777" w:rsidR="00896059" w:rsidRPr="001878FC" w:rsidRDefault="00896059" w:rsidP="005E2681">
            <w:pPr>
              <w:jc w:val="center"/>
              <w:rPr>
                <w:b/>
                <w:bCs/>
                <w:noProof/>
                <w:sz w:val="20"/>
                <w:szCs w:val="20"/>
              </w:rPr>
            </w:pPr>
          </w:p>
        </w:tc>
      </w:tr>
      <w:tr w:rsidR="00896059" w:rsidRPr="001878FC" w14:paraId="00D5AB8F" w14:textId="77777777" w:rsidTr="00896059">
        <w:trPr>
          <w:trHeight w:val="255"/>
          <w:jc w:val="center"/>
        </w:trPr>
        <w:tc>
          <w:tcPr>
            <w:tcW w:w="8004" w:type="dxa"/>
            <w:gridSpan w:val="6"/>
            <w:tcBorders>
              <w:top w:val="single" w:sz="4" w:space="0" w:color="auto"/>
              <w:bottom w:val="nil"/>
            </w:tcBorders>
          </w:tcPr>
          <w:p w14:paraId="1F892E94" w14:textId="77777777" w:rsidR="00896059" w:rsidRPr="001878FC" w:rsidRDefault="00896059" w:rsidP="005E2681">
            <w:pPr>
              <w:rPr>
                <w:rFonts w:eastAsiaTheme="minorEastAsia"/>
                <w:noProof/>
                <w:sz w:val="20"/>
                <w:szCs w:val="20"/>
              </w:rPr>
            </w:pPr>
            <w:r w:rsidRPr="001878FC">
              <w:rPr>
                <w:rFonts w:eastAsiaTheme="minorEastAsia"/>
                <w:b/>
                <w:bCs/>
                <w:noProof/>
                <w:sz w:val="20"/>
                <w:szCs w:val="20"/>
              </w:rPr>
              <w:t xml:space="preserve">Nilai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Banyak sampel</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nary>
                    <m:naryPr>
                      <m:chr m:val="∑"/>
                      <m:limLoc m:val="subSup"/>
                      <m:ctrlPr>
                        <w:rPr>
                          <w:rFonts w:ascii="Cambria Math" w:hAnsi="Cambria Math"/>
                          <w:i/>
                          <w:noProof/>
                          <w:sz w:val="20"/>
                          <w:szCs w:val="20"/>
                        </w:rPr>
                      </m:ctrlPr>
                    </m:naryPr>
                    <m:sub>
                      <m:r>
                        <w:rPr>
                          <w:rFonts w:ascii="Cambria Math" w:hAnsi="Cambria Math"/>
                          <w:noProof/>
                          <w:sz w:val="20"/>
                          <w:szCs w:val="20"/>
                        </w:rPr>
                        <m:t>i</m:t>
                      </m:r>
                    </m:sub>
                    <m:sup>
                      <m:r>
                        <w:rPr>
                          <w:rFonts w:ascii="Cambria Math" w:hAnsi="Cambria Math"/>
                          <w:noProof/>
                          <w:sz w:val="20"/>
                          <w:szCs w:val="20"/>
                        </w:rPr>
                        <m:t>n</m:t>
                      </m:r>
                    </m:sup>
                    <m:e>
                      <m:r>
                        <w:rPr>
                          <w:rFonts w:ascii="Cambria Math" w:hAnsi="Cambria Math"/>
                          <w:noProof/>
                          <w:sz w:val="20"/>
                          <w:szCs w:val="20"/>
                        </w:rPr>
                        <m:t>x</m:t>
                      </m:r>
                    </m:e>
                  </m:nary>
                </m:num>
                <m:den>
                  <m:r>
                    <w:rPr>
                      <w:rFonts w:ascii="Cambria Math" w:hAnsi="Cambria Math"/>
                      <w:noProof/>
                      <w:sz w:val="20"/>
                      <w:szCs w:val="20"/>
                    </w:rPr>
                    <m:t>n</m:t>
                  </m:r>
                </m:den>
              </m:f>
            </m:oMath>
          </w:p>
          <w:p w14:paraId="6CCC9DFC" w14:textId="77777777" w:rsidR="00896059" w:rsidRPr="001878FC" w:rsidRDefault="005422FD" w:rsidP="005E2681">
            <w:pPr>
              <w:rPr>
                <w:rFonts w:eastAsiaTheme="minorEastAsia"/>
                <w:noProof/>
                <w:sz w:val="20"/>
                <w:szCs w:val="20"/>
              </w:rPr>
            </w:pPr>
            <m:oMath>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896059" w:rsidRPr="001878FC">
              <w:rPr>
                <w:rFonts w:eastAsiaTheme="minorEastAsia"/>
                <w:noProof/>
                <w:color w:val="FFFFFF" w:themeColor="background1"/>
                <w:sz w:val="20"/>
                <w:szCs w:val="20"/>
              </w:rPr>
              <w:t xml:space="preserve"> </w:t>
            </w:r>
            <w:r w:rsidR="00896059" w:rsidRPr="001878FC">
              <w:rPr>
                <w:rFonts w:eastAsiaTheme="minorEastAsia"/>
                <w:b/>
                <w:bCs/>
                <w:noProof/>
                <w:color w:val="FFFFFF" w:themeColor="background1"/>
                <w:sz w:val="20"/>
                <w:szCs w:val="20"/>
              </w:rPr>
              <w:t>aspek</w:t>
            </w:r>
            <w:r w:rsidR="00896059" w:rsidRPr="001878FC">
              <w:rPr>
                <w:rFonts w:eastAsiaTheme="minorEastAsia"/>
                <w:b/>
                <w:bCs/>
                <w:noProof/>
                <w:sz w:val="20"/>
                <w:szCs w:val="20"/>
              </w:rPr>
              <w:t xml:space="preserve">   = </w:t>
            </w:r>
            <m:oMath>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100</m:t>
                  </m:r>
                </m:den>
              </m:f>
              <m:r>
                <w:rPr>
                  <w:rFonts w:ascii="Cambria Math" w:hAnsi="Cambria Math"/>
                  <w:noProof/>
                  <w:sz w:val="20"/>
                  <w:szCs w:val="20"/>
                </w:rPr>
                <m:t xml:space="preserve"> </m:t>
              </m:r>
              <m:r>
                <m:rPr>
                  <m:sty m:val="p"/>
                </m:rPr>
                <w:rPr>
                  <w:rFonts w:ascii="Cambria Math" w:hAnsi="Cambria Math"/>
                  <w:noProof/>
                  <w:sz w:val="20"/>
                  <w:szCs w:val="20"/>
                </w:rPr>
                <m:t xml:space="preserve">x </m:t>
              </m:r>
              <m:f>
                <m:fPr>
                  <m:ctrlPr>
                    <w:rPr>
                      <w:rFonts w:ascii="Cambria Math" w:hAnsi="Cambria Math"/>
                      <w:i/>
                      <w:noProof/>
                      <w:sz w:val="20"/>
                      <w:szCs w:val="20"/>
                    </w:rPr>
                  </m:ctrlPr>
                </m:fPr>
                <m:num>
                  <m:r>
                    <w:rPr>
                      <w:rFonts w:ascii="Cambria Math" w:hAnsi="Cambria Math"/>
                      <w:noProof/>
                      <w:sz w:val="20"/>
                      <w:szCs w:val="20"/>
                    </w:rPr>
                    <m:t>505</m:t>
                  </m:r>
                </m:num>
                <m:den>
                  <m:r>
                    <w:rPr>
                      <w:rFonts w:ascii="Cambria Math" w:hAnsi="Cambria Math"/>
                      <w:noProof/>
                      <w:sz w:val="20"/>
                      <w:szCs w:val="20"/>
                    </w:rPr>
                    <m:t>2</m:t>
                  </m:r>
                </m:den>
              </m:f>
              <m:r>
                <m:rPr>
                  <m:sty m:val="p"/>
                </m:rPr>
                <w:rPr>
                  <w:rFonts w:ascii="Cambria Math" w:hAnsi="Cambria Math"/>
                  <w:noProof/>
                  <w:sz w:val="20"/>
                  <w:szCs w:val="20"/>
                </w:rPr>
                <w:br/>
              </m:r>
              <m:acc>
                <m:accPr>
                  <m:chr m:val="̅"/>
                  <m:ctrlPr>
                    <w:rPr>
                      <w:rFonts w:ascii="Cambria Math" w:hAnsi="Cambria Math"/>
                      <w:i/>
                      <w:noProof/>
                      <w:color w:val="FFFFFF" w:themeColor="background1"/>
                      <w:sz w:val="20"/>
                      <w:szCs w:val="20"/>
                    </w:rPr>
                  </m:ctrlPr>
                </m:accPr>
                <m:e>
                  <m:r>
                    <w:rPr>
                      <w:rFonts w:ascii="Cambria Math" w:hAnsi="Cambria Math"/>
                      <w:noProof/>
                      <w:color w:val="FFFFFF" w:themeColor="background1"/>
                      <w:sz w:val="20"/>
                      <w:szCs w:val="20"/>
                    </w:rPr>
                    <m:t>X</m:t>
                  </m:r>
                </m:e>
              </m:acc>
            </m:oMath>
            <w:r w:rsidR="00896059" w:rsidRPr="001878FC">
              <w:rPr>
                <w:rFonts w:eastAsiaTheme="minorEastAsia"/>
                <w:noProof/>
                <w:color w:val="FFFFFF" w:themeColor="background1"/>
                <w:sz w:val="20"/>
                <w:szCs w:val="20"/>
              </w:rPr>
              <w:t xml:space="preserve"> </w:t>
            </w:r>
            <w:r w:rsidR="00896059" w:rsidRPr="001878FC">
              <w:rPr>
                <w:rFonts w:eastAsiaTheme="minorEastAsia"/>
                <w:b/>
                <w:bCs/>
                <w:noProof/>
                <w:color w:val="FFFFFF" w:themeColor="background1"/>
                <w:sz w:val="20"/>
                <w:szCs w:val="20"/>
              </w:rPr>
              <w:t xml:space="preserve">aspek   </w:t>
            </w:r>
            <w:r w:rsidR="00896059" w:rsidRPr="001878FC">
              <w:rPr>
                <w:rFonts w:eastAsiaTheme="minorEastAsia"/>
                <w:b/>
                <w:bCs/>
                <w:noProof/>
                <w:sz w:val="20"/>
                <w:szCs w:val="20"/>
              </w:rPr>
              <w:t xml:space="preserve">= </w:t>
            </w:r>
            <m:oMath>
              <m:r>
                <w:rPr>
                  <w:rFonts w:ascii="Cambria Math" w:hAnsi="Cambria Math"/>
                  <w:noProof/>
                  <w:sz w:val="20"/>
                  <w:szCs w:val="20"/>
                </w:rPr>
                <m:t>2.52</m:t>
              </m:r>
            </m:oMath>
            <w:r w:rsidR="00896059" w:rsidRPr="001878FC">
              <w:rPr>
                <w:rFonts w:eastAsiaTheme="minorEastAsia"/>
                <w:noProof/>
                <w:sz w:val="20"/>
                <w:szCs w:val="20"/>
              </w:rPr>
              <w:t xml:space="preserve"> (</w:t>
            </w:r>
            <w:r w:rsidR="00896059" w:rsidRPr="001878FC">
              <w:rPr>
                <w:rFonts w:eastAsiaTheme="minorEastAsia"/>
                <w:b/>
                <w:bCs/>
                <w:noProof/>
                <w:sz w:val="20"/>
                <w:szCs w:val="20"/>
              </w:rPr>
              <w:t>baik</w:t>
            </w:r>
            <w:r w:rsidR="00896059" w:rsidRPr="001878FC">
              <w:rPr>
                <w:rFonts w:eastAsiaTheme="minorEastAsia"/>
                <w:noProof/>
                <w:sz w:val="20"/>
                <w:szCs w:val="20"/>
              </w:rPr>
              <w:t>)</w:t>
            </w:r>
          </w:p>
        </w:tc>
      </w:tr>
    </w:tbl>
    <w:p w14:paraId="4BA8AE92" w14:textId="6EF80329" w:rsidR="00BB1BE8" w:rsidRPr="001878FC" w:rsidRDefault="00BB1BE8" w:rsidP="005E2681">
      <w:pPr>
        <w:pStyle w:val="IEEEParagraph"/>
        <w:spacing w:before="240"/>
        <w:ind w:left="360" w:firstLine="0"/>
        <w:rPr>
          <w:lang w:val="id-ID"/>
        </w:rPr>
      </w:pPr>
      <w:r w:rsidRPr="001878FC">
        <w:rPr>
          <w:lang w:val="id-ID"/>
        </w:rPr>
        <w:t xml:space="preserve">Pada tabel </w:t>
      </w:r>
      <w:r w:rsidR="009D35FB" w:rsidRPr="001878FC">
        <w:rPr>
          <w:lang w:val="id-ID"/>
        </w:rPr>
        <w:t>8</w:t>
      </w:r>
      <w:r w:rsidRPr="001878FC">
        <w:rPr>
          <w:lang w:val="id-ID"/>
        </w:rPr>
        <w:t xml:space="preserve"> menunjukkan bahwa persepsi generasi milenal kota Malang terhadap </w:t>
      </w:r>
      <w:r w:rsidR="00A83D8E" w:rsidRPr="001878FC">
        <w:rPr>
          <w:lang w:val="id-ID"/>
        </w:rPr>
        <w:t>kontribusi PAUD dalam era revolusi industry 4.0</w:t>
      </w:r>
      <w:r w:rsidRPr="001878FC">
        <w:rPr>
          <w:lang w:val="id-ID"/>
        </w:rPr>
        <w:t xml:space="preserve"> dikategorikan baik</w:t>
      </w:r>
      <w:r w:rsidR="00A83D8E" w:rsidRPr="001878FC">
        <w:rPr>
          <w:lang w:val="id-ID"/>
        </w:rPr>
        <w:t>, dengan menunjukkan hasil sebesar 2,52</w:t>
      </w:r>
      <w:r w:rsidRPr="001878FC">
        <w:rPr>
          <w:lang w:val="id-ID"/>
        </w:rPr>
        <w:t xml:space="preserve"> dan hal tersebut didukung dengan tingginya angka persentase pada opsi jawaban setuju pada angket yang memuat pernyataan mengenai </w:t>
      </w:r>
      <w:r w:rsidR="004D7905" w:rsidRPr="001878FC">
        <w:rPr>
          <w:lang w:val="id-ID"/>
        </w:rPr>
        <w:t>kontribusi</w:t>
      </w:r>
      <w:r w:rsidRPr="001878FC">
        <w:rPr>
          <w:lang w:val="id-ID"/>
        </w:rPr>
        <w:t xml:space="preserve"> PAUD</w:t>
      </w:r>
      <w:r w:rsidR="004D7905" w:rsidRPr="001878FC">
        <w:rPr>
          <w:lang w:val="id-ID"/>
        </w:rPr>
        <w:t xml:space="preserve"> di era revolusi industr</w:t>
      </w:r>
      <w:r w:rsidR="005E2681" w:rsidRPr="001878FC">
        <w:rPr>
          <w:lang w:val="id-ID"/>
        </w:rPr>
        <w:t>i</w:t>
      </w:r>
      <w:r w:rsidR="004D7905" w:rsidRPr="001878FC">
        <w:rPr>
          <w:lang w:val="id-ID"/>
        </w:rPr>
        <w:t xml:space="preserve"> 4.0</w:t>
      </w:r>
      <w:r w:rsidRPr="001878FC">
        <w:rPr>
          <w:lang w:val="id-ID"/>
        </w:rPr>
        <w:t>.</w:t>
      </w:r>
    </w:p>
    <w:p w14:paraId="652893F6" w14:textId="77777777" w:rsidR="005E2681" w:rsidRPr="001878FC" w:rsidRDefault="005E2681" w:rsidP="005E2681">
      <w:pPr>
        <w:pStyle w:val="IEEEParagraph"/>
        <w:spacing w:before="240"/>
        <w:ind w:left="360" w:firstLine="0"/>
        <w:rPr>
          <w:lang w:val="id-ID"/>
        </w:rPr>
      </w:pPr>
    </w:p>
    <w:p w14:paraId="51041F9F" w14:textId="577DBFE5" w:rsidR="00BB1BE8" w:rsidRPr="001878FC" w:rsidRDefault="00E60E2A" w:rsidP="005E2681">
      <w:pPr>
        <w:pStyle w:val="405SubBab3"/>
        <w:numPr>
          <w:ilvl w:val="0"/>
          <w:numId w:val="10"/>
        </w:numPr>
        <w:spacing w:before="0"/>
        <w:rPr>
          <w:rFonts w:cs="Times New Roman"/>
          <w:noProof/>
          <w:szCs w:val="24"/>
          <w:lang w:val="id-ID"/>
        </w:rPr>
      </w:pPr>
      <w:r w:rsidRPr="001878FC">
        <w:rPr>
          <w:rFonts w:cs="Times New Roman"/>
          <w:caps w:val="0"/>
          <w:noProof/>
          <w:szCs w:val="24"/>
          <w:lang w:val="id-ID"/>
        </w:rPr>
        <w:t>Tingkat Kesadaran Generasi Milenial Kota Malang Terhadap PAUD</w:t>
      </w:r>
    </w:p>
    <w:p w14:paraId="17C6E8DA" w14:textId="57056F2D" w:rsidR="003A1D44" w:rsidRPr="001878FC" w:rsidRDefault="003A1D44" w:rsidP="005E2681">
      <w:pPr>
        <w:ind w:left="360" w:firstLine="360"/>
        <w:jc w:val="both"/>
        <w:rPr>
          <w:rStyle w:val="CharacterStyle1"/>
          <w:rFonts w:ascii="Times New Roman" w:hAnsi="Times New Roman" w:cs="Times New Roman"/>
          <w:sz w:val="24"/>
          <w:szCs w:val="24"/>
        </w:rPr>
      </w:pPr>
      <w:r w:rsidRPr="001878FC">
        <w:rPr>
          <w:noProof/>
        </w:rPr>
        <w:t>Berdasarkan hasil angket, menghasilkan temuan penelitian yang terbagi menjadi lima indikator, yaitu pemahaman mengenai PAUD, perkembangan AUD, tujuan PAUD, isu pendidikan di Indonesia, serta perkembangan revolusi industri 4.0. Hasil temuan penelitian akan dijabarkan sebagai berikut</w:t>
      </w:r>
    </w:p>
    <w:p w14:paraId="263DF014" w14:textId="72E37063" w:rsidR="00BB1BE8" w:rsidRPr="001878FC" w:rsidRDefault="00BB1BE8" w:rsidP="005E2681">
      <w:pPr>
        <w:ind w:left="360"/>
        <w:rPr>
          <w:rStyle w:val="CharacterStyle1"/>
          <w:rFonts w:ascii="Times New Roman" w:hAnsi="Times New Roman" w:cs="Times New Roman"/>
          <w:b/>
          <w:bCs/>
          <w:sz w:val="24"/>
          <w:szCs w:val="24"/>
        </w:rPr>
      </w:pPr>
      <w:r w:rsidRPr="001878FC">
        <w:rPr>
          <w:rStyle w:val="CharacterStyle1"/>
          <w:rFonts w:ascii="Times New Roman" w:hAnsi="Times New Roman" w:cs="Times New Roman"/>
          <w:b/>
          <w:bCs/>
          <w:sz w:val="24"/>
          <w:szCs w:val="24"/>
        </w:rPr>
        <w:t xml:space="preserve">Tabel </w:t>
      </w:r>
      <w:r w:rsidR="007F5D20" w:rsidRPr="001878FC">
        <w:rPr>
          <w:rStyle w:val="CharacterStyle1"/>
          <w:rFonts w:ascii="Times New Roman" w:hAnsi="Times New Roman" w:cs="Times New Roman"/>
          <w:b/>
          <w:bCs/>
          <w:sz w:val="24"/>
          <w:szCs w:val="24"/>
        </w:rPr>
        <w:t>9</w:t>
      </w:r>
      <w:r w:rsidRPr="001878FC">
        <w:rPr>
          <w:rStyle w:val="CharacterStyle1"/>
          <w:rFonts w:ascii="Times New Roman" w:hAnsi="Times New Roman" w:cs="Times New Roman"/>
          <w:b/>
          <w:bCs/>
          <w:sz w:val="24"/>
          <w:szCs w:val="24"/>
        </w:rPr>
        <w:t xml:space="preserve">. Rekapitulasi Persentase </w:t>
      </w:r>
      <w:r w:rsidR="003A1D44" w:rsidRPr="001878FC">
        <w:rPr>
          <w:rStyle w:val="CharacterStyle1"/>
          <w:rFonts w:ascii="Times New Roman" w:hAnsi="Times New Roman" w:cs="Times New Roman"/>
          <w:b/>
          <w:bCs/>
          <w:sz w:val="24"/>
          <w:szCs w:val="24"/>
        </w:rPr>
        <w:t>Tingkat Kesadaran Generasi Milenial Terhadap PAUD</w:t>
      </w:r>
    </w:p>
    <w:tbl>
      <w:tblPr>
        <w:tblW w:w="8380" w:type="dxa"/>
        <w:jc w:val="center"/>
        <w:tblBorders>
          <w:insideH w:val="single" w:sz="4" w:space="0" w:color="auto"/>
        </w:tblBorders>
        <w:tblLook w:val="04A0" w:firstRow="1" w:lastRow="0" w:firstColumn="1" w:lastColumn="0" w:noHBand="0" w:noVBand="1"/>
      </w:tblPr>
      <w:tblGrid>
        <w:gridCol w:w="2044"/>
        <w:gridCol w:w="2300"/>
        <w:gridCol w:w="960"/>
        <w:gridCol w:w="996"/>
        <w:gridCol w:w="1080"/>
        <w:gridCol w:w="1000"/>
      </w:tblGrid>
      <w:tr w:rsidR="003A1D44" w:rsidRPr="001878FC" w14:paraId="575E830E" w14:textId="77777777" w:rsidTr="003A1D44">
        <w:trPr>
          <w:trHeight w:val="255"/>
          <w:jc w:val="center"/>
        </w:trPr>
        <w:tc>
          <w:tcPr>
            <w:tcW w:w="2044" w:type="dxa"/>
            <w:vMerge w:val="restart"/>
            <w:tcBorders>
              <w:top w:val="single" w:sz="4" w:space="0" w:color="auto"/>
              <w:bottom w:val="single" w:sz="4" w:space="0" w:color="auto"/>
            </w:tcBorders>
            <w:vAlign w:val="center"/>
            <w:hideMark/>
          </w:tcPr>
          <w:p w14:paraId="2E5A53F2" w14:textId="77777777" w:rsidR="003A1D44" w:rsidRPr="001878FC" w:rsidRDefault="003A1D44" w:rsidP="005E2681">
            <w:pPr>
              <w:jc w:val="center"/>
              <w:rPr>
                <w:b/>
                <w:bCs/>
                <w:noProof/>
                <w:sz w:val="20"/>
                <w:szCs w:val="20"/>
              </w:rPr>
            </w:pPr>
            <w:r w:rsidRPr="001878FC">
              <w:rPr>
                <w:b/>
                <w:bCs/>
                <w:noProof/>
                <w:sz w:val="20"/>
                <w:szCs w:val="20"/>
              </w:rPr>
              <w:t>Variabel</w:t>
            </w:r>
          </w:p>
        </w:tc>
        <w:tc>
          <w:tcPr>
            <w:tcW w:w="2300" w:type="dxa"/>
            <w:vMerge w:val="restart"/>
            <w:tcBorders>
              <w:top w:val="single" w:sz="4" w:space="0" w:color="auto"/>
              <w:bottom w:val="single" w:sz="4" w:space="0" w:color="auto"/>
            </w:tcBorders>
            <w:vAlign w:val="center"/>
            <w:hideMark/>
          </w:tcPr>
          <w:p w14:paraId="5A5341AE" w14:textId="77777777" w:rsidR="003A1D44" w:rsidRPr="001878FC" w:rsidRDefault="003A1D44" w:rsidP="005E2681">
            <w:pPr>
              <w:jc w:val="center"/>
              <w:rPr>
                <w:b/>
                <w:bCs/>
                <w:noProof/>
                <w:sz w:val="20"/>
                <w:szCs w:val="20"/>
              </w:rPr>
            </w:pPr>
            <w:r w:rsidRPr="001878FC">
              <w:rPr>
                <w:b/>
                <w:bCs/>
                <w:noProof/>
                <w:sz w:val="20"/>
                <w:szCs w:val="20"/>
              </w:rPr>
              <w:t>Indikator</w:t>
            </w:r>
          </w:p>
        </w:tc>
        <w:tc>
          <w:tcPr>
            <w:tcW w:w="960" w:type="dxa"/>
            <w:vMerge w:val="restart"/>
            <w:tcBorders>
              <w:top w:val="single" w:sz="4" w:space="0" w:color="auto"/>
              <w:bottom w:val="single" w:sz="4" w:space="0" w:color="auto"/>
            </w:tcBorders>
            <w:vAlign w:val="center"/>
            <w:hideMark/>
          </w:tcPr>
          <w:p w14:paraId="470B9716" w14:textId="77777777" w:rsidR="003A1D44" w:rsidRPr="001878FC" w:rsidRDefault="003A1D44" w:rsidP="005E2681">
            <w:pPr>
              <w:jc w:val="center"/>
              <w:rPr>
                <w:b/>
                <w:bCs/>
                <w:noProof/>
                <w:sz w:val="20"/>
                <w:szCs w:val="20"/>
              </w:rPr>
            </w:pPr>
            <w:r w:rsidRPr="001878FC">
              <w:rPr>
                <w:b/>
                <w:bCs/>
                <w:noProof/>
                <w:sz w:val="20"/>
                <w:szCs w:val="20"/>
              </w:rPr>
              <w:t>No. Item</w:t>
            </w:r>
          </w:p>
        </w:tc>
        <w:tc>
          <w:tcPr>
            <w:tcW w:w="3076" w:type="dxa"/>
            <w:gridSpan w:val="3"/>
            <w:tcBorders>
              <w:top w:val="single" w:sz="4" w:space="0" w:color="auto"/>
              <w:bottom w:val="single" w:sz="4" w:space="0" w:color="auto"/>
            </w:tcBorders>
            <w:vAlign w:val="center"/>
            <w:hideMark/>
          </w:tcPr>
          <w:p w14:paraId="22B00FE5" w14:textId="77777777" w:rsidR="003A1D44" w:rsidRPr="001878FC" w:rsidRDefault="003A1D44" w:rsidP="005E2681">
            <w:pPr>
              <w:jc w:val="center"/>
              <w:rPr>
                <w:b/>
                <w:bCs/>
                <w:noProof/>
                <w:sz w:val="20"/>
                <w:szCs w:val="20"/>
              </w:rPr>
            </w:pPr>
            <w:r w:rsidRPr="001878FC">
              <w:rPr>
                <w:b/>
                <w:bCs/>
                <w:noProof/>
                <w:sz w:val="20"/>
                <w:szCs w:val="20"/>
              </w:rPr>
              <w:t>Persentase Pilihan Jawaban (%)</w:t>
            </w:r>
          </w:p>
        </w:tc>
      </w:tr>
      <w:tr w:rsidR="003A1D44" w:rsidRPr="001878FC" w14:paraId="63B2D9A2" w14:textId="77777777" w:rsidTr="003A1D44">
        <w:trPr>
          <w:trHeight w:val="255"/>
          <w:jc w:val="center"/>
        </w:trPr>
        <w:tc>
          <w:tcPr>
            <w:tcW w:w="2044" w:type="dxa"/>
            <w:vMerge/>
            <w:tcBorders>
              <w:top w:val="single" w:sz="4" w:space="0" w:color="auto"/>
              <w:bottom w:val="single" w:sz="4" w:space="0" w:color="auto"/>
            </w:tcBorders>
            <w:vAlign w:val="center"/>
            <w:hideMark/>
          </w:tcPr>
          <w:p w14:paraId="5FD69922" w14:textId="77777777" w:rsidR="003A1D44" w:rsidRPr="001878FC" w:rsidRDefault="003A1D44" w:rsidP="005E2681">
            <w:pPr>
              <w:jc w:val="center"/>
              <w:rPr>
                <w:b/>
                <w:bCs/>
                <w:noProof/>
                <w:sz w:val="20"/>
                <w:szCs w:val="20"/>
              </w:rPr>
            </w:pPr>
          </w:p>
        </w:tc>
        <w:tc>
          <w:tcPr>
            <w:tcW w:w="2300" w:type="dxa"/>
            <w:vMerge/>
            <w:tcBorders>
              <w:top w:val="single" w:sz="4" w:space="0" w:color="auto"/>
              <w:bottom w:val="single" w:sz="4" w:space="0" w:color="auto"/>
            </w:tcBorders>
            <w:vAlign w:val="center"/>
            <w:hideMark/>
          </w:tcPr>
          <w:p w14:paraId="46BDA084" w14:textId="77777777" w:rsidR="003A1D44" w:rsidRPr="001878FC" w:rsidRDefault="003A1D44" w:rsidP="005E2681">
            <w:pPr>
              <w:jc w:val="center"/>
              <w:rPr>
                <w:b/>
                <w:bCs/>
                <w:noProof/>
                <w:sz w:val="20"/>
                <w:szCs w:val="20"/>
              </w:rPr>
            </w:pPr>
          </w:p>
        </w:tc>
        <w:tc>
          <w:tcPr>
            <w:tcW w:w="960" w:type="dxa"/>
            <w:vMerge/>
            <w:tcBorders>
              <w:top w:val="single" w:sz="4" w:space="0" w:color="auto"/>
              <w:bottom w:val="single" w:sz="4" w:space="0" w:color="auto"/>
            </w:tcBorders>
            <w:vAlign w:val="center"/>
            <w:hideMark/>
          </w:tcPr>
          <w:p w14:paraId="73C3C8C2" w14:textId="77777777" w:rsidR="003A1D44" w:rsidRPr="001878FC" w:rsidRDefault="003A1D44" w:rsidP="005E2681">
            <w:pPr>
              <w:jc w:val="center"/>
              <w:rPr>
                <w:b/>
                <w:bCs/>
                <w:noProof/>
                <w:sz w:val="20"/>
                <w:szCs w:val="20"/>
              </w:rPr>
            </w:pPr>
          </w:p>
        </w:tc>
        <w:tc>
          <w:tcPr>
            <w:tcW w:w="996" w:type="dxa"/>
            <w:tcBorders>
              <w:top w:val="single" w:sz="4" w:space="0" w:color="auto"/>
              <w:bottom w:val="single" w:sz="4" w:space="0" w:color="auto"/>
            </w:tcBorders>
            <w:vAlign w:val="center"/>
            <w:hideMark/>
          </w:tcPr>
          <w:p w14:paraId="38F9AE64" w14:textId="77777777" w:rsidR="003A1D44" w:rsidRPr="001878FC" w:rsidRDefault="003A1D44" w:rsidP="005E2681">
            <w:pPr>
              <w:jc w:val="center"/>
              <w:rPr>
                <w:b/>
                <w:bCs/>
                <w:noProof/>
                <w:sz w:val="20"/>
                <w:szCs w:val="20"/>
              </w:rPr>
            </w:pPr>
            <w:r w:rsidRPr="001878FC">
              <w:rPr>
                <w:b/>
                <w:bCs/>
                <w:noProof/>
                <w:sz w:val="20"/>
                <w:szCs w:val="20"/>
              </w:rPr>
              <w:t>S</w:t>
            </w:r>
          </w:p>
        </w:tc>
        <w:tc>
          <w:tcPr>
            <w:tcW w:w="1080" w:type="dxa"/>
            <w:tcBorders>
              <w:top w:val="single" w:sz="4" w:space="0" w:color="auto"/>
              <w:bottom w:val="single" w:sz="4" w:space="0" w:color="auto"/>
            </w:tcBorders>
            <w:vAlign w:val="center"/>
            <w:hideMark/>
          </w:tcPr>
          <w:p w14:paraId="5DA40C2A" w14:textId="77777777" w:rsidR="003A1D44" w:rsidRPr="001878FC" w:rsidRDefault="003A1D44" w:rsidP="005E2681">
            <w:pPr>
              <w:jc w:val="center"/>
              <w:rPr>
                <w:b/>
                <w:bCs/>
                <w:noProof/>
                <w:sz w:val="20"/>
                <w:szCs w:val="20"/>
              </w:rPr>
            </w:pPr>
            <w:r w:rsidRPr="001878FC">
              <w:rPr>
                <w:b/>
                <w:bCs/>
                <w:noProof/>
                <w:sz w:val="20"/>
                <w:szCs w:val="20"/>
              </w:rPr>
              <w:t>R</w:t>
            </w:r>
          </w:p>
        </w:tc>
        <w:tc>
          <w:tcPr>
            <w:tcW w:w="1000" w:type="dxa"/>
            <w:tcBorders>
              <w:top w:val="single" w:sz="4" w:space="0" w:color="auto"/>
              <w:bottom w:val="single" w:sz="4" w:space="0" w:color="auto"/>
            </w:tcBorders>
            <w:vAlign w:val="center"/>
            <w:hideMark/>
          </w:tcPr>
          <w:p w14:paraId="79739F4A" w14:textId="77777777" w:rsidR="003A1D44" w:rsidRPr="001878FC" w:rsidRDefault="003A1D44" w:rsidP="005E2681">
            <w:pPr>
              <w:jc w:val="center"/>
              <w:rPr>
                <w:b/>
                <w:bCs/>
                <w:noProof/>
                <w:sz w:val="20"/>
                <w:szCs w:val="20"/>
              </w:rPr>
            </w:pPr>
            <w:r w:rsidRPr="001878FC">
              <w:rPr>
                <w:b/>
                <w:bCs/>
                <w:noProof/>
                <w:sz w:val="20"/>
                <w:szCs w:val="20"/>
              </w:rPr>
              <w:t>TS</w:t>
            </w:r>
          </w:p>
        </w:tc>
      </w:tr>
      <w:tr w:rsidR="003A1D44" w:rsidRPr="001878FC" w14:paraId="029F8DD5" w14:textId="77777777" w:rsidTr="003A1D44">
        <w:trPr>
          <w:trHeight w:val="255"/>
          <w:jc w:val="center"/>
        </w:trPr>
        <w:tc>
          <w:tcPr>
            <w:tcW w:w="2044" w:type="dxa"/>
            <w:vMerge w:val="restart"/>
            <w:tcBorders>
              <w:top w:val="single" w:sz="4" w:space="0" w:color="auto"/>
            </w:tcBorders>
            <w:hideMark/>
          </w:tcPr>
          <w:p w14:paraId="5F541083" w14:textId="77777777" w:rsidR="003A1D44" w:rsidRPr="001878FC" w:rsidRDefault="003A1D44" w:rsidP="005E2681">
            <w:pPr>
              <w:rPr>
                <w:noProof/>
                <w:sz w:val="20"/>
                <w:szCs w:val="20"/>
              </w:rPr>
            </w:pPr>
            <w:r w:rsidRPr="001878FC">
              <w:rPr>
                <w:noProof/>
                <w:sz w:val="20"/>
                <w:szCs w:val="20"/>
              </w:rPr>
              <w:t>Kesadaran Urgensi PAUD</w:t>
            </w:r>
          </w:p>
        </w:tc>
        <w:tc>
          <w:tcPr>
            <w:tcW w:w="2300" w:type="dxa"/>
            <w:tcBorders>
              <w:top w:val="single" w:sz="4" w:space="0" w:color="auto"/>
            </w:tcBorders>
            <w:hideMark/>
          </w:tcPr>
          <w:p w14:paraId="370A6AAD" w14:textId="77777777" w:rsidR="003A1D44" w:rsidRPr="001878FC" w:rsidRDefault="003A1D44" w:rsidP="005E2681">
            <w:pPr>
              <w:rPr>
                <w:noProof/>
                <w:sz w:val="20"/>
                <w:szCs w:val="20"/>
              </w:rPr>
            </w:pPr>
            <w:r w:rsidRPr="001878FC">
              <w:rPr>
                <w:noProof/>
                <w:sz w:val="20"/>
                <w:szCs w:val="20"/>
              </w:rPr>
              <w:t>Pemahaman PAUD</w:t>
            </w:r>
          </w:p>
        </w:tc>
        <w:tc>
          <w:tcPr>
            <w:tcW w:w="960" w:type="dxa"/>
            <w:tcBorders>
              <w:top w:val="single" w:sz="4" w:space="0" w:color="auto"/>
            </w:tcBorders>
            <w:vAlign w:val="center"/>
            <w:hideMark/>
          </w:tcPr>
          <w:p w14:paraId="25AB36B5" w14:textId="77777777" w:rsidR="003A1D44" w:rsidRPr="001878FC" w:rsidRDefault="003A1D44" w:rsidP="005E2681">
            <w:pPr>
              <w:jc w:val="center"/>
              <w:rPr>
                <w:noProof/>
                <w:sz w:val="20"/>
                <w:szCs w:val="20"/>
              </w:rPr>
            </w:pPr>
            <w:r w:rsidRPr="001878FC">
              <w:rPr>
                <w:noProof/>
                <w:sz w:val="20"/>
                <w:szCs w:val="20"/>
              </w:rPr>
              <w:t>1 - 4</w:t>
            </w:r>
          </w:p>
        </w:tc>
        <w:tc>
          <w:tcPr>
            <w:tcW w:w="996" w:type="dxa"/>
            <w:tcBorders>
              <w:top w:val="single" w:sz="4" w:space="0" w:color="auto"/>
            </w:tcBorders>
            <w:vAlign w:val="center"/>
            <w:hideMark/>
          </w:tcPr>
          <w:p w14:paraId="345E78A6" w14:textId="77777777" w:rsidR="003A1D44" w:rsidRPr="001878FC" w:rsidRDefault="003A1D44" w:rsidP="005E2681">
            <w:pPr>
              <w:jc w:val="center"/>
              <w:rPr>
                <w:noProof/>
                <w:sz w:val="20"/>
                <w:szCs w:val="20"/>
              </w:rPr>
            </w:pPr>
            <w:r w:rsidRPr="001878FC">
              <w:rPr>
                <w:noProof/>
                <w:sz w:val="20"/>
                <w:szCs w:val="20"/>
              </w:rPr>
              <w:t>86</w:t>
            </w:r>
          </w:p>
        </w:tc>
        <w:tc>
          <w:tcPr>
            <w:tcW w:w="1080" w:type="dxa"/>
            <w:tcBorders>
              <w:top w:val="single" w:sz="4" w:space="0" w:color="auto"/>
            </w:tcBorders>
            <w:vAlign w:val="center"/>
            <w:hideMark/>
          </w:tcPr>
          <w:p w14:paraId="2747494E" w14:textId="77777777" w:rsidR="003A1D44" w:rsidRPr="001878FC" w:rsidRDefault="003A1D44" w:rsidP="005E2681">
            <w:pPr>
              <w:jc w:val="center"/>
              <w:rPr>
                <w:noProof/>
                <w:sz w:val="20"/>
                <w:szCs w:val="20"/>
              </w:rPr>
            </w:pPr>
            <w:r w:rsidRPr="001878FC">
              <w:rPr>
                <w:noProof/>
                <w:sz w:val="20"/>
                <w:szCs w:val="20"/>
              </w:rPr>
              <w:t>10</w:t>
            </w:r>
          </w:p>
        </w:tc>
        <w:tc>
          <w:tcPr>
            <w:tcW w:w="1000" w:type="dxa"/>
            <w:tcBorders>
              <w:top w:val="single" w:sz="4" w:space="0" w:color="auto"/>
            </w:tcBorders>
            <w:vAlign w:val="center"/>
            <w:hideMark/>
          </w:tcPr>
          <w:p w14:paraId="74D3F65F" w14:textId="77777777" w:rsidR="003A1D44" w:rsidRPr="001878FC" w:rsidRDefault="003A1D44" w:rsidP="005E2681">
            <w:pPr>
              <w:jc w:val="center"/>
              <w:rPr>
                <w:noProof/>
                <w:sz w:val="20"/>
                <w:szCs w:val="20"/>
              </w:rPr>
            </w:pPr>
            <w:r w:rsidRPr="001878FC">
              <w:rPr>
                <w:noProof/>
                <w:sz w:val="20"/>
                <w:szCs w:val="20"/>
              </w:rPr>
              <w:t>5</w:t>
            </w:r>
          </w:p>
        </w:tc>
      </w:tr>
      <w:tr w:rsidR="003A1D44" w:rsidRPr="001878FC" w14:paraId="7BB52F14" w14:textId="77777777" w:rsidTr="003A1D44">
        <w:trPr>
          <w:trHeight w:val="540"/>
          <w:jc w:val="center"/>
        </w:trPr>
        <w:tc>
          <w:tcPr>
            <w:tcW w:w="2044" w:type="dxa"/>
            <w:vMerge/>
            <w:hideMark/>
          </w:tcPr>
          <w:p w14:paraId="3E10C679" w14:textId="77777777" w:rsidR="003A1D44" w:rsidRPr="001878FC" w:rsidRDefault="003A1D44" w:rsidP="005E2681">
            <w:pPr>
              <w:rPr>
                <w:noProof/>
                <w:sz w:val="20"/>
                <w:szCs w:val="20"/>
              </w:rPr>
            </w:pPr>
          </w:p>
        </w:tc>
        <w:tc>
          <w:tcPr>
            <w:tcW w:w="2300" w:type="dxa"/>
            <w:hideMark/>
          </w:tcPr>
          <w:p w14:paraId="249ADC3D" w14:textId="77777777" w:rsidR="003A1D44" w:rsidRPr="001878FC" w:rsidRDefault="003A1D44" w:rsidP="005E2681">
            <w:pPr>
              <w:rPr>
                <w:noProof/>
                <w:sz w:val="20"/>
                <w:szCs w:val="20"/>
              </w:rPr>
            </w:pPr>
            <w:r w:rsidRPr="001878FC">
              <w:rPr>
                <w:noProof/>
                <w:sz w:val="20"/>
                <w:szCs w:val="20"/>
              </w:rPr>
              <w:t>Perkembangan Anak Usia Dini</w:t>
            </w:r>
          </w:p>
        </w:tc>
        <w:tc>
          <w:tcPr>
            <w:tcW w:w="960" w:type="dxa"/>
            <w:vAlign w:val="center"/>
            <w:hideMark/>
          </w:tcPr>
          <w:p w14:paraId="63FFD731" w14:textId="77777777" w:rsidR="003A1D44" w:rsidRPr="001878FC" w:rsidRDefault="003A1D44" w:rsidP="005E2681">
            <w:pPr>
              <w:jc w:val="center"/>
              <w:rPr>
                <w:noProof/>
                <w:sz w:val="20"/>
                <w:szCs w:val="20"/>
              </w:rPr>
            </w:pPr>
            <w:r w:rsidRPr="001878FC">
              <w:rPr>
                <w:noProof/>
                <w:sz w:val="20"/>
                <w:szCs w:val="20"/>
              </w:rPr>
              <w:t>5 - 6</w:t>
            </w:r>
          </w:p>
        </w:tc>
        <w:tc>
          <w:tcPr>
            <w:tcW w:w="996" w:type="dxa"/>
            <w:vAlign w:val="center"/>
            <w:hideMark/>
          </w:tcPr>
          <w:p w14:paraId="68EF5421" w14:textId="77777777" w:rsidR="003A1D44" w:rsidRPr="001878FC" w:rsidRDefault="003A1D44" w:rsidP="005E2681">
            <w:pPr>
              <w:jc w:val="center"/>
              <w:rPr>
                <w:noProof/>
                <w:sz w:val="20"/>
                <w:szCs w:val="20"/>
              </w:rPr>
            </w:pPr>
            <w:r w:rsidRPr="001878FC">
              <w:rPr>
                <w:noProof/>
                <w:sz w:val="20"/>
                <w:szCs w:val="20"/>
              </w:rPr>
              <w:t>44</w:t>
            </w:r>
          </w:p>
        </w:tc>
        <w:tc>
          <w:tcPr>
            <w:tcW w:w="1080" w:type="dxa"/>
            <w:vAlign w:val="center"/>
            <w:hideMark/>
          </w:tcPr>
          <w:p w14:paraId="407B7451" w14:textId="77777777" w:rsidR="003A1D44" w:rsidRPr="001878FC" w:rsidRDefault="003A1D44" w:rsidP="005E2681">
            <w:pPr>
              <w:jc w:val="center"/>
              <w:rPr>
                <w:noProof/>
                <w:sz w:val="20"/>
                <w:szCs w:val="20"/>
              </w:rPr>
            </w:pPr>
            <w:r w:rsidRPr="001878FC">
              <w:rPr>
                <w:noProof/>
                <w:sz w:val="20"/>
                <w:szCs w:val="20"/>
              </w:rPr>
              <w:t>36.5</w:t>
            </w:r>
          </w:p>
        </w:tc>
        <w:tc>
          <w:tcPr>
            <w:tcW w:w="1000" w:type="dxa"/>
            <w:vAlign w:val="center"/>
            <w:hideMark/>
          </w:tcPr>
          <w:p w14:paraId="5B2A2AB4" w14:textId="77777777" w:rsidR="003A1D44" w:rsidRPr="001878FC" w:rsidRDefault="003A1D44" w:rsidP="005E2681">
            <w:pPr>
              <w:jc w:val="center"/>
              <w:rPr>
                <w:noProof/>
                <w:sz w:val="20"/>
                <w:szCs w:val="20"/>
              </w:rPr>
            </w:pPr>
            <w:r w:rsidRPr="001878FC">
              <w:rPr>
                <w:noProof/>
                <w:sz w:val="20"/>
                <w:szCs w:val="20"/>
              </w:rPr>
              <w:t>19.5</w:t>
            </w:r>
          </w:p>
        </w:tc>
      </w:tr>
      <w:tr w:rsidR="003A1D44" w:rsidRPr="001878FC" w14:paraId="458C18C6" w14:textId="77777777" w:rsidTr="003A1D44">
        <w:trPr>
          <w:trHeight w:val="255"/>
          <w:jc w:val="center"/>
        </w:trPr>
        <w:tc>
          <w:tcPr>
            <w:tcW w:w="2044" w:type="dxa"/>
            <w:vMerge/>
            <w:hideMark/>
          </w:tcPr>
          <w:p w14:paraId="70DBFD7C" w14:textId="77777777" w:rsidR="003A1D44" w:rsidRPr="001878FC" w:rsidRDefault="003A1D44" w:rsidP="005E2681">
            <w:pPr>
              <w:rPr>
                <w:noProof/>
                <w:sz w:val="20"/>
                <w:szCs w:val="20"/>
              </w:rPr>
            </w:pPr>
          </w:p>
        </w:tc>
        <w:tc>
          <w:tcPr>
            <w:tcW w:w="2300" w:type="dxa"/>
            <w:hideMark/>
          </w:tcPr>
          <w:p w14:paraId="42987B8D" w14:textId="77777777" w:rsidR="003A1D44" w:rsidRPr="001878FC" w:rsidRDefault="003A1D44" w:rsidP="005E2681">
            <w:pPr>
              <w:rPr>
                <w:noProof/>
                <w:sz w:val="20"/>
                <w:szCs w:val="20"/>
              </w:rPr>
            </w:pPr>
            <w:r w:rsidRPr="001878FC">
              <w:rPr>
                <w:noProof/>
                <w:sz w:val="20"/>
                <w:szCs w:val="20"/>
              </w:rPr>
              <w:t>Tujuan PAUD</w:t>
            </w:r>
          </w:p>
        </w:tc>
        <w:tc>
          <w:tcPr>
            <w:tcW w:w="960" w:type="dxa"/>
            <w:vAlign w:val="center"/>
            <w:hideMark/>
          </w:tcPr>
          <w:p w14:paraId="6EC8B3A6" w14:textId="77777777" w:rsidR="003A1D44" w:rsidRPr="001878FC" w:rsidRDefault="003A1D44" w:rsidP="005E2681">
            <w:pPr>
              <w:jc w:val="center"/>
              <w:rPr>
                <w:noProof/>
                <w:sz w:val="20"/>
                <w:szCs w:val="20"/>
              </w:rPr>
            </w:pPr>
            <w:r w:rsidRPr="001878FC">
              <w:rPr>
                <w:noProof/>
                <w:sz w:val="20"/>
                <w:szCs w:val="20"/>
              </w:rPr>
              <w:t>7 - 9</w:t>
            </w:r>
          </w:p>
        </w:tc>
        <w:tc>
          <w:tcPr>
            <w:tcW w:w="996" w:type="dxa"/>
            <w:vAlign w:val="center"/>
            <w:hideMark/>
          </w:tcPr>
          <w:p w14:paraId="24A0E8EF" w14:textId="77777777" w:rsidR="003A1D44" w:rsidRPr="001878FC" w:rsidRDefault="003A1D44" w:rsidP="005E2681">
            <w:pPr>
              <w:jc w:val="center"/>
              <w:rPr>
                <w:noProof/>
                <w:sz w:val="20"/>
                <w:szCs w:val="20"/>
              </w:rPr>
            </w:pPr>
            <w:r w:rsidRPr="001878FC">
              <w:rPr>
                <w:noProof/>
                <w:sz w:val="20"/>
                <w:szCs w:val="20"/>
              </w:rPr>
              <w:t>88.7</w:t>
            </w:r>
          </w:p>
        </w:tc>
        <w:tc>
          <w:tcPr>
            <w:tcW w:w="1080" w:type="dxa"/>
            <w:vAlign w:val="center"/>
            <w:hideMark/>
          </w:tcPr>
          <w:p w14:paraId="4C14D597" w14:textId="77777777" w:rsidR="003A1D44" w:rsidRPr="001878FC" w:rsidRDefault="003A1D44" w:rsidP="005E2681">
            <w:pPr>
              <w:jc w:val="center"/>
              <w:rPr>
                <w:noProof/>
                <w:sz w:val="20"/>
                <w:szCs w:val="20"/>
              </w:rPr>
            </w:pPr>
            <w:r w:rsidRPr="001878FC">
              <w:rPr>
                <w:noProof/>
                <w:sz w:val="20"/>
                <w:szCs w:val="20"/>
              </w:rPr>
              <w:t>10.3</w:t>
            </w:r>
          </w:p>
        </w:tc>
        <w:tc>
          <w:tcPr>
            <w:tcW w:w="1000" w:type="dxa"/>
            <w:vAlign w:val="center"/>
            <w:hideMark/>
          </w:tcPr>
          <w:p w14:paraId="5652E79B" w14:textId="77777777" w:rsidR="003A1D44" w:rsidRPr="001878FC" w:rsidRDefault="003A1D44" w:rsidP="005E2681">
            <w:pPr>
              <w:jc w:val="center"/>
              <w:rPr>
                <w:noProof/>
                <w:sz w:val="20"/>
                <w:szCs w:val="20"/>
              </w:rPr>
            </w:pPr>
            <w:r w:rsidRPr="001878FC">
              <w:rPr>
                <w:noProof/>
                <w:sz w:val="20"/>
                <w:szCs w:val="20"/>
              </w:rPr>
              <w:t>1.0</w:t>
            </w:r>
          </w:p>
        </w:tc>
      </w:tr>
      <w:tr w:rsidR="003A1D44" w:rsidRPr="001878FC" w14:paraId="3219D93A" w14:textId="77777777" w:rsidTr="003A1D44">
        <w:trPr>
          <w:trHeight w:val="255"/>
          <w:jc w:val="center"/>
        </w:trPr>
        <w:tc>
          <w:tcPr>
            <w:tcW w:w="2044" w:type="dxa"/>
            <w:vMerge/>
            <w:hideMark/>
          </w:tcPr>
          <w:p w14:paraId="2A9F3A40" w14:textId="77777777" w:rsidR="003A1D44" w:rsidRPr="001878FC" w:rsidRDefault="003A1D44" w:rsidP="005E2681">
            <w:pPr>
              <w:rPr>
                <w:noProof/>
                <w:sz w:val="20"/>
                <w:szCs w:val="20"/>
              </w:rPr>
            </w:pPr>
          </w:p>
        </w:tc>
        <w:tc>
          <w:tcPr>
            <w:tcW w:w="2300" w:type="dxa"/>
            <w:hideMark/>
          </w:tcPr>
          <w:p w14:paraId="398A6651" w14:textId="77777777" w:rsidR="003A1D44" w:rsidRPr="001878FC" w:rsidRDefault="003A1D44" w:rsidP="005E2681">
            <w:pPr>
              <w:rPr>
                <w:noProof/>
                <w:sz w:val="20"/>
                <w:szCs w:val="20"/>
              </w:rPr>
            </w:pPr>
            <w:r w:rsidRPr="001878FC">
              <w:rPr>
                <w:noProof/>
                <w:sz w:val="20"/>
                <w:szCs w:val="20"/>
              </w:rPr>
              <w:t>Isu Pendidikan di Indonesia</w:t>
            </w:r>
          </w:p>
        </w:tc>
        <w:tc>
          <w:tcPr>
            <w:tcW w:w="960" w:type="dxa"/>
            <w:vAlign w:val="center"/>
            <w:hideMark/>
          </w:tcPr>
          <w:p w14:paraId="0D840CB1" w14:textId="77777777" w:rsidR="003A1D44" w:rsidRPr="001878FC" w:rsidRDefault="003A1D44" w:rsidP="005E2681">
            <w:pPr>
              <w:jc w:val="center"/>
              <w:rPr>
                <w:noProof/>
                <w:sz w:val="20"/>
                <w:szCs w:val="20"/>
              </w:rPr>
            </w:pPr>
            <w:r w:rsidRPr="001878FC">
              <w:rPr>
                <w:noProof/>
                <w:sz w:val="20"/>
                <w:szCs w:val="20"/>
              </w:rPr>
              <w:t>10 - 13</w:t>
            </w:r>
          </w:p>
        </w:tc>
        <w:tc>
          <w:tcPr>
            <w:tcW w:w="996" w:type="dxa"/>
            <w:vAlign w:val="center"/>
            <w:hideMark/>
          </w:tcPr>
          <w:p w14:paraId="1DE79EEC" w14:textId="77777777" w:rsidR="003A1D44" w:rsidRPr="001878FC" w:rsidRDefault="003A1D44" w:rsidP="005E2681">
            <w:pPr>
              <w:jc w:val="center"/>
              <w:rPr>
                <w:noProof/>
                <w:sz w:val="20"/>
                <w:szCs w:val="20"/>
              </w:rPr>
            </w:pPr>
            <w:r w:rsidRPr="001878FC">
              <w:rPr>
                <w:noProof/>
                <w:sz w:val="20"/>
                <w:szCs w:val="20"/>
              </w:rPr>
              <w:t>60.5</w:t>
            </w:r>
          </w:p>
        </w:tc>
        <w:tc>
          <w:tcPr>
            <w:tcW w:w="1080" w:type="dxa"/>
            <w:vAlign w:val="center"/>
            <w:hideMark/>
          </w:tcPr>
          <w:p w14:paraId="59C87530" w14:textId="77777777" w:rsidR="003A1D44" w:rsidRPr="001878FC" w:rsidRDefault="003A1D44" w:rsidP="005E2681">
            <w:pPr>
              <w:jc w:val="center"/>
              <w:rPr>
                <w:noProof/>
                <w:sz w:val="20"/>
                <w:szCs w:val="20"/>
              </w:rPr>
            </w:pPr>
            <w:r w:rsidRPr="001878FC">
              <w:rPr>
                <w:noProof/>
                <w:sz w:val="20"/>
                <w:szCs w:val="20"/>
              </w:rPr>
              <w:t>21.8</w:t>
            </w:r>
          </w:p>
        </w:tc>
        <w:tc>
          <w:tcPr>
            <w:tcW w:w="1000" w:type="dxa"/>
            <w:vAlign w:val="center"/>
            <w:hideMark/>
          </w:tcPr>
          <w:p w14:paraId="7A4487C7" w14:textId="77777777" w:rsidR="003A1D44" w:rsidRPr="001878FC" w:rsidRDefault="003A1D44" w:rsidP="005E2681">
            <w:pPr>
              <w:jc w:val="center"/>
              <w:rPr>
                <w:noProof/>
                <w:sz w:val="20"/>
                <w:szCs w:val="20"/>
              </w:rPr>
            </w:pPr>
            <w:r w:rsidRPr="001878FC">
              <w:rPr>
                <w:noProof/>
                <w:sz w:val="20"/>
                <w:szCs w:val="20"/>
              </w:rPr>
              <w:t>17.8</w:t>
            </w:r>
          </w:p>
        </w:tc>
      </w:tr>
      <w:tr w:rsidR="003A1D44" w:rsidRPr="001878FC" w14:paraId="4AE1D9CB" w14:textId="77777777" w:rsidTr="003A1D44">
        <w:trPr>
          <w:trHeight w:val="255"/>
          <w:jc w:val="center"/>
        </w:trPr>
        <w:tc>
          <w:tcPr>
            <w:tcW w:w="2044" w:type="dxa"/>
            <w:vMerge/>
            <w:tcBorders>
              <w:bottom w:val="single" w:sz="4" w:space="0" w:color="auto"/>
            </w:tcBorders>
            <w:hideMark/>
          </w:tcPr>
          <w:p w14:paraId="24AF4A55" w14:textId="77777777" w:rsidR="003A1D44" w:rsidRPr="001878FC" w:rsidRDefault="003A1D44" w:rsidP="005E2681">
            <w:pPr>
              <w:rPr>
                <w:noProof/>
                <w:sz w:val="20"/>
                <w:szCs w:val="20"/>
              </w:rPr>
            </w:pPr>
          </w:p>
        </w:tc>
        <w:tc>
          <w:tcPr>
            <w:tcW w:w="2300" w:type="dxa"/>
            <w:tcBorders>
              <w:bottom w:val="single" w:sz="4" w:space="0" w:color="auto"/>
            </w:tcBorders>
            <w:hideMark/>
          </w:tcPr>
          <w:p w14:paraId="73C3648F" w14:textId="77777777" w:rsidR="003A1D44" w:rsidRPr="001878FC" w:rsidRDefault="003A1D44" w:rsidP="005E2681">
            <w:pPr>
              <w:rPr>
                <w:noProof/>
                <w:sz w:val="20"/>
                <w:szCs w:val="20"/>
              </w:rPr>
            </w:pPr>
            <w:r w:rsidRPr="001878FC">
              <w:rPr>
                <w:noProof/>
                <w:sz w:val="20"/>
                <w:szCs w:val="20"/>
              </w:rPr>
              <w:t>Kontribusi di Era Revolusi Industri 4.0</w:t>
            </w:r>
          </w:p>
        </w:tc>
        <w:tc>
          <w:tcPr>
            <w:tcW w:w="960" w:type="dxa"/>
            <w:tcBorders>
              <w:bottom w:val="single" w:sz="4" w:space="0" w:color="auto"/>
            </w:tcBorders>
            <w:noWrap/>
            <w:vAlign w:val="center"/>
            <w:hideMark/>
          </w:tcPr>
          <w:p w14:paraId="29F5BF4E" w14:textId="77777777" w:rsidR="003A1D44" w:rsidRPr="001878FC" w:rsidRDefault="003A1D44" w:rsidP="005E2681">
            <w:pPr>
              <w:jc w:val="center"/>
              <w:rPr>
                <w:noProof/>
                <w:sz w:val="20"/>
                <w:szCs w:val="20"/>
              </w:rPr>
            </w:pPr>
            <w:r w:rsidRPr="001878FC">
              <w:rPr>
                <w:noProof/>
                <w:sz w:val="20"/>
                <w:szCs w:val="20"/>
              </w:rPr>
              <w:t>14 - 15</w:t>
            </w:r>
          </w:p>
        </w:tc>
        <w:tc>
          <w:tcPr>
            <w:tcW w:w="996" w:type="dxa"/>
            <w:tcBorders>
              <w:bottom w:val="single" w:sz="4" w:space="0" w:color="auto"/>
            </w:tcBorders>
            <w:vAlign w:val="center"/>
            <w:hideMark/>
          </w:tcPr>
          <w:p w14:paraId="53B8E8D4" w14:textId="77777777" w:rsidR="003A1D44" w:rsidRPr="001878FC" w:rsidRDefault="003A1D44" w:rsidP="005E2681">
            <w:pPr>
              <w:jc w:val="center"/>
              <w:rPr>
                <w:noProof/>
                <w:sz w:val="20"/>
                <w:szCs w:val="20"/>
              </w:rPr>
            </w:pPr>
            <w:r w:rsidRPr="001878FC">
              <w:rPr>
                <w:noProof/>
                <w:sz w:val="20"/>
                <w:szCs w:val="20"/>
              </w:rPr>
              <w:t>58.5</w:t>
            </w:r>
          </w:p>
        </w:tc>
        <w:tc>
          <w:tcPr>
            <w:tcW w:w="1080" w:type="dxa"/>
            <w:tcBorders>
              <w:bottom w:val="single" w:sz="4" w:space="0" w:color="auto"/>
            </w:tcBorders>
            <w:vAlign w:val="center"/>
            <w:hideMark/>
          </w:tcPr>
          <w:p w14:paraId="77C8F084" w14:textId="77777777" w:rsidR="003A1D44" w:rsidRPr="001878FC" w:rsidRDefault="003A1D44" w:rsidP="005E2681">
            <w:pPr>
              <w:jc w:val="center"/>
              <w:rPr>
                <w:noProof/>
                <w:sz w:val="20"/>
                <w:szCs w:val="20"/>
              </w:rPr>
            </w:pPr>
            <w:r w:rsidRPr="001878FC">
              <w:rPr>
                <w:noProof/>
                <w:sz w:val="20"/>
                <w:szCs w:val="20"/>
              </w:rPr>
              <w:t>35.5</w:t>
            </w:r>
          </w:p>
        </w:tc>
        <w:tc>
          <w:tcPr>
            <w:tcW w:w="1000" w:type="dxa"/>
            <w:tcBorders>
              <w:bottom w:val="single" w:sz="4" w:space="0" w:color="auto"/>
            </w:tcBorders>
            <w:vAlign w:val="center"/>
            <w:hideMark/>
          </w:tcPr>
          <w:p w14:paraId="72C0008B" w14:textId="77777777" w:rsidR="003A1D44" w:rsidRPr="001878FC" w:rsidRDefault="003A1D44" w:rsidP="005E2681">
            <w:pPr>
              <w:jc w:val="center"/>
              <w:rPr>
                <w:noProof/>
                <w:sz w:val="20"/>
                <w:szCs w:val="20"/>
              </w:rPr>
            </w:pPr>
            <w:r w:rsidRPr="001878FC">
              <w:rPr>
                <w:noProof/>
                <w:sz w:val="20"/>
                <w:szCs w:val="20"/>
              </w:rPr>
              <w:t>6</w:t>
            </w:r>
          </w:p>
        </w:tc>
      </w:tr>
      <w:tr w:rsidR="003A1D44" w:rsidRPr="001878FC" w14:paraId="4F15EFBA" w14:textId="77777777" w:rsidTr="003A1D44">
        <w:trPr>
          <w:trHeight w:val="255"/>
          <w:jc w:val="center"/>
        </w:trPr>
        <w:tc>
          <w:tcPr>
            <w:tcW w:w="5304" w:type="dxa"/>
            <w:gridSpan w:val="3"/>
            <w:tcBorders>
              <w:top w:val="single" w:sz="4" w:space="0" w:color="auto"/>
              <w:bottom w:val="single" w:sz="4" w:space="0" w:color="auto"/>
            </w:tcBorders>
            <w:vAlign w:val="center"/>
            <w:hideMark/>
          </w:tcPr>
          <w:p w14:paraId="556D1FFB" w14:textId="77777777" w:rsidR="003A1D44" w:rsidRPr="001878FC" w:rsidRDefault="003A1D44" w:rsidP="005E2681">
            <w:pPr>
              <w:jc w:val="right"/>
              <w:rPr>
                <w:b/>
                <w:bCs/>
                <w:noProof/>
                <w:sz w:val="20"/>
                <w:szCs w:val="20"/>
              </w:rPr>
            </w:pPr>
            <w:r w:rsidRPr="001878FC">
              <w:rPr>
                <w:b/>
                <w:bCs/>
                <w:noProof/>
                <w:sz w:val="20"/>
                <w:szCs w:val="20"/>
              </w:rPr>
              <w:t>Rata-rata Persentase (%)</w:t>
            </w:r>
          </w:p>
        </w:tc>
        <w:tc>
          <w:tcPr>
            <w:tcW w:w="996" w:type="dxa"/>
            <w:tcBorders>
              <w:top w:val="single" w:sz="4" w:space="0" w:color="auto"/>
              <w:bottom w:val="single" w:sz="4" w:space="0" w:color="auto"/>
            </w:tcBorders>
            <w:hideMark/>
          </w:tcPr>
          <w:p w14:paraId="5670B4DA" w14:textId="77777777" w:rsidR="003A1D44" w:rsidRPr="001878FC" w:rsidRDefault="003A1D44" w:rsidP="005E2681">
            <w:pPr>
              <w:jc w:val="center"/>
              <w:rPr>
                <w:b/>
                <w:bCs/>
                <w:noProof/>
                <w:sz w:val="20"/>
                <w:szCs w:val="20"/>
              </w:rPr>
            </w:pPr>
            <w:r w:rsidRPr="001878FC">
              <w:rPr>
                <w:sz w:val="20"/>
                <w:szCs w:val="20"/>
              </w:rPr>
              <w:t>67</w:t>
            </w:r>
          </w:p>
        </w:tc>
        <w:tc>
          <w:tcPr>
            <w:tcW w:w="1080" w:type="dxa"/>
            <w:tcBorders>
              <w:top w:val="single" w:sz="4" w:space="0" w:color="auto"/>
              <w:bottom w:val="single" w:sz="4" w:space="0" w:color="auto"/>
            </w:tcBorders>
            <w:hideMark/>
          </w:tcPr>
          <w:p w14:paraId="3CD6F2C7" w14:textId="77777777" w:rsidR="003A1D44" w:rsidRPr="001878FC" w:rsidRDefault="003A1D44" w:rsidP="005E2681">
            <w:pPr>
              <w:jc w:val="center"/>
              <w:rPr>
                <w:b/>
                <w:bCs/>
                <w:noProof/>
                <w:sz w:val="20"/>
                <w:szCs w:val="20"/>
              </w:rPr>
            </w:pPr>
            <w:r w:rsidRPr="001878FC">
              <w:rPr>
                <w:sz w:val="20"/>
                <w:szCs w:val="20"/>
              </w:rPr>
              <w:t>23</w:t>
            </w:r>
          </w:p>
        </w:tc>
        <w:tc>
          <w:tcPr>
            <w:tcW w:w="1000" w:type="dxa"/>
            <w:tcBorders>
              <w:top w:val="single" w:sz="4" w:space="0" w:color="auto"/>
              <w:bottom w:val="single" w:sz="4" w:space="0" w:color="auto"/>
            </w:tcBorders>
            <w:hideMark/>
          </w:tcPr>
          <w:p w14:paraId="1D2C7F22" w14:textId="77777777" w:rsidR="003A1D44" w:rsidRPr="001878FC" w:rsidRDefault="003A1D44" w:rsidP="005E2681">
            <w:pPr>
              <w:jc w:val="center"/>
              <w:rPr>
                <w:b/>
                <w:bCs/>
                <w:noProof/>
                <w:sz w:val="20"/>
                <w:szCs w:val="20"/>
              </w:rPr>
            </w:pPr>
            <w:r w:rsidRPr="001878FC">
              <w:rPr>
                <w:sz w:val="20"/>
                <w:szCs w:val="20"/>
              </w:rPr>
              <w:t>10</w:t>
            </w:r>
          </w:p>
        </w:tc>
      </w:tr>
      <w:tr w:rsidR="003A1D44" w:rsidRPr="001878FC" w14:paraId="3CF0E239" w14:textId="77777777" w:rsidTr="003A1D44">
        <w:trPr>
          <w:trHeight w:val="255"/>
          <w:jc w:val="center"/>
        </w:trPr>
        <w:tc>
          <w:tcPr>
            <w:tcW w:w="5304" w:type="dxa"/>
            <w:gridSpan w:val="3"/>
            <w:tcBorders>
              <w:top w:val="single" w:sz="4" w:space="0" w:color="auto"/>
              <w:bottom w:val="single" w:sz="4" w:space="0" w:color="auto"/>
            </w:tcBorders>
            <w:vAlign w:val="center"/>
          </w:tcPr>
          <w:p w14:paraId="179A8B23" w14:textId="77777777" w:rsidR="003A1D44" w:rsidRPr="001878FC" w:rsidRDefault="003A1D44" w:rsidP="005E2681">
            <w:pPr>
              <w:jc w:val="right"/>
              <w:rPr>
                <w:b/>
                <w:bCs/>
                <w:noProof/>
                <w:sz w:val="20"/>
                <w:szCs w:val="20"/>
              </w:rPr>
            </w:pPr>
            <w:r w:rsidRPr="001878FC">
              <w:rPr>
                <w:b/>
                <w:bCs/>
                <w:noProof/>
                <w:sz w:val="20"/>
                <w:szCs w:val="20"/>
              </w:rPr>
              <w:t>Total Jawaban</w:t>
            </w:r>
          </w:p>
        </w:tc>
        <w:tc>
          <w:tcPr>
            <w:tcW w:w="996" w:type="dxa"/>
            <w:tcBorders>
              <w:top w:val="single" w:sz="4" w:space="0" w:color="auto"/>
              <w:bottom w:val="single" w:sz="4" w:space="0" w:color="auto"/>
            </w:tcBorders>
          </w:tcPr>
          <w:p w14:paraId="1ED88C04" w14:textId="77777777" w:rsidR="003A1D44" w:rsidRPr="001878FC" w:rsidRDefault="003A1D44" w:rsidP="005E2681">
            <w:pPr>
              <w:jc w:val="center"/>
              <w:rPr>
                <w:b/>
                <w:bCs/>
                <w:sz w:val="20"/>
                <w:szCs w:val="20"/>
              </w:rPr>
            </w:pPr>
            <w:r w:rsidRPr="001878FC">
              <w:rPr>
                <w:b/>
                <w:bCs/>
                <w:sz w:val="20"/>
                <w:szCs w:val="20"/>
              </w:rPr>
              <w:t>3910</w:t>
            </w:r>
          </w:p>
        </w:tc>
        <w:tc>
          <w:tcPr>
            <w:tcW w:w="1080" w:type="dxa"/>
            <w:tcBorders>
              <w:top w:val="single" w:sz="4" w:space="0" w:color="auto"/>
              <w:bottom w:val="single" w:sz="4" w:space="0" w:color="auto"/>
            </w:tcBorders>
          </w:tcPr>
          <w:p w14:paraId="7480482C" w14:textId="77777777" w:rsidR="003A1D44" w:rsidRPr="001878FC" w:rsidRDefault="003A1D44" w:rsidP="005E2681">
            <w:pPr>
              <w:jc w:val="center"/>
              <w:rPr>
                <w:sz w:val="20"/>
                <w:szCs w:val="20"/>
              </w:rPr>
            </w:pPr>
          </w:p>
        </w:tc>
        <w:tc>
          <w:tcPr>
            <w:tcW w:w="1000" w:type="dxa"/>
            <w:tcBorders>
              <w:top w:val="single" w:sz="4" w:space="0" w:color="auto"/>
              <w:bottom w:val="single" w:sz="4" w:space="0" w:color="auto"/>
            </w:tcBorders>
          </w:tcPr>
          <w:p w14:paraId="785DAE33" w14:textId="77777777" w:rsidR="003A1D44" w:rsidRPr="001878FC" w:rsidRDefault="003A1D44" w:rsidP="005E2681">
            <w:pPr>
              <w:jc w:val="center"/>
              <w:rPr>
                <w:sz w:val="20"/>
                <w:szCs w:val="20"/>
              </w:rPr>
            </w:pPr>
          </w:p>
        </w:tc>
      </w:tr>
      <w:tr w:rsidR="003A1D44" w:rsidRPr="001878FC" w14:paraId="1FCF8942" w14:textId="77777777" w:rsidTr="003A1D44">
        <w:trPr>
          <w:trHeight w:val="255"/>
          <w:jc w:val="center"/>
        </w:trPr>
        <w:tc>
          <w:tcPr>
            <w:tcW w:w="8380" w:type="dxa"/>
            <w:gridSpan w:val="6"/>
            <w:tcBorders>
              <w:top w:val="single" w:sz="4" w:space="0" w:color="auto"/>
              <w:bottom w:val="nil"/>
            </w:tcBorders>
            <w:vAlign w:val="center"/>
          </w:tcPr>
          <w:p w14:paraId="00237CC1" w14:textId="77777777" w:rsidR="003A1D44" w:rsidRPr="001878FC" w:rsidRDefault="003A1D44" w:rsidP="005E2681">
            <w:pPr>
              <w:rPr>
                <w:rFonts w:eastAsiaTheme="minorEastAsia"/>
                <w:noProof/>
                <w:sz w:val="20"/>
                <w:szCs w:val="20"/>
              </w:rPr>
            </w:pPr>
            <w:r w:rsidRPr="001878FC">
              <w:rPr>
                <w:b/>
                <w:bCs/>
                <w:noProof/>
                <w:sz w:val="20"/>
                <w:szCs w:val="20"/>
              </w:rPr>
              <w:t xml:space="preserve">Tingkat keseluruhan   = </w:t>
            </w:r>
            <w:r w:rsidRPr="001878FC">
              <w:rPr>
                <w:rFonts w:eastAsiaTheme="minorEastAsia"/>
                <w:noProof/>
                <w:sz w:val="20"/>
                <w:szCs w:val="20"/>
              </w:rPr>
              <w:t xml:space="preserve"> </w:t>
            </w:r>
            <m:oMath>
              <m:f>
                <m:fPr>
                  <m:ctrlPr>
                    <w:rPr>
                      <w:rFonts w:ascii="Cambria Math" w:hAnsi="Cambria Math"/>
                      <w:i/>
                      <w:noProof/>
                      <w:sz w:val="20"/>
                      <w:szCs w:val="20"/>
                    </w:rPr>
                  </m:ctrlPr>
                </m:fPr>
                <m:num>
                  <m:r>
                    <m:rPr>
                      <m:sty m:val="p"/>
                    </m:rPr>
                    <w:rPr>
                      <w:rFonts w:ascii="Cambria Math" w:hAnsi="Cambria Math"/>
                      <w:noProof/>
                      <w:sz w:val="20"/>
                      <w:szCs w:val="20"/>
                    </w:rPr>
                    <m:t>Σ</m:t>
                  </m:r>
                  <m:r>
                    <w:rPr>
                      <w:rFonts w:ascii="Cambria Math" w:hAnsi="Cambria Math"/>
                      <w:noProof/>
                      <w:sz w:val="20"/>
                      <w:szCs w:val="20"/>
                    </w:rPr>
                    <m:t xml:space="preserve"> </m:t>
                  </m:r>
                  <m:acc>
                    <m:accPr>
                      <m:chr m:val="̅"/>
                      <m:ctrlPr>
                        <w:rPr>
                          <w:rFonts w:ascii="Cambria Math" w:hAnsi="Cambria Math"/>
                          <w:i/>
                          <w:noProof/>
                          <w:sz w:val="20"/>
                          <w:szCs w:val="20"/>
                        </w:rPr>
                      </m:ctrlPr>
                    </m:accPr>
                    <m:e>
                      <m:r>
                        <w:rPr>
                          <w:rFonts w:ascii="Cambria Math" w:hAnsi="Cambria Math"/>
                          <w:noProof/>
                          <w:sz w:val="20"/>
                          <w:szCs w:val="20"/>
                        </w:rPr>
                        <m:t>X</m:t>
                      </m:r>
                    </m:e>
                  </m:acc>
                  <m:r>
                    <w:rPr>
                      <w:rFonts w:ascii="Cambria Math" w:hAnsi="Cambria Math"/>
                      <w:noProof/>
                      <w:sz w:val="20"/>
                      <w:szCs w:val="20"/>
                    </w:rPr>
                    <m:t xml:space="preserve"> aspek</m:t>
                  </m:r>
                </m:num>
                <m:den>
                  <m:r>
                    <m:rPr>
                      <m:sty m:val="p"/>
                    </m:rPr>
                    <w:rPr>
                      <w:rFonts w:ascii="Cambria Math" w:hAnsi="Cambria Math"/>
                      <w:noProof/>
                      <w:sz w:val="20"/>
                      <w:szCs w:val="20"/>
                    </w:rPr>
                    <m:t>Σ</m:t>
                  </m:r>
                  <m:r>
                    <w:rPr>
                      <w:rFonts w:ascii="Cambria Math" w:hAnsi="Cambria Math"/>
                      <w:noProof/>
                      <w:sz w:val="20"/>
                      <w:szCs w:val="20"/>
                    </w:rPr>
                    <m:t xml:space="preserve"> </m:t>
                  </m:r>
                  <m:acc>
                    <m:accPr>
                      <m:chr m:val="̅"/>
                      <m:ctrlPr>
                        <w:rPr>
                          <w:rFonts w:ascii="Cambria Math" w:hAnsi="Cambria Math"/>
                          <w:i/>
                          <w:noProof/>
                          <w:sz w:val="20"/>
                          <w:szCs w:val="20"/>
                        </w:rPr>
                      </m:ctrlPr>
                    </m:accPr>
                    <m:e>
                      <m:r>
                        <w:rPr>
                          <w:rFonts w:ascii="Cambria Math" w:hAnsi="Cambria Math"/>
                          <w:noProof/>
                          <w:sz w:val="20"/>
                          <w:szCs w:val="20"/>
                        </w:rPr>
                        <m:t>X</m:t>
                      </m:r>
                    </m:e>
                  </m:acc>
                  <m:r>
                    <w:rPr>
                      <w:rFonts w:ascii="Cambria Math" w:hAnsi="Cambria Math"/>
                      <w:noProof/>
                      <w:sz w:val="20"/>
                      <w:szCs w:val="20"/>
                    </w:rPr>
                    <m:t xml:space="preserve"> yang diharapkan</m:t>
                  </m:r>
                </m:den>
              </m:f>
              <m:r>
                <w:rPr>
                  <w:rFonts w:ascii="Cambria Math" w:hAnsi="Cambria Math"/>
                  <w:noProof/>
                  <w:sz w:val="20"/>
                  <w:szCs w:val="20"/>
                </w:rPr>
                <m:t xml:space="preserve"> </m:t>
              </m:r>
              <m:r>
                <m:rPr>
                  <m:sty m:val="p"/>
                </m:rPr>
                <w:rPr>
                  <w:rFonts w:ascii="Cambria Math" w:hAnsi="Cambria Math"/>
                  <w:noProof/>
                  <w:sz w:val="20"/>
                  <w:szCs w:val="20"/>
                </w:rPr>
                <m:t>x 100%</m:t>
              </m:r>
            </m:oMath>
          </w:p>
          <w:p w14:paraId="6C7595A2" w14:textId="77777777" w:rsidR="003A1D44" w:rsidRPr="001878FC" w:rsidRDefault="003A1D44" w:rsidP="005E2681">
            <w:pPr>
              <w:ind w:left="2330"/>
              <w:rPr>
                <w:rFonts w:eastAsiaTheme="minorEastAsia"/>
                <w:noProof/>
                <w:sz w:val="20"/>
                <w:szCs w:val="20"/>
              </w:rPr>
            </w:pPr>
            <w:r w:rsidRPr="001878FC">
              <w:rPr>
                <w:rFonts w:eastAsiaTheme="minorEastAsia"/>
                <w:noProof/>
                <w:sz w:val="20"/>
                <w:szCs w:val="20"/>
              </w:rPr>
              <w:t xml:space="preserve">=   </w:t>
            </w:r>
            <m:oMath>
              <m:f>
                <m:fPr>
                  <m:ctrlPr>
                    <w:rPr>
                      <w:rFonts w:ascii="Cambria Math" w:hAnsi="Cambria Math"/>
                      <w:i/>
                      <w:noProof/>
                      <w:sz w:val="20"/>
                      <w:szCs w:val="20"/>
                    </w:rPr>
                  </m:ctrlPr>
                </m:fPr>
                <m:num>
                  <m:r>
                    <w:rPr>
                      <w:rFonts w:ascii="Cambria Math" w:hAnsi="Cambria Math"/>
                      <w:noProof/>
                      <w:sz w:val="20"/>
                      <w:szCs w:val="20"/>
                    </w:rPr>
                    <m:t>2.8 + 2.2 + 2.87 + 2.43 + 2.52</m:t>
                  </m:r>
                </m:num>
                <m:den>
                  <m:r>
                    <w:rPr>
                      <w:rFonts w:ascii="Cambria Math" w:hAnsi="Cambria Math"/>
                      <w:noProof/>
                      <w:sz w:val="20"/>
                      <w:szCs w:val="20"/>
                    </w:rPr>
                    <m:t>3+3+3+3+3</m:t>
                  </m:r>
                </m:den>
              </m:f>
              <m:r>
                <w:rPr>
                  <w:rFonts w:ascii="Cambria Math" w:hAnsi="Cambria Math"/>
                  <w:noProof/>
                  <w:sz w:val="20"/>
                  <w:szCs w:val="20"/>
                </w:rPr>
                <m:t xml:space="preserve"> </m:t>
              </m:r>
              <m:r>
                <m:rPr>
                  <m:sty m:val="p"/>
                </m:rPr>
                <w:rPr>
                  <w:rFonts w:ascii="Cambria Math" w:hAnsi="Cambria Math"/>
                  <w:noProof/>
                  <w:sz w:val="20"/>
                  <w:szCs w:val="20"/>
                </w:rPr>
                <m:t>x 100%</m:t>
              </m:r>
            </m:oMath>
          </w:p>
          <w:p w14:paraId="75FA576B" w14:textId="77777777" w:rsidR="003A1D44" w:rsidRPr="001878FC" w:rsidRDefault="003A1D44" w:rsidP="005E2681">
            <w:pPr>
              <w:ind w:left="2315"/>
              <w:rPr>
                <w:rFonts w:eastAsiaTheme="minorEastAsia"/>
                <w:noProof/>
                <w:sz w:val="20"/>
                <w:szCs w:val="20"/>
              </w:rPr>
            </w:pPr>
            <w:r w:rsidRPr="001878FC">
              <w:rPr>
                <w:rFonts w:eastAsiaTheme="minorEastAsia"/>
                <w:noProof/>
                <w:sz w:val="20"/>
                <w:szCs w:val="20"/>
              </w:rPr>
              <w:t xml:space="preserve">=   </w:t>
            </w:r>
            <m:oMath>
              <m:f>
                <m:fPr>
                  <m:ctrlPr>
                    <w:rPr>
                      <w:rFonts w:ascii="Cambria Math" w:hAnsi="Cambria Math"/>
                      <w:i/>
                      <w:noProof/>
                      <w:sz w:val="20"/>
                      <w:szCs w:val="20"/>
                    </w:rPr>
                  </m:ctrlPr>
                </m:fPr>
                <m:num>
                  <m:r>
                    <w:rPr>
                      <w:rFonts w:ascii="Cambria Math" w:hAnsi="Cambria Math"/>
                      <w:noProof/>
                      <w:sz w:val="20"/>
                      <w:szCs w:val="20"/>
                    </w:rPr>
                    <m:t>12.82</m:t>
                  </m:r>
                </m:num>
                <m:den>
                  <m:r>
                    <w:rPr>
                      <w:rFonts w:ascii="Cambria Math" w:hAnsi="Cambria Math"/>
                      <w:noProof/>
                      <w:sz w:val="20"/>
                      <w:szCs w:val="20"/>
                    </w:rPr>
                    <m:t>15</m:t>
                  </m:r>
                </m:den>
              </m:f>
              <m:r>
                <w:rPr>
                  <w:rFonts w:ascii="Cambria Math" w:hAnsi="Cambria Math"/>
                  <w:noProof/>
                  <w:sz w:val="20"/>
                  <w:szCs w:val="20"/>
                </w:rPr>
                <m:t xml:space="preserve"> </m:t>
              </m:r>
              <m:r>
                <m:rPr>
                  <m:sty m:val="p"/>
                </m:rPr>
                <w:rPr>
                  <w:rFonts w:ascii="Cambria Math" w:hAnsi="Cambria Math"/>
                  <w:noProof/>
                  <w:sz w:val="20"/>
                  <w:szCs w:val="20"/>
                </w:rPr>
                <m:t>x 100%</m:t>
              </m:r>
            </m:oMath>
          </w:p>
          <w:p w14:paraId="1FF89DEE" w14:textId="77777777" w:rsidR="003A1D44" w:rsidRPr="001878FC" w:rsidRDefault="003A1D44" w:rsidP="005E2681">
            <w:pPr>
              <w:ind w:left="1328"/>
              <w:rPr>
                <w:sz w:val="20"/>
                <w:szCs w:val="20"/>
              </w:rPr>
            </w:pPr>
            <w:r w:rsidRPr="001878FC">
              <w:rPr>
                <w:b/>
                <w:bCs/>
                <w:noProof/>
                <w:color w:val="FFFFFF" w:themeColor="background1"/>
                <w:sz w:val="20"/>
                <w:szCs w:val="20"/>
              </w:rPr>
              <w:t>Nilai</w:t>
            </w:r>
            <w:r w:rsidRPr="001878FC">
              <w:rPr>
                <w:b/>
                <w:bCs/>
                <w:noProof/>
                <w:sz w:val="20"/>
                <w:szCs w:val="20"/>
              </w:rPr>
              <w:t xml:space="preserve">        =   </w:t>
            </w:r>
            <m:oMath>
              <m:r>
                <w:rPr>
                  <w:rFonts w:ascii="Cambria Math" w:hAnsi="Cambria Math"/>
                  <w:noProof/>
                  <w:sz w:val="20"/>
                  <w:szCs w:val="20"/>
                </w:rPr>
                <m:t>85.46%</m:t>
              </m:r>
            </m:oMath>
            <w:r w:rsidRPr="001878FC">
              <w:rPr>
                <w:rFonts w:eastAsiaTheme="minorEastAsia"/>
                <w:noProof/>
                <w:sz w:val="20"/>
                <w:szCs w:val="20"/>
              </w:rPr>
              <w:t xml:space="preserve"> (</w:t>
            </w:r>
            <w:r w:rsidRPr="001878FC">
              <w:rPr>
                <w:rFonts w:eastAsiaTheme="minorEastAsia"/>
                <w:b/>
                <w:bCs/>
                <w:noProof/>
                <w:sz w:val="20"/>
                <w:szCs w:val="20"/>
              </w:rPr>
              <w:t>tinggi</w:t>
            </w:r>
            <w:r w:rsidRPr="001878FC">
              <w:rPr>
                <w:rFonts w:eastAsiaTheme="minorEastAsia"/>
                <w:noProof/>
                <w:sz w:val="20"/>
                <w:szCs w:val="20"/>
              </w:rPr>
              <w:t>)</w:t>
            </w:r>
          </w:p>
        </w:tc>
      </w:tr>
    </w:tbl>
    <w:p w14:paraId="64AC1058" w14:textId="4E4E773D" w:rsidR="00BB1BE8" w:rsidRPr="001878FC" w:rsidRDefault="00BB1BE8" w:rsidP="005E2681">
      <w:pPr>
        <w:pStyle w:val="IEEEParagraph"/>
        <w:spacing w:before="240"/>
        <w:ind w:left="360" w:firstLine="360"/>
        <w:rPr>
          <w:lang w:val="id-ID"/>
        </w:rPr>
      </w:pPr>
      <w:r w:rsidRPr="001878FC">
        <w:rPr>
          <w:lang w:val="id-ID"/>
        </w:rPr>
        <w:t xml:space="preserve">Pada tabel </w:t>
      </w:r>
      <w:r w:rsidR="0089738A" w:rsidRPr="001878FC">
        <w:rPr>
          <w:lang w:val="id-ID"/>
        </w:rPr>
        <w:t>9</w:t>
      </w:r>
      <w:r w:rsidRPr="001878FC">
        <w:rPr>
          <w:lang w:val="id-ID"/>
        </w:rPr>
        <w:t xml:space="preserve"> menunjukkan bahwa </w:t>
      </w:r>
      <w:r w:rsidR="007B15E0" w:rsidRPr="001878FC">
        <w:rPr>
          <w:noProof/>
          <w:lang w:val="id-ID"/>
        </w:rPr>
        <w:t>generasi milenial Kota Malang memiliki tingkat kesadaran urgensi PAUD yang tinggi, dengan dibuktikan dengan hasil rata-rata jawaban kuesioner yang menunjukkan angka sebesar 85,4% dari skor maksimal yang diharapkan. Terlihat bahwa sebagian besar generasi milenial Kota Malang merupakan masyarakat yang masih memperhatikan mengenai kebutuhan anak usia dini. Pernyataan ini dibuktikan dengan persepsi dan pola pikir generasi milenial yang menunjukkan hasil yang cukup memuaskan dalam hal pemahaman PAUD yang dilihat dari berbagai aspek yang saling keterkaitan satu sama lain</w:t>
      </w:r>
      <w:r w:rsidRPr="001878FC">
        <w:rPr>
          <w:lang w:val="id-ID"/>
        </w:rPr>
        <w:t>.</w:t>
      </w:r>
    </w:p>
    <w:p w14:paraId="33413F5F" w14:textId="77777777" w:rsidR="007B15E0" w:rsidRPr="001878FC" w:rsidRDefault="007B15E0" w:rsidP="007B15E0">
      <w:pPr>
        <w:pStyle w:val="IEEEParagraph"/>
        <w:spacing w:line="360" w:lineRule="auto"/>
        <w:ind w:left="360" w:firstLine="360"/>
        <w:rPr>
          <w:sz w:val="22"/>
          <w:szCs w:val="22"/>
          <w:lang w:val="id-ID"/>
        </w:rPr>
      </w:pPr>
    </w:p>
    <w:p w14:paraId="14A3A4E7" w14:textId="77777777" w:rsidR="006071F0" w:rsidRPr="001878FC" w:rsidRDefault="00697BFD">
      <w:pPr>
        <w:pStyle w:val="IEEEHeading2"/>
        <w:numPr>
          <w:ilvl w:val="0"/>
          <w:numId w:val="0"/>
        </w:numPr>
        <w:spacing w:before="0" w:after="0" w:line="360" w:lineRule="auto"/>
        <w:outlineLvl w:val="0"/>
        <w:rPr>
          <w:b/>
          <w:i w:val="0"/>
          <w:sz w:val="22"/>
          <w:szCs w:val="22"/>
        </w:rPr>
      </w:pPr>
      <w:r w:rsidRPr="001878FC">
        <w:rPr>
          <w:b/>
          <w:i w:val="0"/>
          <w:sz w:val="22"/>
          <w:szCs w:val="22"/>
        </w:rPr>
        <w:t>PEMBAHASAN</w:t>
      </w:r>
    </w:p>
    <w:p w14:paraId="45573269" w14:textId="7E8DF10C" w:rsidR="00C327BF" w:rsidRPr="001878FC" w:rsidRDefault="00702A42" w:rsidP="0040417D">
      <w:pPr>
        <w:spacing w:after="240"/>
        <w:ind w:firstLine="450"/>
        <w:jc w:val="both"/>
      </w:pPr>
      <w:r w:rsidRPr="001878FC">
        <w:t xml:space="preserve">Persepsi generasi milenial Kota Malang terhadap PAUD untuk masing-masing indikator dapat diperhatikan pada </w:t>
      </w:r>
      <w:r w:rsidR="00C327BF" w:rsidRPr="001878FC">
        <w:t xml:space="preserve">tabel dan hasil </w:t>
      </w:r>
      <w:r w:rsidRPr="001878FC">
        <w:t>pembahasan berikut ini:</w:t>
      </w:r>
    </w:p>
    <w:p w14:paraId="0600A892" w14:textId="77777777" w:rsidR="00702A42" w:rsidRPr="001878FC" w:rsidRDefault="00702A42" w:rsidP="0040417D">
      <w:pPr>
        <w:pStyle w:val="ListParagraph"/>
        <w:numPr>
          <w:ilvl w:val="0"/>
          <w:numId w:val="9"/>
        </w:numPr>
        <w:spacing w:line="240" w:lineRule="auto"/>
        <w:ind w:left="810"/>
        <w:jc w:val="both"/>
        <w:rPr>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Persepsi dengan indikator pemahaman terhadap PAUD yang terbagi menjadi 4 butir pernyataan, yaitu pada item 1-4. Berdasarkan hasil penelitian, didapatkan kesimpulan bahwa generasi milenial memiliki pemahaman yang sangat baik mengenai pengetahuan dasar PAUD, yaitu dengan nilai sebesar 2,8. Ini sesuai dengan isi UU RI No. 20 Tahun 2003 tentang Sistem Pendidikan Nasional, disebutkan bahwa PAUD menjadi sebuah wadah untuk pelaksanaan pembinaan bagi anak semenjak lahir hingga berusia 6 tahun agar pemberian rangsangan pendidikan untuk membantu pertumbuhan dan perkembangan jasmani dan rohani </w:t>
      </w:r>
      <w:r w:rsidRPr="001878FC">
        <w:rPr>
          <w:rFonts w:ascii="Times New Roman" w:hAnsi="Times New Roman" w:cs="Times New Roman"/>
          <w:noProof/>
          <w:sz w:val="24"/>
          <w:szCs w:val="24"/>
          <w:lang w:val="id-ID"/>
        </w:rPr>
        <w:lastRenderedPageBreak/>
        <w:t>anak agar siap memasuki pendidikan selanjutnya. Sehingga, ini menjadi sebuah alasan yang tepat untuk mengikuti PAUD.</w:t>
      </w:r>
    </w:p>
    <w:p w14:paraId="624F97CB" w14:textId="77777777" w:rsidR="00702A42" w:rsidRPr="001878FC" w:rsidRDefault="00702A42" w:rsidP="0040417D">
      <w:pPr>
        <w:pStyle w:val="ListParagraph"/>
        <w:numPr>
          <w:ilvl w:val="0"/>
          <w:numId w:val="9"/>
        </w:numPr>
        <w:spacing w:line="240" w:lineRule="auto"/>
        <w:ind w:left="810"/>
        <w:jc w:val="both"/>
        <w:rPr>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Persepsi dengan indikator pemahaman terhadap perkembangan PAUD yang terbagi menjadi 2 butir pernyataan, yaitu pada item 5-6. Berdasarkan hasil penelitian, generasi milenial Kota Malang memiliki pemahaman yang cukup terhadap perkembangan AUD, yaitu dengan nilai sebesar 2,24 dan ini membuktikan bahwa perkembangan anak merupakan sesuatu yang sangat penting untuk diperhatikan, karena akan berpengaruh terhadap keberlangsungan hidup anak di masa mendatang. Hal ini sesuai dengan penelitian oleh </w:t>
      </w:r>
      <w:r w:rsidRPr="001878FC">
        <w:rPr>
          <w:rFonts w:ascii="Times New Roman" w:hAnsi="Times New Roman" w:cs="Times New Roman"/>
          <w:i/>
          <w:iCs/>
          <w:noProof/>
          <w:sz w:val="24"/>
          <w:szCs w:val="24"/>
          <w:lang w:val="id-ID"/>
        </w:rPr>
        <w:t>Baylor College of Medicine</w:t>
      </w:r>
      <w:r w:rsidRPr="001878FC">
        <w:rPr>
          <w:rFonts w:ascii="Times New Roman" w:hAnsi="Times New Roman" w:cs="Times New Roman"/>
          <w:noProof/>
          <w:sz w:val="24"/>
          <w:szCs w:val="24"/>
          <w:lang w:val="id-ID"/>
        </w:rPr>
        <w:t xml:space="preserve"> (dalam </w:t>
      </w:r>
      <w:r w:rsidRPr="001878FC">
        <w:rPr>
          <w:rFonts w:ascii="Times New Roman" w:hAnsi="Times New Roman" w:cs="Times New Roman"/>
          <w:noProof/>
          <w:sz w:val="24"/>
          <w:szCs w:val="24"/>
          <w:lang w:val="id-ID"/>
        </w:rPr>
        <w:fldChar w:fldCharType="begin" w:fldLock="1"/>
      </w:r>
      <w:r w:rsidRPr="001878FC">
        <w:rPr>
          <w:rFonts w:ascii="Times New Roman" w:hAnsi="Times New Roman" w:cs="Times New Roman"/>
          <w:noProof/>
          <w:sz w:val="24"/>
          <w:szCs w:val="24"/>
          <w:lang w:val="id-ID"/>
        </w:rPr>
        <w:instrText>ADDIN CSL_CITATION {"citationItems":[{"id":"ITEM-1","itemData":{"DOI":"https://doi.org/10.17509/cd.v4i1.10375","author":[{"dropping-particle":"","family":"Sa’diyah","given":"Rika","non-dropping-particle":"","parse-names":false,"suffix":""}],"container-title":"Cakrawala: Jurnal Pendidikan Anak Usia Dini","id":"ITEM-1","issue":"1","issued":{"date-parts":[["2013"]]},"title":"Urgensi Kecerdasan Emosional Pada Anak Usia Dini","type":"article-journal","volume":"4"},"uris":["http://www.mendeley.com/documents/?uuid=4609cb28-ca84-4288-a7d5-4efe2f17ad00"]}],"mendeley":{"formattedCitation":"(Sa’diyah, 2013)","manualFormatting":"Sa’diyah, 2013)","plainTextFormattedCitation":"(Sa’diyah, 2013)","previouslyFormattedCitation":"(Sa’diyah, 2013)"},"properties":{"noteIndex":0},"schema":"https://github.com/citation-style-language/schema/raw/master/csl-citation.json"}</w:instrText>
      </w:r>
      <w:r w:rsidRPr="001878FC">
        <w:rPr>
          <w:rFonts w:ascii="Times New Roman" w:hAnsi="Times New Roman" w:cs="Times New Roman"/>
          <w:noProof/>
          <w:sz w:val="24"/>
          <w:szCs w:val="24"/>
          <w:lang w:val="id-ID"/>
        </w:rPr>
        <w:fldChar w:fldCharType="separate"/>
      </w:r>
      <w:r w:rsidRPr="001878FC">
        <w:rPr>
          <w:rFonts w:ascii="Times New Roman" w:hAnsi="Times New Roman" w:cs="Times New Roman"/>
          <w:noProof/>
          <w:sz w:val="24"/>
          <w:szCs w:val="24"/>
          <w:lang w:val="id-ID"/>
        </w:rPr>
        <w:t>Sa’diyah, 2013)</w:t>
      </w:r>
      <w:r w:rsidRPr="001878FC">
        <w:rPr>
          <w:rFonts w:ascii="Times New Roman" w:hAnsi="Times New Roman" w:cs="Times New Roman"/>
          <w:noProof/>
          <w:sz w:val="24"/>
          <w:szCs w:val="24"/>
          <w:lang w:val="id-ID"/>
        </w:rPr>
        <w:fldChar w:fldCharType="end"/>
      </w:r>
      <w:r w:rsidRPr="001878FC">
        <w:rPr>
          <w:rFonts w:ascii="Times New Roman" w:hAnsi="Times New Roman" w:cs="Times New Roman"/>
          <w:noProof/>
          <w:sz w:val="24"/>
          <w:szCs w:val="24"/>
          <w:lang w:val="id-ID"/>
        </w:rPr>
        <w:t xml:space="preserve"> pada bidang neurologi yang menyatakan bahwa anak jarang memperoleh rangsangan pendidikan, maka perkembangan otaknya lebih kecil 20-30% dari ukuran normal anak seusianya.</w:t>
      </w:r>
    </w:p>
    <w:p w14:paraId="227F2DC6" w14:textId="77777777" w:rsidR="00702A42" w:rsidRPr="001878FC" w:rsidRDefault="00702A42" w:rsidP="0040417D">
      <w:pPr>
        <w:pStyle w:val="ListParagraph"/>
        <w:numPr>
          <w:ilvl w:val="0"/>
          <w:numId w:val="9"/>
        </w:numPr>
        <w:spacing w:line="240" w:lineRule="auto"/>
        <w:ind w:left="810"/>
        <w:jc w:val="both"/>
        <w:rPr>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Persepsi dengan indikator pemahaman terhadap tujuan PAUD yang terbagi menjadi 3 butir pernyataan, yaitu pada item 7-9. Berdasarkan hasil penelitian, dapat disimpulkan bahwa generasi milenial memiliki pemahaman yang sangat baik mengenai tujuan PAUD, yaitu dengan nilai sebesar 2,87. Tujuan yang dimaksud dalam penelitian ini adalah membentuk karakter anak dengan baik, maka akan membantu pembangunan negara dengan menghasilkan SDM yang berkualitas. </w:t>
      </w:r>
      <w:r w:rsidRPr="001878FC">
        <w:rPr>
          <w:rFonts w:ascii="Times New Roman" w:hAnsi="Times New Roman" w:cs="Times New Roman"/>
          <w:sz w:val="24"/>
          <w:szCs w:val="24"/>
          <w:lang w:val="id-ID"/>
        </w:rPr>
        <w:t xml:space="preserve">Ini sesuai dengan pernyataan bahwa betapa meruginya suatu keluarga, masyarakat dan bangsa jika mengabaikan praktik penyelenggaraan PAUD </w:t>
      </w:r>
      <w:r w:rsidRPr="001878FC">
        <w:rPr>
          <w:rStyle w:val="FootnoteReference"/>
          <w:rFonts w:ascii="Times New Roman" w:hAnsi="Times New Roman" w:cs="Times New Roman"/>
          <w:sz w:val="24"/>
          <w:szCs w:val="24"/>
          <w:lang w:val="id-ID"/>
        </w:rPr>
        <w:fldChar w:fldCharType="begin" w:fldLock="1"/>
      </w:r>
      <w:r w:rsidRPr="001878FC">
        <w:rPr>
          <w:rFonts w:ascii="Times New Roman" w:hAnsi="Times New Roman" w:cs="Times New Roman"/>
          <w:sz w:val="24"/>
          <w:szCs w:val="24"/>
          <w:lang w:val="id-ID"/>
        </w:rPr>
        <w:instrText>ADDIN CSL_CITATION {"citationItems":[{"id":"ITEM-1","itemData":{"author":[{"dropping-particle":"","family":"Wiyani","given":"Novan Ardy","non-dropping-particle":"","parse-names":false,"suffix":""}],"id":"ITEM-1","issued":{"date-parts":[["2014"]]},"publisher":"Gava Media","publisher-place":"Yogyakarta","title":"Psikologi Perkembangan Anank Usia Dini","type":"book"},"uris":["http://www.mendeley.com/documents/?uuid=ac12a591-168f-486e-b04b-a81a9b9818b6"]}],"mendeley":{"formattedCitation":"(Wiyani, 2014)","plainTextFormattedCitation":"(Wiyani, 2014)","previouslyFormattedCitation":"(Wiyani, 2014)"},"properties":{"noteIndex":0},"schema":"https://github.com/citation-style-language/schema/raw/master/csl-citation.json"}</w:instrText>
      </w:r>
      <w:r w:rsidRPr="001878FC">
        <w:rPr>
          <w:rStyle w:val="FootnoteReference"/>
          <w:rFonts w:ascii="Times New Roman" w:hAnsi="Times New Roman" w:cs="Times New Roman"/>
          <w:sz w:val="24"/>
          <w:szCs w:val="24"/>
          <w:lang w:val="id-ID"/>
        </w:rPr>
        <w:fldChar w:fldCharType="separate"/>
      </w:r>
      <w:r w:rsidRPr="001878FC">
        <w:rPr>
          <w:rFonts w:ascii="Times New Roman" w:hAnsi="Times New Roman" w:cs="Times New Roman"/>
          <w:noProof/>
          <w:sz w:val="24"/>
          <w:szCs w:val="24"/>
          <w:lang w:val="id-ID"/>
        </w:rPr>
        <w:t>(Wiyani, 2014)</w:t>
      </w:r>
      <w:r w:rsidRPr="001878FC">
        <w:rPr>
          <w:rStyle w:val="FootnoteReference"/>
          <w:rFonts w:ascii="Times New Roman" w:hAnsi="Times New Roman" w:cs="Times New Roman"/>
          <w:sz w:val="24"/>
          <w:szCs w:val="24"/>
          <w:lang w:val="id-ID"/>
        </w:rPr>
        <w:fldChar w:fldCharType="end"/>
      </w:r>
      <w:r w:rsidRPr="001878FC">
        <w:rPr>
          <w:rFonts w:ascii="Times New Roman" w:hAnsi="Times New Roman" w:cs="Times New Roman"/>
          <w:sz w:val="24"/>
          <w:szCs w:val="24"/>
          <w:lang w:val="id-ID"/>
        </w:rPr>
        <w:t>.</w:t>
      </w:r>
    </w:p>
    <w:p w14:paraId="03CEB7D4" w14:textId="77777777" w:rsidR="00702A42" w:rsidRPr="001878FC" w:rsidRDefault="00702A42" w:rsidP="0040417D">
      <w:pPr>
        <w:pStyle w:val="ListParagraph"/>
        <w:numPr>
          <w:ilvl w:val="0"/>
          <w:numId w:val="9"/>
        </w:numPr>
        <w:spacing w:line="240" w:lineRule="auto"/>
        <w:ind w:left="810"/>
        <w:jc w:val="both"/>
        <w:rPr>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Persepsi dengan indikator pemahaman terhadap isu pendidikan di Indonesia yang terbagi menjadi 4 butir pernyataan, yaitu pada item 10-13. Berdasarkan hasil penelitian, didapatkan kesimpulan bahwa generasi milenial memiliki pemahaman yang baik terhadap isu-isu pendidikan, yaitu dengan nilai sebesar 2,43 dan ini </w:t>
      </w:r>
      <w:r w:rsidRPr="001878FC">
        <w:rPr>
          <w:rFonts w:ascii="Times New Roman" w:hAnsi="Times New Roman" w:cs="Times New Roman"/>
          <w:sz w:val="24"/>
          <w:szCs w:val="24"/>
          <w:lang w:val="id-ID"/>
        </w:rPr>
        <w:t xml:space="preserve">membuktikan bahwa sebagian generasi milenial memahami dan menyadari </w:t>
      </w:r>
      <w:r w:rsidRPr="001878FC">
        <w:rPr>
          <w:rFonts w:ascii="Times New Roman" w:hAnsi="Times New Roman" w:cs="Times New Roman"/>
          <w:noProof/>
          <w:sz w:val="24"/>
          <w:szCs w:val="24"/>
          <w:lang w:val="id-ID"/>
        </w:rPr>
        <w:t xml:space="preserve">bahwa PAUD menjadi suatu hal penting yang dapat dilihat berdasarkan beberapa faktor, misalnya pada isu kesenjangan pendidikan pada suatu wilayah dan ekonomi dapat menyebabkan perbedaan jumlah penduduk yang mengalami buta huruf. </w:t>
      </w:r>
      <w:r w:rsidRPr="001878FC">
        <w:rPr>
          <w:rFonts w:ascii="Times New Roman" w:hAnsi="Times New Roman" w:cs="Times New Roman"/>
          <w:sz w:val="24"/>
          <w:szCs w:val="24"/>
          <w:lang w:val="id-ID"/>
        </w:rPr>
        <w:t xml:space="preserve">Sedangkan, </w:t>
      </w:r>
      <w:r w:rsidRPr="001878FC">
        <w:rPr>
          <w:rFonts w:ascii="Times New Roman" w:hAnsi="Times New Roman" w:cs="Times New Roman"/>
          <w:noProof/>
          <w:sz w:val="24"/>
          <w:szCs w:val="24"/>
          <w:lang w:val="id-ID"/>
        </w:rPr>
        <w:t xml:space="preserve">telah dibahas pada pendahuluan dokumen Konvensi Hak-hak Anak, tertulis bahwa setiap anak mempunyai hak sama atas pendidikan yang diterimanya dan tugas utama Negara adalah untuk menjamin anak mendapatkan pendidikan dasar yang bebas biaya </w:t>
      </w:r>
      <w:r w:rsidRPr="001878FC">
        <w:rPr>
          <w:rStyle w:val="FootnoteReference"/>
          <w:rFonts w:ascii="Times New Roman" w:hAnsi="Times New Roman" w:cs="Times New Roman"/>
          <w:sz w:val="24"/>
          <w:szCs w:val="24"/>
          <w:lang w:val="id-ID"/>
        </w:rPr>
        <w:fldChar w:fldCharType="begin" w:fldLock="1"/>
      </w:r>
      <w:r w:rsidRPr="001878FC">
        <w:rPr>
          <w:rFonts w:ascii="Times New Roman" w:hAnsi="Times New Roman" w:cs="Times New Roman"/>
          <w:sz w:val="24"/>
          <w:szCs w:val="24"/>
          <w:lang w:val="id-ID"/>
        </w:rPr>
        <w:instrText>ADDIN CSL_CITATION {"citationItems":[{"id":"ITEM-1","itemData":{"author":[{"dropping-particle":"","family":"PBB","given":"Dewan Umum","non-dropping-particle":"","parse-names":false,"suffix":""}],"id":"ITEM-1","issued":{"date-parts":[["1989"]]},"page":"1-27","title":"Konvensi Hak-hak Anak","translator":[{"dropping-particle":"","family":"Septaviana","given":"Susi","non-dropping-particle":"","parse-names":false,"suffix":""}],"type":"legislation"},"uris":["http://www.mendeley.com/documents/?uuid=5d464c6d-30fe-4b4e-a7d7-da66b78fe37d"]}],"mendeley":{"formattedCitation":"(PBB, 1989)","plainTextFormattedCitation":"(PBB, 1989)","previouslyFormattedCitation":"(PBB, 1989)"},"properties":{"noteIndex":0},"schema":"https://github.com/citation-style-language/schema/raw/master/csl-citation.json"}</w:instrText>
      </w:r>
      <w:r w:rsidRPr="001878FC">
        <w:rPr>
          <w:rStyle w:val="FootnoteReference"/>
          <w:rFonts w:ascii="Times New Roman" w:hAnsi="Times New Roman" w:cs="Times New Roman"/>
          <w:sz w:val="24"/>
          <w:szCs w:val="24"/>
          <w:lang w:val="id-ID"/>
        </w:rPr>
        <w:fldChar w:fldCharType="separate"/>
      </w:r>
      <w:r w:rsidRPr="001878FC">
        <w:rPr>
          <w:rFonts w:ascii="Times New Roman" w:hAnsi="Times New Roman" w:cs="Times New Roman"/>
          <w:bCs/>
          <w:noProof/>
          <w:sz w:val="24"/>
          <w:szCs w:val="24"/>
          <w:lang w:val="id-ID"/>
        </w:rPr>
        <w:t>(PBB, 1989)</w:t>
      </w:r>
      <w:r w:rsidRPr="001878FC">
        <w:rPr>
          <w:rStyle w:val="FootnoteReference"/>
          <w:rFonts w:ascii="Times New Roman" w:hAnsi="Times New Roman" w:cs="Times New Roman"/>
          <w:sz w:val="24"/>
          <w:szCs w:val="24"/>
          <w:lang w:val="id-ID"/>
        </w:rPr>
        <w:fldChar w:fldCharType="end"/>
      </w:r>
      <w:r w:rsidRPr="001878FC">
        <w:rPr>
          <w:rFonts w:ascii="Times New Roman" w:hAnsi="Times New Roman" w:cs="Times New Roman"/>
          <w:sz w:val="24"/>
          <w:szCs w:val="24"/>
          <w:lang w:val="id-ID"/>
        </w:rPr>
        <w:t>.</w:t>
      </w:r>
    </w:p>
    <w:p w14:paraId="60462B92" w14:textId="6FD772AF" w:rsidR="006071F0" w:rsidRPr="001878FC" w:rsidRDefault="00702A42" w:rsidP="0040417D">
      <w:pPr>
        <w:pStyle w:val="ListParagraph"/>
        <w:numPr>
          <w:ilvl w:val="0"/>
          <w:numId w:val="9"/>
        </w:numPr>
        <w:spacing w:after="0" w:line="240" w:lineRule="auto"/>
        <w:ind w:left="810"/>
        <w:jc w:val="both"/>
        <w:rPr>
          <w:rStyle w:val="longtext"/>
          <w:rFonts w:ascii="Times New Roman" w:hAnsi="Times New Roman" w:cs="Times New Roman"/>
          <w:sz w:val="24"/>
          <w:szCs w:val="24"/>
          <w:lang w:val="id-ID"/>
        </w:rPr>
      </w:pPr>
      <w:r w:rsidRPr="001878FC">
        <w:rPr>
          <w:rFonts w:ascii="Times New Roman" w:hAnsi="Times New Roman" w:cs="Times New Roman"/>
          <w:noProof/>
          <w:sz w:val="24"/>
          <w:szCs w:val="24"/>
          <w:lang w:val="id-ID"/>
        </w:rPr>
        <w:t xml:space="preserve">Persepsi dengan indikator pemahaman terhadap kontribusi PAUD yang terbagi menjadi 2 butir pernyataan, yaitu pada item 14-15. Berdasarkan hasil penelitian, dapat disimpulkan bahwa generasi milenial Kota Malang memiliki pemahaman yang baik mengenai kontribusi PAUD di era revolusi industri 4.0, yaitu dengan nilai sebesar 2,52. Hal ini sesuai dengan pendapat </w:t>
      </w:r>
      <w:r w:rsidRPr="001878FC">
        <w:rPr>
          <w:rStyle w:val="FootnoteReference"/>
          <w:rFonts w:ascii="Times New Roman" w:hAnsi="Times New Roman" w:cs="Times New Roman"/>
          <w:noProof/>
          <w:sz w:val="24"/>
          <w:szCs w:val="24"/>
          <w:lang w:val="id-ID"/>
        </w:rPr>
        <w:fldChar w:fldCharType="begin" w:fldLock="1"/>
      </w:r>
      <w:r w:rsidRPr="001878FC">
        <w:rPr>
          <w:rFonts w:ascii="Times New Roman" w:hAnsi="Times New Roman" w:cs="Times New Roman"/>
          <w:noProof/>
          <w:sz w:val="24"/>
          <w:szCs w:val="24"/>
          <w:lang w:val="id-ID"/>
        </w:rPr>
        <w:instrText>ADDIN CSL_CITATION {"citationItems":[{"id":"ITEM-1","itemData":{"author":[{"dropping-particle":"","family":"Wiyani","given":"Novan Ardy","non-dropping-particle":"","parse-names":false,"suffix":""},{"dropping-particle":"","family":"Barnawi","given":"","non-dropping-particle":"","parse-names":false,"suffix":""}],"id":"ITEM-1","issued":{"date-parts":[["2012"]]},"publisher":"Ar-ruz Media","publisher-place":"Yogyakarta","title":"Format PAUD","type":"book"},"uris":["http://www.mendeley.com/documents/?uuid=3b5015d1-ed96-4fe9-a429-c800227309a9"]}],"mendeley":{"formattedCitation":"(Wiyani &amp; Barnawi, 2012)","manualFormatting":"Wiyani &amp; Barnawi (2012)","plainTextFormattedCitation":"(Wiyani &amp; Barnawi, 2012)","previouslyFormattedCitation":"(Wiyani &amp; Barnawi, 2012)"},"properties":{"noteIndex":0},"schema":"https://github.com/citation-style-language/schema/raw/master/csl-citation.json"}</w:instrText>
      </w:r>
      <w:r w:rsidRPr="001878FC">
        <w:rPr>
          <w:rStyle w:val="FootnoteReference"/>
          <w:rFonts w:ascii="Times New Roman" w:hAnsi="Times New Roman" w:cs="Times New Roman"/>
          <w:noProof/>
          <w:sz w:val="24"/>
          <w:szCs w:val="24"/>
          <w:lang w:val="id-ID"/>
        </w:rPr>
        <w:fldChar w:fldCharType="separate"/>
      </w:r>
      <w:r w:rsidRPr="001878FC">
        <w:rPr>
          <w:rFonts w:ascii="Times New Roman" w:hAnsi="Times New Roman" w:cs="Times New Roman"/>
          <w:noProof/>
          <w:sz w:val="24"/>
          <w:szCs w:val="24"/>
          <w:lang w:val="id-ID"/>
        </w:rPr>
        <w:t>Wiyani &amp; Barnawi (2012)</w:t>
      </w:r>
      <w:r w:rsidRPr="001878FC">
        <w:rPr>
          <w:rStyle w:val="FootnoteReference"/>
          <w:rFonts w:ascii="Times New Roman" w:hAnsi="Times New Roman" w:cs="Times New Roman"/>
          <w:noProof/>
          <w:sz w:val="24"/>
          <w:szCs w:val="24"/>
          <w:lang w:val="id-ID"/>
        </w:rPr>
        <w:fldChar w:fldCharType="end"/>
      </w:r>
      <w:r w:rsidRPr="001878FC">
        <w:rPr>
          <w:rFonts w:ascii="Times New Roman" w:hAnsi="Times New Roman" w:cs="Times New Roman"/>
          <w:noProof/>
          <w:sz w:val="24"/>
          <w:szCs w:val="24"/>
          <w:lang w:val="id-ID"/>
        </w:rPr>
        <w:t xml:space="preserve"> yang mengatakan bahwa </w:t>
      </w:r>
      <w:r w:rsidRPr="001878FC">
        <w:rPr>
          <w:rFonts w:ascii="Times New Roman" w:hAnsi="Times New Roman" w:cs="Times New Roman"/>
          <w:sz w:val="24"/>
          <w:szCs w:val="24"/>
          <w:lang w:val="id-ID"/>
        </w:rPr>
        <w:t>pembangunan pendidikan nasional sekarang ini berdasarkan pembangunan paradigma masyarakat Indonesia yang seutuhnya difungsikan sebagai subjek untuk mengaktualisasikan potensi-potensi pada diri secara optimal, serta diarahkan untuk meningkatkan mutu dan daya saing SDM Indonesia pada era perekonomian berbasis pengetahuan dan pembangunan ekonomi kreatif</w:t>
      </w:r>
      <w:r w:rsidR="00292592" w:rsidRPr="001878FC">
        <w:rPr>
          <w:rFonts w:ascii="Times New Roman" w:hAnsi="Times New Roman" w:cs="Times New Roman"/>
          <w:sz w:val="24"/>
          <w:szCs w:val="24"/>
          <w:lang w:val="id-ID"/>
        </w:rPr>
        <w:t>.</w:t>
      </w:r>
    </w:p>
    <w:p w14:paraId="7F0269E9" w14:textId="395B5EDF" w:rsidR="006071F0" w:rsidRPr="001878FC" w:rsidRDefault="006071F0" w:rsidP="0040417D">
      <w:pPr>
        <w:pStyle w:val="IEEEParagraph"/>
        <w:ind w:firstLine="450"/>
        <w:rPr>
          <w:shd w:val="clear" w:color="auto" w:fill="FFFFFF"/>
          <w:lang w:val="id-ID"/>
        </w:rPr>
      </w:pPr>
    </w:p>
    <w:p w14:paraId="015374D2" w14:textId="6B0DB3CD" w:rsidR="00315D3E" w:rsidRPr="001878FC" w:rsidRDefault="00315D3E" w:rsidP="0040417D">
      <w:pPr>
        <w:pStyle w:val="IEEEParagraph"/>
        <w:ind w:firstLine="450"/>
        <w:rPr>
          <w:noProof/>
          <w:lang w:val="id-ID"/>
        </w:rPr>
      </w:pPr>
      <w:r w:rsidRPr="001878FC">
        <w:rPr>
          <w:shd w:val="clear" w:color="auto" w:fill="FFFFFF"/>
          <w:lang w:val="id-ID"/>
        </w:rPr>
        <w:t xml:space="preserve">Pada penelitian yang telah dilakukan, maka dapat disimpulkan </w:t>
      </w:r>
      <w:r w:rsidRPr="001878FC">
        <w:rPr>
          <w:noProof/>
          <w:lang w:val="id-ID"/>
        </w:rPr>
        <w:t xml:space="preserve">bahwa generasi milenial Kota Malang memiliki tingkat kesadaran urgensi PAUD yang tinggi Terlihat bahwa sebagian besar generasi milenial Kota Malang merupakan masyarakat yang masih memperhatikan mengenai kebutuhan anak usia dini. Pernyataan ini dibuktikan dengan </w:t>
      </w:r>
      <w:r w:rsidRPr="001878FC">
        <w:rPr>
          <w:noProof/>
          <w:lang w:val="id-ID"/>
        </w:rPr>
        <w:lastRenderedPageBreak/>
        <w:t xml:space="preserve">persepsi dan pola pikir generasi milenial yang menunjukkan hasil yang cukup memuaskan dalam hal pemahaman PAUD yang dilihat dari berbagai aspek yang saling keterkaitan satu sama lain. Dengan memiliki pemahaman yang baik terhadap perkembangan anak, tujuan PAUD, serta isu-isu pendidikan, maka akan dapat didapatkan cermin kontribusi PAUD selama era global revolusi industri 4.0. Dengan kata lain, dengan tingginya tingat kesadaran urgensi PAUD pada milenial, diharapkan akan membawa perubahan terhadap pelaksanaan PAUD sehingga dapat membantu pembangunan negara agar memiliki daya saing yang bermutu dalam era revolusi industri 4.0. </w:t>
      </w:r>
    </w:p>
    <w:p w14:paraId="07B7AD52" w14:textId="77777777" w:rsidR="00315D3E" w:rsidRPr="001878FC" w:rsidRDefault="00315D3E" w:rsidP="00315D3E">
      <w:pPr>
        <w:pStyle w:val="IEEEParagraph"/>
        <w:spacing w:line="360" w:lineRule="auto"/>
        <w:ind w:firstLine="450"/>
        <w:rPr>
          <w:sz w:val="22"/>
          <w:szCs w:val="22"/>
          <w:shd w:val="clear" w:color="auto" w:fill="FFFFFF"/>
          <w:lang w:val="id-ID"/>
        </w:rPr>
      </w:pPr>
    </w:p>
    <w:p w14:paraId="1AA602BD" w14:textId="77777777" w:rsidR="006071F0" w:rsidRPr="001878FC" w:rsidRDefault="00697BFD">
      <w:pPr>
        <w:pStyle w:val="IEEEHeading2"/>
        <w:numPr>
          <w:ilvl w:val="0"/>
          <w:numId w:val="0"/>
        </w:numPr>
        <w:spacing w:before="0" w:after="0" w:line="360" w:lineRule="auto"/>
        <w:outlineLvl w:val="0"/>
        <w:rPr>
          <w:b/>
          <w:sz w:val="22"/>
          <w:szCs w:val="22"/>
        </w:rPr>
      </w:pPr>
      <w:r w:rsidRPr="001878FC">
        <w:rPr>
          <w:b/>
          <w:i w:val="0"/>
          <w:sz w:val="22"/>
          <w:szCs w:val="22"/>
        </w:rPr>
        <w:t>SIMPULAN</w:t>
      </w:r>
    </w:p>
    <w:p w14:paraId="69FA1406" w14:textId="61D2621E" w:rsidR="006071F0" w:rsidRPr="001878FC" w:rsidRDefault="00094A2E" w:rsidP="0040417D">
      <w:pPr>
        <w:pStyle w:val="IEEEParagraph"/>
        <w:ind w:firstLine="426"/>
        <w:rPr>
          <w:rStyle w:val="longtext"/>
          <w:shd w:val="clear" w:color="auto" w:fill="FFFFFF"/>
          <w:lang w:val="id-ID"/>
        </w:rPr>
      </w:pPr>
      <w:r w:rsidRPr="001878FC">
        <w:rPr>
          <w:rStyle w:val="longtext"/>
          <w:shd w:val="clear" w:color="auto" w:fill="FFFFFF"/>
          <w:lang w:val="id-ID"/>
        </w:rPr>
        <w:t>Berdasarkan hasil pengolahan data penelitian mengenai persepsi generasi milenial terhadap PAUD, didapatkan kesimpulan bahwa generasi milenial Kota Malang memiliki tingkat kesadaran yang tinggi terhadap urgensi PAUD, yakni sebesar 85,4%. Nilai tersebut didapatkan berdasarkan nilai persentase rata-rata seluruh indikator mengenai urgensi PAUD, yaitu pemahaman PAUD sebanyak 56%; pemahaman terhadap perkembangan AUD sebanyak 44,9%; pemahaman terhadap tujuan PAUD sebanyak 57,5%; pemahaman terhadap isu pendidikan di Indonesia sebanyak 48,5%, dan pemahaman mengenai kontribusi PAUD pada revolusi industri 4.0 sebanyak 50,5%.</w:t>
      </w:r>
      <w:r w:rsidR="00697BFD" w:rsidRPr="001878FC">
        <w:rPr>
          <w:rStyle w:val="longtext"/>
          <w:shd w:val="clear" w:color="auto" w:fill="FFFFFF"/>
          <w:lang w:val="id-ID"/>
        </w:rPr>
        <w:t>.</w:t>
      </w:r>
    </w:p>
    <w:p w14:paraId="39DF140E" w14:textId="77777777" w:rsidR="006071F0" w:rsidRPr="001878FC" w:rsidRDefault="006071F0">
      <w:pPr>
        <w:pStyle w:val="IEEEParagraph"/>
        <w:spacing w:line="360" w:lineRule="auto"/>
        <w:ind w:firstLine="426"/>
        <w:rPr>
          <w:sz w:val="22"/>
          <w:szCs w:val="22"/>
          <w:shd w:val="clear" w:color="auto" w:fill="FFFFFF"/>
          <w:lang w:val="id-ID"/>
        </w:rPr>
      </w:pPr>
    </w:p>
    <w:p w14:paraId="3E1129D0" w14:textId="77777777" w:rsidR="006071F0" w:rsidRPr="001878FC" w:rsidRDefault="00697BFD" w:rsidP="00111611">
      <w:pPr>
        <w:pStyle w:val="IEEEHeading1"/>
        <w:numPr>
          <w:ilvl w:val="0"/>
          <w:numId w:val="0"/>
        </w:numPr>
        <w:spacing w:before="0" w:line="360" w:lineRule="auto"/>
        <w:jc w:val="left"/>
        <w:outlineLvl w:val="0"/>
        <w:rPr>
          <w:b/>
          <w:sz w:val="22"/>
          <w:szCs w:val="22"/>
        </w:rPr>
      </w:pPr>
      <w:r w:rsidRPr="001878FC">
        <w:rPr>
          <w:b/>
          <w:sz w:val="22"/>
          <w:szCs w:val="22"/>
        </w:rPr>
        <w:t>DAFTAR RUJUKAN</w:t>
      </w:r>
    </w:p>
    <w:p w14:paraId="7BB6B548" w14:textId="7ED74809" w:rsidR="00E67726" w:rsidRPr="001878FC" w:rsidRDefault="00E67726" w:rsidP="00E67726">
      <w:pPr>
        <w:widowControl w:val="0"/>
        <w:autoSpaceDE w:val="0"/>
        <w:autoSpaceDN w:val="0"/>
        <w:adjustRightInd w:val="0"/>
        <w:ind w:left="480" w:hanging="480"/>
        <w:rPr>
          <w:noProof/>
          <w:sz w:val="22"/>
        </w:rPr>
      </w:pPr>
      <w:r w:rsidRPr="001878FC">
        <w:rPr>
          <w:sz w:val="22"/>
          <w:szCs w:val="22"/>
        </w:rPr>
        <w:fldChar w:fldCharType="begin" w:fldLock="1"/>
      </w:r>
      <w:r w:rsidRPr="001878FC">
        <w:rPr>
          <w:sz w:val="22"/>
          <w:szCs w:val="22"/>
        </w:rPr>
        <w:instrText xml:space="preserve">ADDIN Mendeley Bibliography CSL_BIBLIOGRAPHY </w:instrText>
      </w:r>
      <w:r w:rsidRPr="001878FC">
        <w:rPr>
          <w:sz w:val="22"/>
          <w:szCs w:val="22"/>
        </w:rPr>
        <w:fldChar w:fldCharType="separate"/>
      </w:r>
      <w:r w:rsidRPr="001878FC">
        <w:rPr>
          <w:noProof/>
          <w:sz w:val="22"/>
        </w:rPr>
        <w:t xml:space="preserve">Bahri, S. (2018). </w:t>
      </w:r>
      <w:r w:rsidRPr="001878FC">
        <w:rPr>
          <w:i/>
          <w:iCs/>
          <w:noProof/>
          <w:sz w:val="22"/>
        </w:rPr>
        <w:t>Problematika PAUD di Indonesia</w:t>
      </w:r>
      <w:r w:rsidRPr="001878FC">
        <w:rPr>
          <w:noProof/>
          <w:sz w:val="22"/>
        </w:rPr>
        <w:t>. Universitas Pahlawan Tuanku Tambusai.</w:t>
      </w:r>
    </w:p>
    <w:p w14:paraId="2B559061"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Hasbullah. (2008). </w:t>
      </w:r>
      <w:r w:rsidRPr="001878FC">
        <w:rPr>
          <w:i/>
          <w:iCs/>
          <w:noProof/>
          <w:sz w:val="22"/>
        </w:rPr>
        <w:t>Dasar-dasar Ilmu Pendidikan</w:t>
      </w:r>
      <w:r w:rsidRPr="001878FC">
        <w:rPr>
          <w:noProof/>
          <w:sz w:val="22"/>
        </w:rPr>
        <w:t>. Jakarta: Raja Grafindo.</w:t>
      </w:r>
    </w:p>
    <w:p w14:paraId="0C90B195"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Montessori, M., &amp; Dariyatno. (2008). </w:t>
      </w:r>
      <w:r w:rsidRPr="001878FC">
        <w:rPr>
          <w:i/>
          <w:iCs/>
          <w:noProof/>
          <w:sz w:val="22"/>
        </w:rPr>
        <w:t>The Absorbent Mind: Pikiran yang Mudah Menyerap</w:t>
      </w:r>
      <w:r w:rsidRPr="001878FC">
        <w:rPr>
          <w:noProof/>
          <w:sz w:val="22"/>
        </w:rPr>
        <w:t>. Yogyakarta: Pustaka Belajar.</w:t>
      </w:r>
    </w:p>
    <w:p w14:paraId="25F95A87"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PBB, D. U. </w:t>
      </w:r>
      <w:r w:rsidRPr="001878FC">
        <w:rPr>
          <w:i/>
          <w:iCs/>
          <w:noProof/>
          <w:sz w:val="22"/>
        </w:rPr>
        <w:t>Konvensi Hak-hak Anak</w:t>
      </w:r>
      <w:r w:rsidRPr="001878FC">
        <w:rPr>
          <w:noProof/>
          <w:sz w:val="22"/>
        </w:rPr>
        <w:t>. , (1989).</w:t>
      </w:r>
    </w:p>
    <w:p w14:paraId="6A12A5C3"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Sa’diyah, R. (2013). Urgensi Kecerdasan Emosional Pada Anak Usia Dini. </w:t>
      </w:r>
      <w:r w:rsidRPr="001878FC">
        <w:rPr>
          <w:i/>
          <w:iCs/>
          <w:noProof/>
          <w:sz w:val="22"/>
        </w:rPr>
        <w:t>Cakrawala: Jurnal Pendidikan Anak Usia Dini</w:t>
      </w:r>
      <w:r w:rsidRPr="001878FC">
        <w:rPr>
          <w:noProof/>
          <w:sz w:val="22"/>
        </w:rPr>
        <w:t xml:space="preserve">, </w:t>
      </w:r>
      <w:r w:rsidRPr="001878FC">
        <w:rPr>
          <w:i/>
          <w:iCs/>
          <w:noProof/>
          <w:sz w:val="22"/>
        </w:rPr>
        <w:t>4</w:t>
      </w:r>
      <w:r w:rsidRPr="001878FC">
        <w:rPr>
          <w:noProof/>
          <w:sz w:val="22"/>
        </w:rPr>
        <w:t>(1). https://doi.org/https://doi.org/10.17509/cd.v4i1.10375</w:t>
      </w:r>
    </w:p>
    <w:p w14:paraId="686E16EF"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Sugihartono. (2007). </w:t>
      </w:r>
      <w:r w:rsidRPr="001878FC">
        <w:rPr>
          <w:i/>
          <w:iCs/>
          <w:noProof/>
          <w:sz w:val="22"/>
        </w:rPr>
        <w:t>Psikologi Pendidikan</w:t>
      </w:r>
      <w:r w:rsidRPr="001878FC">
        <w:rPr>
          <w:noProof/>
          <w:sz w:val="22"/>
        </w:rPr>
        <w:t>. Yogyakarta: UNY Press.</w:t>
      </w:r>
    </w:p>
    <w:p w14:paraId="6272BAA5"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Susanti, D., Priebe, J., &amp; Bah, A. (2020). Tantangan Pelaksanaan-Pendidikan Dasar di Daerah dan Tertinggal. Retrieved April 15, 2020, from https://www.blogs.worldbank.org/id/eastasiapacific/tantangan-pelaksanaan-pendidikan-dasar-di-daerah-dan-tertinggal</w:t>
      </w:r>
    </w:p>
    <w:p w14:paraId="666F3464"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Sutja, A. (2014). </w:t>
      </w:r>
      <w:r w:rsidRPr="001878FC">
        <w:rPr>
          <w:i/>
          <w:iCs/>
          <w:noProof/>
          <w:sz w:val="22"/>
        </w:rPr>
        <w:t>Panduan Penulisan Skripsi Program Ekstensi Bimbingan Konseling</w:t>
      </w:r>
      <w:r w:rsidRPr="001878FC">
        <w:rPr>
          <w:noProof/>
          <w:sz w:val="22"/>
        </w:rPr>
        <w:t>. FKIP UNJA.</w:t>
      </w:r>
    </w:p>
    <w:p w14:paraId="5339C21C"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Walujo, D. A., &amp; Listyowati, A. (2017). </w:t>
      </w:r>
      <w:r w:rsidRPr="001878FC">
        <w:rPr>
          <w:i/>
          <w:iCs/>
          <w:noProof/>
          <w:sz w:val="22"/>
        </w:rPr>
        <w:t>Kompendium Pendidikan Anak Usia Dini</w:t>
      </w:r>
      <w:r w:rsidRPr="001878FC">
        <w:rPr>
          <w:noProof/>
          <w:sz w:val="22"/>
        </w:rPr>
        <w:t>. Depok: Prenadamedia Group.</w:t>
      </w:r>
    </w:p>
    <w:p w14:paraId="69D88795"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Wilson, D. (2000). </w:t>
      </w:r>
      <w:r w:rsidRPr="001878FC">
        <w:rPr>
          <w:i/>
          <w:iCs/>
          <w:noProof/>
          <w:sz w:val="22"/>
        </w:rPr>
        <w:t>Faktor-faktor Persepsi</w:t>
      </w:r>
      <w:r w:rsidRPr="001878FC">
        <w:rPr>
          <w:noProof/>
          <w:sz w:val="22"/>
        </w:rPr>
        <w:t>. Jakarta: Kelompok Gramedia.</w:t>
      </w:r>
    </w:p>
    <w:p w14:paraId="32D6500C"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Wiranda, D. (2020). Kualitas Pendidikan Indonesia Disebut Tertinggal 128 Tahun Negara Maju. Retrieved April 15, 2020, from https://www.larispa.or.id/berita/kualitas-pendidikan-indonesia-disebut-tertinggal-128-tahun-negara-maju</w:t>
      </w:r>
    </w:p>
    <w:p w14:paraId="62C9ABEE"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Wiyani, N. A. (2014). </w:t>
      </w:r>
      <w:r w:rsidRPr="001878FC">
        <w:rPr>
          <w:i/>
          <w:iCs/>
          <w:noProof/>
          <w:sz w:val="22"/>
        </w:rPr>
        <w:t>Psikologi Perkembangan Anank Usia Dini</w:t>
      </w:r>
      <w:r w:rsidRPr="001878FC">
        <w:rPr>
          <w:noProof/>
          <w:sz w:val="22"/>
        </w:rPr>
        <w:t>. Yogyakarta: Gava Media.</w:t>
      </w:r>
    </w:p>
    <w:p w14:paraId="6DD5C5EA" w14:textId="77777777" w:rsidR="00E67726" w:rsidRPr="001878FC" w:rsidRDefault="00E67726" w:rsidP="00E67726">
      <w:pPr>
        <w:widowControl w:val="0"/>
        <w:autoSpaceDE w:val="0"/>
        <w:autoSpaceDN w:val="0"/>
        <w:adjustRightInd w:val="0"/>
        <w:ind w:left="480" w:hanging="480"/>
        <w:rPr>
          <w:noProof/>
          <w:sz w:val="22"/>
        </w:rPr>
      </w:pPr>
      <w:r w:rsidRPr="001878FC">
        <w:rPr>
          <w:noProof/>
          <w:sz w:val="22"/>
        </w:rPr>
        <w:t xml:space="preserve">Wiyani, N. A., &amp; Barnawi. (2012). </w:t>
      </w:r>
      <w:r w:rsidRPr="001878FC">
        <w:rPr>
          <w:i/>
          <w:iCs/>
          <w:noProof/>
          <w:sz w:val="22"/>
        </w:rPr>
        <w:t>Format PAUD</w:t>
      </w:r>
      <w:r w:rsidRPr="001878FC">
        <w:rPr>
          <w:noProof/>
          <w:sz w:val="22"/>
        </w:rPr>
        <w:t>. Yogyakarta: Ar-ruz Media.</w:t>
      </w:r>
    </w:p>
    <w:p w14:paraId="1C78162C" w14:textId="0B1D51C9" w:rsidR="006071F0" w:rsidRPr="001878FC" w:rsidRDefault="00E67726" w:rsidP="00111611">
      <w:pPr>
        <w:widowControl w:val="0"/>
        <w:autoSpaceDE w:val="0"/>
        <w:autoSpaceDN w:val="0"/>
        <w:adjustRightInd w:val="0"/>
        <w:ind w:left="480" w:hanging="480"/>
        <w:jc w:val="both"/>
        <w:rPr>
          <w:sz w:val="22"/>
          <w:szCs w:val="22"/>
        </w:rPr>
      </w:pPr>
      <w:r w:rsidRPr="001878FC">
        <w:rPr>
          <w:sz w:val="22"/>
          <w:szCs w:val="22"/>
        </w:rPr>
        <w:fldChar w:fldCharType="end"/>
      </w:r>
    </w:p>
    <w:sectPr w:rsidR="006071F0" w:rsidRPr="001878FC" w:rsidSect="00DB0B94">
      <w:type w:val="continuous"/>
      <w:pgSz w:w="11906" w:h="16838"/>
      <w:pgMar w:top="1701" w:right="1588" w:bottom="1701" w:left="1588" w:header="1020"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D5EBF" w14:textId="77777777" w:rsidR="005422FD" w:rsidRDefault="005422FD">
      <w:r>
        <w:separator/>
      </w:r>
    </w:p>
  </w:endnote>
  <w:endnote w:type="continuationSeparator" w:id="0">
    <w:p w14:paraId="6C053B39" w14:textId="77777777" w:rsidR="005422FD" w:rsidRDefault="0054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72C7" w14:textId="77777777" w:rsidR="006125E7" w:rsidRDefault="006709CA">
    <w:pPr>
      <w:pStyle w:val="Footer"/>
      <w:jc w:val="center"/>
    </w:pPr>
    <w:r>
      <w:fldChar w:fldCharType="begin"/>
    </w:r>
    <w:r>
      <w:instrText xml:space="preserve"> PAGE   \* MERGEFORMAT </w:instrText>
    </w:r>
    <w:r>
      <w:fldChar w:fldCharType="separate"/>
    </w:r>
    <w:r w:rsidR="00ED1C33">
      <w:rPr>
        <w:noProof/>
      </w:rPr>
      <w:t>1</w:t>
    </w:r>
    <w:r>
      <w:rPr>
        <w:noProof/>
      </w:rPr>
      <w:fldChar w:fldCharType="end"/>
    </w:r>
  </w:p>
  <w:p w14:paraId="31A43D9F" w14:textId="77777777" w:rsidR="006125E7" w:rsidRDefault="0061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2C8D1" w14:textId="77777777" w:rsidR="005422FD" w:rsidRDefault="005422FD">
      <w:r>
        <w:separator/>
      </w:r>
    </w:p>
  </w:footnote>
  <w:footnote w:type="continuationSeparator" w:id="0">
    <w:p w14:paraId="67A52AB3" w14:textId="77777777" w:rsidR="005422FD" w:rsidRDefault="0054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5D8BC" w14:textId="77777777" w:rsidR="006125E7" w:rsidRDefault="005422FD">
    <w:pPr>
      <w:pStyle w:val="Header"/>
      <w:tabs>
        <w:tab w:val="clear" w:pos="9360"/>
      </w:tabs>
      <w:rPr>
        <w:sz w:val="22"/>
        <w:szCs w:val="22"/>
      </w:rPr>
    </w:pPr>
    <w:r>
      <w:rPr>
        <w:smallCaps/>
        <w:noProof/>
        <w:sz w:val="22"/>
        <w:szCs w:val="22"/>
        <w:lang w:val="en-US" w:eastAsia="en-US"/>
      </w:rPr>
      <w:pict w14:anchorId="7C5828E6">
        <v:shapetype id="_x0000_t32" coordsize="21600,21600" o:spt="32" o:oned="t" path="m,l21600,21600e" filled="f">
          <v:path arrowok="t" fillok="f" o:connecttype="none"/>
          <o:lock v:ext="edit" shapetype="t"/>
        </v:shapetype>
        <v:shape id="_x0000_s2050" type="#_x0000_t32" style="position:absolute;margin-left:.1pt;margin-top:13.15pt;width:435.7pt;height:0;z-index:251659264" o:gfxdata="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F8UUNUAAAAGAQAADwAAAAAAAAABACAAAAAiAAAAZHJzL2Rvd25yZXYueG1sUEsB&#10;AhQAFAAAAAgAh07iQOYyBxm/AQAAcwMAAA4AAAAAAAAAAQAgAAAAJAEAAGRycy9lMm9Eb2MueG1s&#10;UEsFBgAAAAAGAAYAWQEAAFUFAAAAAA==&#10;"/>
      </w:pict>
    </w:r>
    <w:r w:rsidR="006125E7">
      <w:rPr>
        <w:smallCaps/>
        <w:sz w:val="22"/>
        <w:szCs w:val="22"/>
      </w:rPr>
      <w:fldChar w:fldCharType="begin"/>
    </w:r>
    <w:r w:rsidR="006125E7">
      <w:rPr>
        <w:smallCaps/>
        <w:sz w:val="22"/>
        <w:szCs w:val="22"/>
      </w:rPr>
      <w:instrText xml:space="preserve"> PAGE   \* MERGEFORMAT </w:instrText>
    </w:r>
    <w:r w:rsidR="006125E7">
      <w:rPr>
        <w:smallCaps/>
        <w:sz w:val="22"/>
        <w:szCs w:val="22"/>
      </w:rPr>
      <w:fldChar w:fldCharType="separate"/>
    </w:r>
    <w:r w:rsidR="006125E7">
      <w:rPr>
        <w:smallCaps/>
        <w:sz w:val="22"/>
        <w:szCs w:val="22"/>
      </w:rPr>
      <w:t>2</w:t>
    </w:r>
    <w:r w:rsidR="006125E7">
      <w:rPr>
        <w:smallCaps/>
        <w:sz w:val="22"/>
        <w:szCs w:val="22"/>
      </w:rPr>
      <w:fldChar w:fldCharType="end"/>
    </w:r>
    <w:r w:rsidR="006125E7">
      <w:rPr>
        <w:sz w:val="22"/>
        <w:szCs w:val="22"/>
      </w:rPr>
      <w:t>Jurnal</w:t>
    </w:r>
    <w:proofErr w:type="spellStart"/>
    <w:r w:rsidR="006125E7">
      <w:rPr>
        <w:sz w:val="22"/>
        <w:szCs w:val="22"/>
        <w:lang w:val="en-US"/>
      </w:rPr>
      <w:t>KajianBimbingandanKonseling</w:t>
    </w:r>
    <w:proofErr w:type="spellEnd"/>
    <w:r w:rsidR="006125E7">
      <w:rPr>
        <w:sz w:val="22"/>
        <w:szCs w:val="22"/>
      </w:rPr>
      <w:t xml:space="preserve">, Vol..., No..., </w:t>
    </w:r>
    <w:proofErr w:type="spellStart"/>
    <w:r w:rsidR="006125E7">
      <w:rPr>
        <w:sz w:val="22"/>
        <w:szCs w:val="22"/>
      </w:rPr>
      <w:t>BlnThn</w:t>
    </w:r>
    <w:proofErr w:type="spellEnd"/>
    <w:r w:rsidR="006125E7">
      <w:rPr>
        <w:sz w:val="22"/>
        <w:szCs w:val="22"/>
      </w:rPr>
      <w:t>, Hal</w:t>
    </w:r>
    <w:proofErr w:type="gramStart"/>
    <w:r w:rsidR="006125E7">
      <w:rPr>
        <w:sz w:val="22"/>
        <w:szCs w:val="22"/>
      </w:rPr>
      <w:t>....-</w:t>
    </w:r>
    <w:proofErr w:type="gramEnd"/>
    <w:r w:rsidR="006125E7">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7B2C" w14:textId="756F4B82" w:rsidR="006125E7" w:rsidRDefault="005422FD">
    <w:pPr>
      <w:pStyle w:val="Header"/>
      <w:tabs>
        <w:tab w:val="clear" w:pos="4680"/>
        <w:tab w:val="clear" w:pos="9360"/>
        <w:tab w:val="center" w:pos="3119"/>
        <w:tab w:val="right" w:pos="7371"/>
      </w:tabs>
      <w:jc w:val="right"/>
      <w:rPr>
        <w:sz w:val="22"/>
        <w:szCs w:val="22"/>
      </w:rPr>
    </w:pPr>
    <w:r>
      <w:rPr>
        <w:smallCaps/>
        <w:noProof/>
        <w:lang w:val="en-US" w:eastAsia="en-US"/>
      </w:rPr>
      <w:pict w14:anchorId="5D260A52">
        <v:shapetype id="_x0000_t32" coordsize="21600,21600" o:spt="32" o:oned="t" path="m,l21600,21600e" filled="f">
          <v:path arrowok="t" fillok="f" o:connecttype="none"/>
          <o:lock v:ext="edit" shapetype="t"/>
        </v:shapetype>
        <v:shape id="_x0000_s2049" type="#_x0000_t32" style="position:absolute;left:0;text-align:left;margin-left:1.8pt;margin-top:15.05pt;width:435.7pt;height:0;z-index:251660288" o:gfxdata="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o/ntUAAAAHAQAADwAAAAAAAAABACAAAAAiAAAAZHJzL2Rvd25yZXYueG1sUEsB&#10;AhQAFAAAAAgAh07iQAs6dPS/AQAAcwMAAA4AAAAAAAAAAQAgAAAAJAEAAGRycy9lMm9Eb2MueG1s&#10;UEsFBgAAAAAGAAYAWQEAAFUFAAAAAA==&#10;"/>
      </w:pict>
    </w:r>
    <w:r w:rsidR="006125E7">
      <w:rPr>
        <w:smallCaps/>
      </w:rPr>
      <w:tab/>
    </w:r>
    <w:r w:rsidR="006125E7">
      <w:rPr>
        <w:smallCaps/>
        <w:sz w:val="22"/>
        <w:szCs w:val="22"/>
      </w:rPr>
      <w:tab/>
    </w:r>
    <w:proofErr w:type="spellStart"/>
    <w:r w:rsidR="00463034">
      <w:rPr>
        <w:i/>
        <w:sz w:val="22"/>
        <w:szCs w:val="22"/>
      </w:rPr>
      <w:t>Alwinanda</w:t>
    </w:r>
    <w:proofErr w:type="spellEnd"/>
    <w:r w:rsidR="006125E7">
      <w:rPr>
        <w:i/>
        <w:sz w:val="22"/>
        <w:szCs w:val="22"/>
      </w:rPr>
      <w:t xml:space="preserve"> </w:t>
    </w:r>
    <w:r w:rsidR="00463034">
      <w:rPr>
        <w:i/>
        <w:sz w:val="22"/>
        <w:szCs w:val="22"/>
      </w:rPr>
      <w:t>–</w:t>
    </w:r>
    <w:r w:rsidR="006125E7">
      <w:rPr>
        <w:i/>
        <w:sz w:val="22"/>
        <w:szCs w:val="22"/>
      </w:rPr>
      <w:t xml:space="preserve"> </w:t>
    </w:r>
    <w:proofErr w:type="spellStart"/>
    <w:r w:rsidR="00463034">
      <w:rPr>
        <w:i/>
        <w:sz w:val="22"/>
        <w:szCs w:val="22"/>
      </w:rPr>
      <w:t>Persepsi</w:t>
    </w:r>
    <w:proofErr w:type="spellEnd"/>
    <w:r w:rsidR="00463034">
      <w:rPr>
        <w:i/>
        <w:sz w:val="22"/>
        <w:szCs w:val="22"/>
      </w:rPr>
      <w:t xml:space="preserve"> </w:t>
    </w:r>
    <w:proofErr w:type="spellStart"/>
    <w:r w:rsidR="00463034">
      <w:rPr>
        <w:i/>
        <w:sz w:val="22"/>
        <w:szCs w:val="22"/>
      </w:rPr>
      <w:t>Generasi</w:t>
    </w:r>
    <w:proofErr w:type="spellEnd"/>
    <w:r w:rsidR="00463034">
      <w:rPr>
        <w:i/>
        <w:sz w:val="22"/>
        <w:szCs w:val="22"/>
      </w:rPr>
      <w:t xml:space="preserve"> </w:t>
    </w:r>
    <w:proofErr w:type="spellStart"/>
    <w:r w:rsidR="00463034">
      <w:rPr>
        <w:i/>
        <w:sz w:val="22"/>
        <w:szCs w:val="22"/>
      </w:rPr>
      <w:t>Milenial</w:t>
    </w:r>
    <w:proofErr w:type="spellEnd"/>
    <w:r w:rsidR="006125E7">
      <w:rPr>
        <w:sz w:val="22"/>
        <w:szCs w:val="22"/>
      </w:rPr>
      <w:tab/>
    </w:r>
    <w:r w:rsidR="006125E7">
      <w:rPr>
        <w:sz w:val="22"/>
        <w:szCs w:val="22"/>
      </w:rPr>
      <w:fldChar w:fldCharType="begin"/>
    </w:r>
    <w:r w:rsidR="006125E7">
      <w:rPr>
        <w:sz w:val="22"/>
        <w:szCs w:val="22"/>
      </w:rPr>
      <w:instrText xml:space="preserve"> PAGE   \* MERGEFORMAT </w:instrText>
    </w:r>
    <w:r w:rsidR="006125E7">
      <w:rPr>
        <w:sz w:val="22"/>
        <w:szCs w:val="22"/>
      </w:rPr>
      <w:fldChar w:fldCharType="separate"/>
    </w:r>
    <w:r w:rsidR="00ED1C33">
      <w:rPr>
        <w:noProof/>
        <w:sz w:val="22"/>
        <w:szCs w:val="22"/>
      </w:rPr>
      <w:t>2</w:t>
    </w:r>
    <w:r w:rsidR="006125E7">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023E2E4D"/>
    <w:lvl w:ilvl="0" w:tentative="1">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1" w15:restartNumberingAfterBreak="0">
    <w:nsid w:val="0E52101E"/>
    <w:multiLevelType w:val="hybridMultilevel"/>
    <w:tmpl w:val="E7262418"/>
    <w:lvl w:ilvl="0" w:tplc="0409000F">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327FE"/>
    <w:multiLevelType w:val="hybridMultilevel"/>
    <w:tmpl w:val="44E0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09296A"/>
    <w:multiLevelType w:val="hybridMultilevel"/>
    <w:tmpl w:val="2E34FC1C"/>
    <w:lvl w:ilvl="0" w:tplc="D50A851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A482D"/>
    <w:multiLevelType w:val="hybridMultilevel"/>
    <w:tmpl w:val="197ABC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855861"/>
    <w:multiLevelType w:val="multilevel"/>
    <w:tmpl w:val="2B855861"/>
    <w:lvl w:ilvl="0" w:tentative="1">
      <w:start w:val="1"/>
      <w:numFmt w:val="decimal"/>
      <w:pStyle w:val="IEEEReferenceItem"/>
      <w:lvlText w:val="[%1]"/>
      <w:lvlJc w:val="left"/>
      <w:pPr>
        <w:tabs>
          <w:tab w:val="left" w:pos="432"/>
        </w:tabs>
        <w:ind w:left="432" w:hanging="432"/>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pStyle w:val="Heading3"/>
      <w:lvlText w:val="%3)"/>
      <w:lvlJc w:val="left"/>
      <w:pPr>
        <w:tabs>
          <w:tab w:val="left" w:pos="360"/>
        </w:tabs>
        <w:ind w:left="360" w:hanging="36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abstractNum w:abstractNumId="6" w15:restartNumberingAfterBreak="0">
    <w:nsid w:val="50232215"/>
    <w:multiLevelType w:val="multilevel"/>
    <w:tmpl w:val="50232215"/>
    <w:lvl w:ilvl="0" w:tentative="1">
      <w:start w:val="10"/>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7" w15:restartNumberingAfterBreak="0">
    <w:nsid w:val="51A734B4"/>
    <w:multiLevelType w:val="multilevel"/>
    <w:tmpl w:val="51A734B4"/>
    <w:lvl w:ilvl="0">
      <w:start w:val="1"/>
      <w:numFmt w:val="decimal"/>
      <w:lvlText w:val="%1."/>
      <w:lvlJc w:val="left"/>
      <w:pPr>
        <w:ind w:left="1146" w:hanging="360"/>
      </w:pPr>
      <w:rPr>
        <w:i w:val="0"/>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 w15:restartNumberingAfterBreak="0">
    <w:nsid w:val="5ADFE246"/>
    <w:multiLevelType w:val="multilevel"/>
    <w:tmpl w:val="5ADFE246"/>
    <w:lvl w:ilvl="0">
      <w:start w:val="1"/>
      <w:numFmt w:val="decimal"/>
      <w:lvlText w:val="%1."/>
      <w:lvlJc w:val="left"/>
      <w:pPr>
        <w:ind w:left="360" w:hanging="360"/>
      </w:pPr>
      <w:rPr>
        <w:i w:val="0"/>
      </w:rPr>
    </w:lvl>
    <w:lvl w:ilvl="1" w:tentative="1">
      <w:start w:val="1"/>
      <w:numFmt w:val="lowerLetter"/>
      <w:lvlText w:val="%2."/>
      <w:lvlJc w:val="left"/>
      <w:pPr>
        <w:ind w:left="654" w:hanging="360"/>
      </w:pPr>
    </w:lvl>
    <w:lvl w:ilvl="2" w:tentative="1">
      <w:start w:val="1"/>
      <w:numFmt w:val="lowerRoman"/>
      <w:lvlText w:val="%3."/>
      <w:lvlJc w:val="right"/>
      <w:pPr>
        <w:ind w:left="1374" w:hanging="180"/>
      </w:pPr>
    </w:lvl>
    <w:lvl w:ilvl="3" w:tentative="1">
      <w:start w:val="1"/>
      <w:numFmt w:val="decimal"/>
      <w:lvlText w:val="%4."/>
      <w:lvlJc w:val="left"/>
      <w:pPr>
        <w:ind w:left="2094" w:hanging="360"/>
      </w:pPr>
    </w:lvl>
    <w:lvl w:ilvl="4" w:tentative="1">
      <w:start w:val="1"/>
      <w:numFmt w:val="lowerLetter"/>
      <w:lvlText w:val="%5."/>
      <w:lvlJc w:val="left"/>
      <w:pPr>
        <w:ind w:left="2814" w:hanging="360"/>
      </w:pPr>
    </w:lvl>
    <w:lvl w:ilvl="5" w:tentative="1">
      <w:start w:val="1"/>
      <w:numFmt w:val="lowerRoman"/>
      <w:lvlText w:val="%6."/>
      <w:lvlJc w:val="right"/>
      <w:pPr>
        <w:ind w:left="3534" w:hanging="180"/>
      </w:pPr>
    </w:lvl>
    <w:lvl w:ilvl="6" w:tentative="1">
      <w:start w:val="1"/>
      <w:numFmt w:val="decimal"/>
      <w:lvlText w:val="%7."/>
      <w:lvlJc w:val="left"/>
      <w:pPr>
        <w:ind w:left="4254" w:hanging="360"/>
      </w:pPr>
    </w:lvl>
    <w:lvl w:ilvl="7" w:tentative="1">
      <w:start w:val="1"/>
      <w:numFmt w:val="lowerLetter"/>
      <w:lvlText w:val="%8."/>
      <w:lvlJc w:val="left"/>
      <w:pPr>
        <w:ind w:left="4974" w:hanging="360"/>
      </w:pPr>
    </w:lvl>
    <w:lvl w:ilvl="8" w:tentative="1">
      <w:start w:val="1"/>
      <w:numFmt w:val="lowerRoman"/>
      <w:lvlText w:val="%9."/>
      <w:lvlJc w:val="right"/>
      <w:pPr>
        <w:ind w:left="5694" w:hanging="180"/>
      </w:pPr>
    </w:lvl>
  </w:abstractNum>
  <w:abstractNum w:abstractNumId="9" w15:restartNumberingAfterBreak="0">
    <w:nsid w:val="69A82259"/>
    <w:multiLevelType w:val="hybridMultilevel"/>
    <w:tmpl w:val="44E0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7F4B21"/>
    <w:multiLevelType w:val="multilevel"/>
    <w:tmpl w:val="6A7F4B21"/>
    <w:lvl w:ilvl="0" w:tentative="1">
      <w:start w:val="1"/>
      <w:numFmt w:val="decimal"/>
      <w:pStyle w:val="IEEEHeading3"/>
      <w:suff w:val="nothing"/>
      <w:lvlText w:val="%1)  "/>
      <w:lvlJc w:val="left"/>
      <w:pPr>
        <w:ind w:left="0" w:firstLine="0"/>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lvlText w:val="%1.%2)%3."/>
      <w:lvlJc w:val="left"/>
      <w:pPr>
        <w:tabs>
          <w:tab w:val="left" w:pos="936"/>
        </w:tabs>
        <w:ind w:left="936" w:hanging="72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abstractNum w:abstractNumId="11" w15:restartNumberingAfterBreak="0">
    <w:nsid w:val="76D172FF"/>
    <w:multiLevelType w:val="hybridMultilevel"/>
    <w:tmpl w:val="FDE271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10"/>
  </w:num>
  <w:num w:numId="5">
    <w:abstractNumId w:val="8"/>
  </w:num>
  <w:num w:numId="6">
    <w:abstractNumId w:val="7"/>
  </w:num>
  <w:num w:numId="7">
    <w:abstractNumId w:val="1"/>
  </w:num>
  <w:num w:numId="8">
    <w:abstractNumId w:val="9"/>
  </w:num>
  <w:num w:numId="9">
    <w:abstractNumId w:val="2"/>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1" fillcolor="white">
      <v:fill color="white"/>
    </o:shapedefaults>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74CB"/>
    <w:rsid w:val="00082DCD"/>
    <w:rsid w:val="00094A2E"/>
    <w:rsid w:val="000B285B"/>
    <w:rsid w:val="000C61D4"/>
    <w:rsid w:val="000C6668"/>
    <w:rsid w:val="000D20A6"/>
    <w:rsid w:val="00100CAD"/>
    <w:rsid w:val="00111611"/>
    <w:rsid w:val="00130C02"/>
    <w:rsid w:val="001332A6"/>
    <w:rsid w:val="001878FC"/>
    <w:rsid w:val="00192913"/>
    <w:rsid w:val="001C5338"/>
    <w:rsid w:val="001E08C1"/>
    <w:rsid w:val="001E72A7"/>
    <w:rsid w:val="001E744E"/>
    <w:rsid w:val="00204416"/>
    <w:rsid w:val="00221655"/>
    <w:rsid w:val="00223BDD"/>
    <w:rsid w:val="00224251"/>
    <w:rsid w:val="00256041"/>
    <w:rsid w:val="00263184"/>
    <w:rsid w:val="0026564E"/>
    <w:rsid w:val="0027442B"/>
    <w:rsid w:val="00292592"/>
    <w:rsid w:val="00310800"/>
    <w:rsid w:val="00315D3E"/>
    <w:rsid w:val="00317598"/>
    <w:rsid w:val="0035173B"/>
    <w:rsid w:val="00381B6F"/>
    <w:rsid w:val="00382F93"/>
    <w:rsid w:val="00384407"/>
    <w:rsid w:val="003A1D44"/>
    <w:rsid w:val="003B6684"/>
    <w:rsid w:val="003E4B68"/>
    <w:rsid w:val="00400945"/>
    <w:rsid w:val="0040417D"/>
    <w:rsid w:val="00450430"/>
    <w:rsid w:val="004562D9"/>
    <w:rsid w:val="00463034"/>
    <w:rsid w:val="00474D0A"/>
    <w:rsid w:val="00476424"/>
    <w:rsid w:val="004974CB"/>
    <w:rsid w:val="004B00D1"/>
    <w:rsid w:val="004B22B6"/>
    <w:rsid w:val="004B4F7C"/>
    <w:rsid w:val="004D7905"/>
    <w:rsid w:val="004E1EA5"/>
    <w:rsid w:val="004F731B"/>
    <w:rsid w:val="0050052F"/>
    <w:rsid w:val="005422FD"/>
    <w:rsid w:val="005436A1"/>
    <w:rsid w:val="005E0872"/>
    <w:rsid w:val="005E2681"/>
    <w:rsid w:val="005E2F69"/>
    <w:rsid w:val="005E37AF"/>
    <w:rsid w:val="00604A63"/>
    <w:rsid w:val="00604F31"/>
    <w:rsid w:val="006071F0"/>
    <w:rsid w:val="006125E7"/>
    <w:rsid w:val="0062607D"/>
    <w:rsid w:val="00637059"/>
    <w:rsid w:val="0064336F"/>
    <w:rsid w:val="00644426"/>
    <w:rsid w:val="006455B1"/>
    <w:rsid w:val="006700B4"/>
    <w:rsid w:val="006709CA"/>
    <w:rsid w:val="00670E2A"/>
    <w:rsid w:val="006725B5"/>
    <w:rsid w:val="0068499A"/>
    <w:rsid w:val="006862A2"/>
    <w:rsid w:val="006976CD"/>
    <w:rsid w:val="00697BFD"/>
    <w:rsid w:val="006B06DB"/>
    <w:rsid w:val="00702A42"/>
    <w:rsid w:val="00724A89"/>
    <w:rsid w:val="00724D17"/>
    <w:rsid w:val="00742BA6"/>
    <w:rsid w:val="007465DA"/>
    <w:rsid w:val="00763CC6"/>
    <w:rsid w:val="00773DBE"/>
    <w:rsid w:val="00796671"/>
    <w:rsid w:val="007B0B86"/>
    <w:rsid w:val="007B15E0"/>
    <w:rsid w:val="007F5D20"/>
    <w:rsid w:val="008402FE"/>
    <w:rsid w:val="00895E2A"/>
    <w:rsid w:val="00896059"/>
    <w:rsid w:val="0089738A"/>
    <w:rsid w:val="008A52DE"/>
    <w:rsid w:val="008A53BA"/>
    <w:rsid w:val="008B637F"/>
    <w:rsid w:val="008D6391"/>
    <w:rsid w:val="009106B1"/>
    <w:rsid w:val="00920F73"/>
    <w:rsid w:val="00943167"/>
    <w:rsid w:val="009625CA"/>
    <w:rsid w:val="00976AF0"/>
    <w:rsid w:val="009A3EB5"/>
    <w:rsid w:val="009C3AC8"/>
    <w:rsid w:val="009C58B8"/>
    <w:rsid w:val="009D1137"/>
    <w:rsid w:val="009D35FB"/>
    <w:rsid w:val="009D4D70"/>
    <w:rsid w:val="009F5531"/>
    <w:rsid w:val="00A27A4B"/>
    <w:rsid w:val="00A83D8E"/>
    <w:rsid w:val="00A94457"/>
    <w:rsid w:val="00AD417C"/>
    <w:rsid w:val="00AE402F"/>
    <w:rsid w:val="00AF3F3B"/>
    <w:rsid w:val="00B323F8"/>
    <w:rsid w:val="00B5327C"/>
    <w:rsid w:val="00BB0CA0"/>
    <w:rsid w:val="00BB1BE8"/>
    <w:rsid w:val="00BC7B42"/>
    <w:rsid w:val="00BF5392"/>
    <w:rsid w:val="00C204C7"/>
    <w:rsid w:val="00C327BF"/>
    <w:rsid w:val="00C52FB6"/>
    <w:rsid w:val="00C71AB0"/>
    <w:rsid w:val="00C8268B"/>
    <w:rsid w:val="00C879FA"/>
    <w:rsid w:val="00CB4B02"/>
    <w:rsid w:val="00CD1F2A"/>
    <w:rsid w:val="00D033EF"/>
    <w:rsid w:val="00D17953"/>
    <w:rsid w:val="00D64240"/>
    <w:rsid w:val="00D917C6"/>
    <w:rsid w:val="00DA1620"/>
    <w:rsid w:val="00DB0B94"/>
    <w:rsid w:val="00DB0E72"/>
    <w:rsid w:val="00DB6A82"/>
    <w:rsid w:val="00DD23A8"/>
    <w:rsid w:val="00DE63D8"/>
    <w:rsid w:val="00E02CD4"/>
    <w:rsid w:val="00E3119C"/>
    <w:rsid w:val="00E32367"/>
    <w:rsid w:val="00E60E2A"/>
    <w:rsid w:val="00E67726"/>
    <w:rsid w:val="00EC30CF"/>
    <w:rsid w:val="00ED1C33"/>
    <w:rsid w:val="00EF1F1B"/>
    <w:rsid w:val="00F10A80"/>
    <w:rsid w:val="00F20E98"/>
    <w:rsid w:val="00F2778A"/>
    <w:rsid w:val="00F316A2"/>
    <w:rsid w:val="00F31D29"/>
    <w:rsid w:val="00F34685"/>
    <w:rsid w:val="00F55827"/>
    <w:rsid w:val="00F56384"/>
    <w:rsid w:val="00F8220B"/>
    <w:rsid w:val="00F838C9"/>
    <w:rsid w:val="00FB0F22"/>
    <w:rsid w:val="00FC55EA"/>
    <w:rsid w:val="436C023C"/>
    <w:rsid w:val="55C00A9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6"/>
        <o:r id="V:Rule2" type="connector" idref="#_x0000_s1029"/>
      </o:rules>
    </o:shapelayout>
  </w:shapeDefaults>
  <w:decimalSymbol w:val="."/>
  <w:listSeparator w:val=","/>
  <w14:docId w14:val="5F02E8C7"/>
  <w15:docId w15:val="{9B3C88B0-D8FD-4F08-9FA2-A698DF7C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94"/>
    <w:pPr>
      <w:spacing w:after="0" w:line="240" w:lineRule="auto"/>
    </w:pPr>
    <w:rPr>
      <w:rFonts w:ascii="Times New Roman" w:eastAsia="SimSun" w:hAnsi="Times New Roman" w:cs="Times New Roman"/>
      <w:sz w:val="24"/>
      <w:szCs w:val="24"/>
      <w:lang w:val="id-ID" w:eastAsia="zh-CN"/>
    </w:rPr>
  </w:style>
  <w:style w:type="paragraph" w:styleId="Heading3">
    <w:name w:val="heading 3"/>
    <w:basedOn w:val="Normal"/>
    <w:next w:val="Normal"/>
    <w:link w:val="Heading3Char"/>
    <w:qFormat/>
    <w:rsid w:val="00DB0B9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0B94"/>
    <w:pPr>
      <w:tabs>
        <w:tab w:val="center" w:pos="4320"/>
        <w:tab w:val="right" w:pos="8640"/>
      </w:tabs>
      <w:autoSpaceDE w:val="0"/>
      <w:autoSpaceDN w:val="0"/>
    </w:pPr>
    <w:rPr>
      <w:rFonts w:eastAsia="Times New Roman"/>
      <w:sz w:val="20"/>
      <w:szCs w:val="20"/>
      <w:lang w:val="zh-CN"/>
    </w:rPr>
  </w:style>
  <w:style w:type="paragraph" w:styleId="Header">
    <w:name w:val="header"/>
    <w:basedOn w:val="Normal"/>
    <w:link w:val="HeaderChar"/>
    <w:uiPriority w:val="99"/>
    <w:unhideWhenUsed/>
    <w:qFormat/>
    <w:rsid w:val="00DB0B94"/>
    <w:pPr>
      <w:tabs>
        <w:tab w:val="center" w:pos="4680"/>
        <w:tab w:val="right" w:pos="9360"/>
      </w:tabs>
    </w:pPr>
    <w:rPr>
      <w:lang w:val="en-AU"/>
    </w:rPr>
  </w:style>
  <w:style w:type="character" w:styleId="Emphasis">
    <w:name w:val="Emphasis"/>
    <w:basedOn w:val="DefaultParagraphFont"/>
    <w:uiPriority w:val="20"/>
    <w:qFormat/>
    <w:rsid w:val="00DB0B94"/>
    <w:rPr>
      <w:i/>
      <w:iCs/>
    </w:rPr>
  </w:style>
  <w:style w:type="character" w:customStyle="1" w:styleId="Heading3Char">
    <w:name w:val="Heading 3 Char"/>
    <w:basedOn w:val="DefaultParagraphFont"/>
    <w:link w:val="Heading3"/>
    <w:qFormat/>
    <w:rsid w:val="00DB0B94"/>
    <w:rPr>
      <w:rFonts w:ascii="Arial" w:eastAsia="SimSun" w:hAnsi="Arial" w:cs="Arial"/>
      <w:b/>
      <w:bCs/>
      <w:sz w:val="26"/>
      <w:szCs w:val="26"/>
      <w:lang w:eastAsia="zh-CN"/>
    </w:rPr>
  </w:style>
  <w:style w:type="paragraph" w:customStyle="1" w:styleId="IEEEHeading2">
    <w:name w:val="IEEE Heading 2"/>
    <w:basedOn w:val="Normal"/>
    <w:next w:val="IEEEParagraph"/>
    <w:qFormat/>
    <w:rsid w:val="00DB0B94"/>
    <w:pPr>
      <w:numPr>
        <w:numId w:val="2"/>
      </w:numPr>
      <w:adjustRightInd w:val="0"/>
      <w:snapToGrid w:val="0"/>
      <w:spacing w:before="150" w:after="60"/>
    </w:pPr>
    <w:rPr>
      <w:i/>
      <w:sz w:val="20"/>
    </w:rPr>
  </w:style>
  <w:style w:type="paragraph" w:customStyle="1" w:styleId="IEEEParagraph">
    <w:name w:val="IEEE Paragraph"/>
    <w:basedOn w:val="Normal"/>
    <w:link w:val="IEEEParagraphChar"/>
    <w:qFormat/>
    <w:rsid w:val="00DB0B94"/>
    <w:pPr>
      <w:adjustRightInd w:val="0"/>
      <w:snapToGrid w:val="0"/>
      <w:ind w:firstLine="216"/>
      <w:jc w:val="both"/>
    </w:pPr>
    <w:rPr>
      <w:lang w:val="en-AU"/>
    </w:rPr>
  </w:style>
  <w:style w:type="paragraph" w:customStyle="1" w:styleId="IEEEAbstractHeading">
    <w:name w:val="IEEE Abstract Heading"/>
    <w:basedOn w:val="IEEEAbtract"/>
    <w:next w:val="IEEEAbtract"/>
    <w:link w:val="IEEEAbstractHeadingChar"/>
    <w:qFormat/>
    <w:rsid w:val="00DB0B94"/>
    <w:rPr>
      <w:i/>
    </w:rPr>
  </w:style>
  <w:style w:type="paragraph" w:customStyle="1" w:styleId="IEEEAbtract">
    <w:name w:val="IEEE Abtract"/>
    <w:basedOn w:val="Normal"/>
    <w:next w:val="Normal"/>
    <w:link w:val="IEEEAbtractChar"/>
    <w:qFormat/>
    <w:rsid w:val="00DB0B94"/>
    <w:pPr>
      <w:adjustRightInd w:val="0"/>
      <w:snapToGrid w:val="0"/>
      <w:jc w:val="both"/>
    </w:pPr>
    <w:rPr>
      <w:b/>
      <w:sz w:val="18"/>
      <w:lang w:val="en-GB" w:eastAsia="en-GB"/>
    </w:rPr>
  </w:style>
  <w:style w:type="character" w:customStyle="1" w:styleId="IEEEAbstractHeadingChar">
    <w:name w:val="IEEE Abstract Heading Char"/>
    <w:link w:val="IEEEAbstractHeading"/>
    <w:qFormat/>
    <w:rsid w:val="00DB0B94"/>
    <w:rPr>
      <w:rFonts w:ascii="Times New Roman" w:eastAsia="SimSun" w:hAnsi="Times New Roman" w:cs="Times New Roman"/>
      <w:b/>
      <w:i/>
      <w:sz w:val="18"/>
      <w:szCs w:val="24"/>
      <w:lang w:val="en-GB" w:eastAsia="en-GB"/>
    </w:rPr>
  </w:style>
  <w:style w:type="character" w:customStyle="1" w:styleId="IEEEAbtractChar">
    <w:name w:val="IEEE Abtract Char"/>
    <w:link w:val="IEEEAbtract"/>
    <w:qFormat/>
    <w:rsid w:val="00DB0B94"/>
    <w:rPr>
      <w:rFonts w:ascii="Times New Roman" w:eastAsia="SimSun" w:hAnsi="Times New Roman" w:cs="Times New Roman"/>
      <w:b/>
      <w:sz w:val="18"/>
      <w:szCs w:val="24"/>
      <w:lang w:val="en-GB" w:eastAsia="en-GB"/>
    </w:rPr>
  </w:style>
  <w:style w:type="paragraph" w:customStyle="1" w:styleId="IEEEHeading1">
    <w:name w:val="IEEE Heading 1"/>
    <w:basedOn w:val="Normal"/>
    <w:next w:val="IEEEParagraph"/>
    <w:qFormat/>
    <w:rsid w:val="00DB0B94"/>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rsid w:val="00DB0B94"/>
    <w:pPr>
      <w:ind w:firstLine="0"/>
      <w:jc w:val="left"/>
    </w:pPr>
    <w:rPr>
      <w:sz w:val="18"/>
    </w:rPr>
  </w:style>
  <w:style w:type="paragraph" w:customStyle="1" w:styleId="IEEETitle">
    <w:name w:val="IEEE Title"/>
    <w:basedOn w:val="Normal"/>
    <w:next w:val="Normal"/>
    <w:qFormat/>
    <w:rsid w:val="00DB0B94"/>
    <w:pPr>
      <w:adjustRightInd w:val="0"/>
      <w:snapToGrid w:val="0"/>
      <w:jc w:val="center"/>
    </w:pPr>
    <w:rPr>
      <w:sz w:val="48"/>
    </w:rPr>
  </w:style>
  <w:style w:type="paragraph" w:customStyle="1" w:styleId="IEEEHeading3">
    <w:name w:val="IEEE Heading 3"/>
    <w:basedOn w:val="Normal"/>
    <w:next w:val="IEEEParagraph"/>
    <w:link w:val="IEEEHeading3Char"/>
    <w:qFormat/>
    <w:rsid w:val="00DB0B94"/>
    <w:pPr>
      <w:numPr>
        <w:numId w:val="4"/>
      </w:numPr>
      <w:adjustRightInd w:val="0"/>
      <w:snapToGrid w:val="0"/>
      <w:spacing w:before="120" w:after="60"/>
      <w:jc w:val="both"/>
    </w:pPr>
    <w:rPr>
      <w:i/>
      <w:sz w:val="20"/>
    </w:rPr>
  </w:style>
  <w:style w:type="character" w:customStyle="1" w:styleId="IEEEParagraphChar">
    <w:name w:val="IEEE Paragraph Char"/>
    <w:link w:val="IEEEParagraph"/>
    <w:qFormat/>
    <w:rsid w:val="00DB0B94"/>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qFormat/>
    <w:rsid w:val="00DB0B94"/>
    <w:pPr>
      <w:spacing w:before="120" w:after="120"/>
      <w:jc w:val="center"/>
    </w:pPr>
    <w:rPr>
      <w:sz w:val="16"/>
    </w:rPr>
  </w:style>
  <w:style w:type="character" w:customStyle="1" w:styleId="IEEEHeading3Char">
    <w:name w:val="IEEE Heading 3 Char"/>
    <w:link w:val="IEEEHeading3"/>
    <w:qFormat/>
    <w:rsid w:val="00DB0B94"/>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qFormat/>
    <w:rsid w:val="00DB0B94"/>
    <w:pPr>
      <w:jc w:val="center"/>
    </w:pPr>
  </w:style>
  <w:style w:type="paragraph" w:customStyle="1" w:styleId="IEEEReferenceItem">
    <w:name w:val="IEEE Reference Item"/>
    <w:basedOn w:val="Normal"/>
    <w:qFormat/>
    <w:rsid w:val="00DB0B94"/>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rsid w:val="00DB0B94"/>
    <w:pPr>
      <w:jc w:val="both"/>
    </w:pPr>
  </w:style>
  <w:style w:type="paragraph" w:customStyle="1" w:styleId="IEEETableHeaderCentered">
    <w:name w:val="IEEE Table Header Centered"/>
    <w:basedOn w:val="IEEETableCell"/>
    <w:qFormat/>
    <w:rsid w:val="00DB0B94"/>
    <w:pPr>
      <w:jc w:val="center"/>
    </w:pPr>
    <w:rPr>
      <w:b/>
      <w:bCs/>
    </w:rPr>
  </w:style>
  <w:style w:type="paragraph" w:customStyle="1" w:styleId="IEEETableHeaderLeft-Justified">
    <w:name w:val="IEEE Table Header Left-Justified"/>
    <w:basedOn w:val="IEEETableCell"/>
    <w:qFormat/>
    <w:rsid w:val="00DB0B94"/>
    <w:rPr>
      <w:b/>
      <w:bCs/>
    </w:rPr>
  </w:style>
  <w:style w:type="character" w:customStyle="1" w:styleId="shorttext">
    <w:name w:val="short_text"/>
    <w:basedOn w:val="DefaultParagraphFont"/>
    <w:qFormat/>
    <w:rsid w:val="00DB0B94"/>
  </w:style>
  <w:style w:type="character" w:customStyle="1" w:styleId="longtext">
    <w:name w:val="long_text"/>
    <w:basedOn w:val="DefaultParagraphFont"/>
    <w:qFormat/>
    <w:rsid w:val="00DB0B94"/>
  </w:style>
  <w:style w:type="character" w:customStyle="1" w:styleId="mediumtext">
    <w:name w:val="medium_text"/>
    <w:basedOn w:val="DefaultParagraphFont"/>
    <w:qFormat/>
    <w:rsid w:val="00DB0B94"/>
  </w:style>
  <w:style w:type="character" w:customStyle="1" w:styleId="FooterChar">
    <w:name w:val="Footer Char"/>
    <w:basedOn w:val="DefaultParagraphFont"/>
    <w:link w:val="Footer"/>
    <w:uiPriority w:val="99"/>
    <w:qFormat/>
    <w:rsid w:val="00DB0B94"/>
    <w:rPr>
      <w:rFonts w:ascii="Times New Roman" w:eastAsia="Times New Roman" w:hAnsi="Times New Roman" w:cs="Times New Roman"/>
      <w:sz w:val="20"/>
      <w:szCs w:val="20"/>
      <w:lang w:val="zh-CN" w:eastAsia="zh-CN"/>
    </w:rPr>
  </w:style>
  <w:style w:type="character" w:customStyle="1" w:styleId="HeaderChar">
    <w:name w:val="Header Char"/>
    <w:basedOn w:val="DefaultParagraphFont"/>
    <w:link w:val="Header"/>
    <w:uiPriority w:val="99"/>
    <w:qFormat/>
    <w:rsid w:val="00DB0B94"/>
    <w:rPr>
      <w:rFonts w:ascii="Times New Roman" w:eastAsia="SimSun" w:hAnsi="Times New Roman" w:cs="Times New Roman"/>
      <w:sz w:val="24"/>
      <w:szCs w:val="24"/>
      <w:lang w:val="en-AU" w:eastAsia="zh-CN"/>
    </w:rPr>
  </w:style>
  <w:style w:type="paragraph" w:customStyle="1" w:styleId="Text">
    <w:name w:val="Text"/>
    <w:basedOn w:val="Normal"/>
    <w:qFormat/>
    <w:rsid w:val="00DB0B94"/>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qFormat/>
    <w:rsid w:val="00DB0B94"/>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qFormat/>
    <w:rsid w:val="00DB0B94"/>
    <w:rPr>
      <w:rFonts w:ascii="Garamond" w:hAnsi="Garamond" w:cs="Garamond"/>
      <w:sz w:val="20"/>
      <w:szCs w:val="20"/>
    </w:rPr>
  </w:style>
  <w:style w:type="paragraph" w:customStyle="1" w:styleId="TEKSPERTAMA">
    <w:name w:val="TEKS PERTAMA"/>
    <w:basedOn w:val="Normal"/>
    <w:qFormat/>
    <w:rsid w:val="00DB0B94"/>
    <w:pPr>
      <w:autoSpaceDE w:val="0"/>
      <w:autoSpaceDN w:val="0"/>
      <w:adjustRightInd w:val="0"/>
      <w:jc w:val="both"/>
    </w:pPr>
    <w:rPr>
      <w:color w:val="000000"/>
      <w:sz w:val="22"/>
      <w:szCs w:val="22"/>
      <w:lang w:val="en-US" w:eastAsia="en-US"/>
    </w:rPr>
  </w:style>
  <w:style w:type="character" w:customStyle="1" w:styleId="st">
    <w:name w:val="st"/>
    <w:basedOn w:val="DefaultParagraphFont"/>
    <w:qFormat/>
    <w:rsid w:val="00DB0B94"/>
  </w:style>
  <w:style w:type="character" w:styleId="Hyperlink">
    <w:name w:val="Hyperlink"/>
    <w:basedOn w:val="DefaultParagraphFont"/>
    <w:uiPriority w:val="99"/>
    <w:unhideWhenUsed/>
    <w:rsid w:val="005E0872"/>
    <w:rPr>
      <w:color w:val="0563C1" w:themeColor="hyperlink"/>
      <w:u w:val="single"/>
    </w:rPr>
  </w:style>
  <w:style w:type="character" w:styleId="UnresolvedMention">
    <w:name w:val="Unresolved Mention"/>
    <w:basedOn w:val="DefaultParagraphFont"/>
    <w:uiPriority w:val="99"/>
    <w:semiHidden/>
    <w:unhideWhenUsed/>
    <w:rsid w:val="005E0872"/>
    <w:rPr>
      <w:color w:val="605E5C"/>
      <w:shd w:val="clear" w:color="auto" w:fill="E1DFDD"/>
    </w:rPr>
  </w:style>
  <w:style w:type="paragraph" w:styleId="ListParagraph">
    <w:name w:val="List Paragraph"/>
    <w:basedOn w:val="Normal"/>
    <w:uiPriority w:val="34"/>
    <w:qFormat/>
    <w:rsid w:val="00895E2A"/>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C204C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A42"/>
    <w:rPr>
      <w:vertAlign w:val="superscript"/>
    </w:rPr>
  </w:style>
  <w:style w:type="paragraph" w:styleId="BalloonText">
    <w:name w:val="Balloon Text"/>
    <w:basedOn w:val="Normal"/>
    <w:link w:val="BalloonTextChar"/>
    <w:uiPriority w:val="99"/>
    <w:semiHidden/>
    <w:unhideWhenUsed/>
    <w:rsid w:val="009F5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31"/>
    <w:rPr>
      <w:rFonts w:ascii="Segoe UI" w:eastAsia="SimSun" w:hAnsi="Segoe UI" w:cs="Segoe UI"/>
      <w:sz w:val="18"/>
      <w:szCs w:val="18"/>
      <w:lang w:val="id-ID" w:eastAsia="zh-CN"/>
    </w:rPr>
  </w:style>
  <w:style w:type="paragraph" w:customStyle="1" w:styleId="405SubBab3">
    <w:name w:val="405: Sub Bab 3"/>
    <w:basedOn w:val="Normal"/>
    <w:link w:val="405SubBab3Char"/>
    <w:qFormat/>
    <w:rsid w:val="004B4F7C"/>
    <w:pPr>
      <w:keepNext/>
      <w:keepLines/>
      <w:spacing w:before="240" w:after="240"/>
      <w:outlineLvl w:val="0"/>
    </w:pPr>
    <w:rPr>
      <w:rFonts w:eastAsiaTheme="majorEastAsia" w:cstheme="majorBidi"/>
      <w:b/>
      <w:caps/>
      <w:color w:val="000000" w:themeColor="text1"/>
      <w:szCs w:val="32"/>
      <w:lang w:val="en-US" w:eastAsia="en-US"/>
    </w:rPr>
  </w:style>
  <w:style w:type="character" w:customStyle="1" w:styleId="405SubBab3Char">
    <w:name w:val="405: Sub Bab 3 Char"/>
    <w:basedOn w:val="DefaultParagraphFont"/>
    <w:link w:val="405SubBab3"/>
    <w:rsid w:val="004B4F7C"/>
    <w:rPr>
      <w:rFonts w:ascii="Times New Roman" w:eastAsiaTheme="majorEastAsia" w:hAnsi="Times New Roman" w:cstheme="majorBidi"/>
      <w:b/>
      <w:cap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lialwnd@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lipi.go.id/147736549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BE0A7-21BF-493A-95A4-2840D1D0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 Deebaran</cp:lastModifiedBy>
  <cp:revision>105</cp:revision>
  <dcterms:created xsi:type="dcterms:W3CDTF">2019-04-12T08:36:00Z</dcterms:created>
  <dcterms:modified xsi:type="dcterms:W3CDTF">2020-09-14T05:22:00Z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y fmtid="{D5CDD505-2E9C-101B-9397-08002B2CF9AE}" pid="3" name="Mendeley Document_1">
    <vt:lpwstr>True</vt:lpwstr>
  </property>
  <property fmtid="{D5CDD505-2E9C-101B-9397-08002B2CF9AE}" pid="4" name="Mendeley Unique User Id_1">
    <vt:lpwstr>faa819b5-09ad-3699-846c-28171419850d</vt:lpwstr>
  </property>
  <property fmtid="{D5CDD505-2E9C-101B-9397-08002B2CF9AE}" pid="5" name="Mendeley Citation Style_1">
    <vt:lpwstr>http://www.zotero.org/styles/apa</vt:lpwstr>
  </property>
</Properties>
</file>