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7DF" w:rsidRDefault="00ED7B7A">
      <w:pPr>
        <w:pStyle w:val="Title"/>
        <w:rPr>
          <w:b w:val="0"/>
          <w:i w:val="0"/>
        </w:rPr>
      </w:pPr>
      <w:r>
        <w:rPr>
          <w:bCs w:val="0"/>
          <w:i w:val="0"/>
          <w:iCs w:val="0"/>
          <w:szCs w:val="22"/>
        </w:rPr>
        <w:t xml:space="preserve">STUDI PENANGGULANGAN BANJIR KALI KETING KABUPATEN JEMBER </w:t>
      </w:r>
    </w:p>
    <w:p w:rsidR="00AB57DF" w:rsidRDefault="00ED7B7A">
      <w:pPr>
        <w:pStyle w:val="Heading2"/>
        <w:spacing w:before="251"/>
        <w:ind w:left="96" w:right="422" w:firstLine="0"/>
        <w:jc w:val="center"/>
        <w:rPr>
          <w:sz w:val="22"/>
          <w:szCs w:val="22"/>
        </w:rPr>
      </w:pPr>
      <w:r>
        <w:rPr>
          <w:sz w:val="22"/>
          <w:szCs w:val="22"/>
        </w:rPr>
        <w:t>Muhammad Abdul Rahman¹,</w:t>
      </w:r>
      <w:r>
        <w:rPr>
          <w:spacing w:val="-2"/>
          <w:sz w:val="22"/>
          <w:szCs w:val="22"/>
        </w:rPr>
        <w:t xml:space="preserve"> Ismail Saud</w:t>
      </w:r>
      <w:r>
        <w:rPr>
          <w:sz w:val="22"/>
          <w:szCs w:val="22"/>
        </w:rPr>
        <w:t>²,</w:t>
      </w:r>
      <w:r>
        <w:rPr>
          <w:spacing w:val="-2"/>
          <w:sz w:val="22"/>
          <w:szCs w:val="22"/>
        </w:rPr>
        <w:t xml:space="preserve"> S. Kamilia Aziz</w:t>
      </w:r>
      <w:r>
        <w:rPr>
          <w:sz w:val="22"/>
          <w:szCs w:val="22"/>
        </w:rPr>
        <w:t>³</w:t>
      </w:r>
    </w:p>
    <w:p w:rsidR="00AB57DF" w:rsidRDefault="00ED7B7A">
      <w:pPr>
        <w:spacing w:before="232"/>
        <w:ind w:left="120"/>
        <w:rPr>
          <w:i/>
          <w:spacing w:val="-1"/>
          <w:sz w:val="20"/>
        </w:rPr>
      </w:pPr>
      <w:r>
        <w:rPr>
          <w:i/>
          <w:sz w:val="24"/>
        </w:rPr>
        <w:t>¹</w:t>
      </w:r>
      <w:r>
        <w:rPr>
          <w:i/>
          <w:sz w:val="20"/>
        </w:rPr>
        <w:t>Universitas</w:t>
      </w:r>
      <w:r>
        <w:rPr>
          <w:i/>
          <w:spacing w:val="-5"/>
          <w:sz w:val="20"/>
        </w:rPr>
        <w:t xml:space="preserve"> Negeri Malang</w:t>
      </w:r>
      <w:r>
        <w:rPr>
          <w:i/>
          <w:sz w:val="20"/>
        </w:rPr>
        <w:t>,</w:t>
      </w:r>
      <w:r>
        <w:rPr>
          <w:i/>
          <w:spacing w:val="-1"/>
          <w:sz w:val="20"/>
        </w:rPr>
        <w:t xml:space="preserve"> </w:t>
      </w:r>
      <w:hyperlink r:id="rId9" w:history="1">
        <w:r>
          <w:rPr>
            <w:rStyle w:val="Hyperlink"/>
            <w:i/>
            <w:spacing w:val="-1"/>
            <w:sz w:val="20"/>
          </w:rPr>
          <w:t>muh.abdulrahman.ft@um.ac.id</w:t>
        </w:r>
      </w:hyperlink>
    </w:p>
    <w:p w:rsidR="00AB57DF" w:rsidRDefault="00ED7B7A">
      <w:pPr>
        <w:ind w:left="120"/>
        <w:rPr>
          <w:i/>
          <w:sz w:val="20"/>
        </w:rPr>
      </w:pPr>
      <w:r>
        <w:rPr>
          <w:i/>
          <w:sz w:val="24"/>
        </w:rPr>
        <w:t>²</w:t>
      </w:r>
      <w:r>
        <w:rPr>
          <w:i/>
          <w:sz w:val="20"/>
        </w:rPr>
        <w:t>Institut Teknologi Sepuluh Nopember,</w:t>
      </w:r>
      <w:r>
        <w:rPr>
          <w:i/>
          <w:spacing w:val="-3"/>
          <w:sz w:val="20"/>
        </w:rPr>
        <w:t xml:space="preserve"> </w:t>
      </w:r>
      <w:r>
        <w:rPr>
          <w:rStyle w:val="Hyperlink"/>
          <w:i/>
          <w:spacing w:val="-1"/>
          <w:sz w:val="20"/>
        </w:rPr>
        <w:t>ismailsaud.its@gmail.com</w:t>
      </w:r>
    </w:p>
    <w:p w:rsidR="00AB57DF" w:rsidRDefault="00ED7B7A">
      <w:pPr>
        <w:spacing w:before="2" w:line="276" w:lineRule="exact"/>
        <w:ind w:left="115"/>
        <w:rPr>
          <w:i/>
          <w:sz w:val="20"/>
        </w:rPr>
      </w:pPr>
      <w:r>
        <w:rPr>
          <w:i/>
          <w:position w:val="1"/>
          <w:sz w:val="24"/>
        </w:rPr>
        <w:t>³</w:t>
      </w:r>
      <w:r>
        <w:rPr>
          <w:i/>
          <w:sz w:val="20"/>
        </w:rPr>
        <w:t>Institut Teknologi Sepuluh Nopember</w:t>
      </w:r>
      <w:r>
        <w:rPr>
          <w:i/>
          <w:position w:val="1"/>
          <w:sz w:val="20"/>
        </w:rPr>
        <w:t xml:space="preserve">, </w:t>
      </w:r>
      <w:r>
        <w:rPr>
          <w:rStyle w:val="Hyperlink"/>
          <w:i/>
          <w:spacing w:val="-1"/>
          <w:sz w:val="20"/>
        </w:rPr>
        <w:t>kamiliaharis@gmail.com</w:t>
      </w:r>
    </w:p>
    <w:p w:rsidR="00AB57DF" w:rsidRDefault="00AB57DF">
      <w:pPr>
        <w:pStyle w:val="BodyText"/>
        <w:spacing w:before="175"/>
        <w:rPr>
          <w:i/>
          <w:sz w:val="20"/>
        </w:rPr>
      </w:pPr>
    </w:p>
    <w:p w:rsidR="00AB57DF" w:rsidRDefault="00ED7B7A">
      <w:pPr>
        <w:spacing w:before="1"/>
        <w:ind w:left="119" w:right="435"/>
        <w:jc w:val="both"/>
        <w:rPr>
          <w:bCs/>
          <w:sz w:val="20"/>
        </w:rPr>
      </w:pPr>
      <w:r>
        <w:rPr>
          <w:b/>
          <w:sz w:val="20"/>
        </w:rPr>
        <w:t xml:space="preserve">Abstrak: </w:t>
      </w:r>
      <w:r>
        <w:rPr>
          <w:bCs/>
          <w:sz w:val="20"/>
        </w:rPr>
        <w:t xml:space="preserve">Kali Keting is a river located in Jember Regency, East Java Province. The land use of the Keting River Watershed (DAS) is predominantly villages and rice fields. Some of the rice fields are in the middle and upstream of the Kali Keting watershed. On the upstream side, when there is a large discharge, overflow occurs. In fact, the overflow occurred for 5 days and inundated people's houses to a depth of 50 - 60 cm. </w:t>
      </w:r>
      <w:proofErr w:type="gramStart"/>
      <w:r>
        <w:rPr>
          <w:bCs/>
          <w:sz w:val="20"/>
        </w:rPr>
        <w:t>And</w:t>
      </w:r>
      <w:proofErr w:type="gramEnd"/>
      <w:r>
        <w:rPr>
          <w:bCs/>
          <w:sz w:val="20"/>
        </w:rPr>
        <w:t xml:space="preserve"> in the rice fields, flooding also occurred which inundated 157 ha of rice crops and 26.33 ha of sugar cane crops. </w:t>
      </w:r>
      <w:proofErr w:type="gramStart"/>
      <w:r>
        <w:rPr>
          <w:bCs/>
          <w:sz w:val="20"/>
        </w:rPr>
        <w:t>So</w:t>
      </w:r>
      <w:proofErr w:type="gramEnd"/>
      <w:r>
        <w:rPr>
          <w:bCs/>
          <w:sz w:val="20"/>
        </w:rPr>
        <w:t xml:space="preserve"> it is necessary to carry out studies for flood prevention. The methods used are the calculation of the planned pearson type 3 log rain analysis, the planned flood discharge calculation using the Nakayasu unit hydrograph method, hydraulic modeling using HEC-RAS software for existing and planned conditions, and discussion of the results of the hydraulic analysis. From the results of the analysis, it </w:t>
      </w:r>
      <w:proofErr w:type="gramStart"/>
      <w:r>
        <w:rPr>
          <w:bCs/>
          <w:sz w:val="20"/>
        </w:rPr>
        <w:t>was found</w:t>
      </w:r>
      <w:proofErr w:type="gramEnd"/>
      <w:r>
        <w:rPr>
          <w:bCs/>
          <w:sz w:val="20"/>
        </w:rPr>
        <w:t xml:space="preserve"> that action was needed in the form of river normalization. In critical gutters, reinforcement with lining is required.</w:t>
      </w:r>
    </w:p>
    <w:p w:rsidR="00AB57DF" w:rsidRDefault="00ED7B7A">
      <w:pPr>
        <w:spacing w:before="228"/>
        <w:ind w:left="119"/>
        <w:jc w:val="both"/>
        <w:rPr>
          <w:sz w:val="20"/>
        </w:rPr>
      </w:pPr>
      <w:r>
        <w:rPr>
          <w:b/>
          <w:sz w:val="20"/>
        </w:rPr>
        <w:t>Keywords:</w:t>
      </w:r>
      <w:r>
        <w:rPr>
          <w:b/>
          <w:spacing w:val="-1"/>
          <w:sz w:val="20"/>
        </w:rPr>
        <w:t xml:space="preserve"> </w:t>
      </w:r>
      <w:proofErr w:type="gramStart"/>
      <w:r>
        <w:rPr>
          <w:sz w:val="20"/>
        </w:rPr>
        <w:t>Flood ;</w:t>
      </w:r>
      <w:proofErr w:type="gramEnd"/>
      <w:r>
        <w:rPr>
          <w:sz w:val="20"/>
        </w:rPr>
        <w:t xml:space="preserve"> countermeasures ; hydraulics ; normalization</w:t>
      </w:r>
    </w:p>
    <w:p w:rsidR="00AB57DF" w:rsidRDefault="00AB57DF">
      <w:pPr>
        <w:pStyle w:val="BodyText"/>
        <w:spacing w:before="27"/>
        <w:rPr>
          <w:sz w:val="20"/>
        </w:rPr>
      </w:pPr>
    </w:p>
    <w:p w:rsidR="00AB57DF" w:rsidRDefault="00ED7B7A">
      <w:pPr>
        <w:pStyle w:val="Heading1"/>
        <w:numPr>
          <w:ilvl w:val="0"/>
          <w:numId w:val="1"/>
        </w:numPr>
        <w:tabs>
          <w:tab w:val="left" w:pos="480"/>
        </w:tabs>
        <w:rPr>
          <w:sz w:val="22"/>
          <w:szCs w:val="22"/>
        </w:rPr>
      </w:pPr>
      <w:r>
        <w:rPr>
          <w:spacing w:val="-2"/>
          <w:sz w:val="22"/>
          <w:szCs w:val="22"/>
        </w:rPr>
        <w:t>PENDAHULUAN</w:t>
      </w:r>
    </w:p>
    <w:p w:rsidR="00AB57DF" w:rsidRDefault="00ED7B7A">
      <w:pPr>
        <w:pStyle w:val="BodyText"/>
        <w:ind w:left="120" w:right="436" w:firstLine="420"/>
        <w:jc w:val="both"/>
        <w:rPr>
          <w:sz w:val="22"/>
          <w:szCs w:val="22"/>
        </w:rPr>
      </w:pPr>
      <w:r>
        <w:rPr>
          <w:sz w:val="22"/>
          <w:szCs w:val="22"/>
        </w:rPr>
        <w:t>Pada bagian ini berupa uraian latar belakang, studi/ penelitian lain yang telah dikerjakan sebelumnya, baik yang dilakukan sendiri maupun oleh orang lain, dan tujuan.</w:t>
      </w:r>
    </w:p>
    <w:p w:rsidR="00AB57DF" w:rsidRDefault="00ED7B7A">
      <w:pPr>
        <w:pStyle w:val="BodyText"/>
        <w:ind w:left="120" w:right="436" w:firstLine="420"/>
        <w:jc w:val="both"/>
        <w:rPr>
          <w:sz w:val="22"/>
          <w:szCs w:val="22"/>
        </w:rPr>
      </w:pPr>
      <w:r>
        <w:rPr>
          <w:sz w:val="22"/>
          <w:szCs w:val="22"/>
        </w:rPr>
        <w:t xml:space="preserve">Kali Keting merupakan sungai yang terletak di Kabupaten Jember. Secara administratif sungai ini melintasi beberapa desa, yaitu Desa Ngampelrejo, Desa Padomasan dan Desa Keting, ketiga desa tersebut masuk dalam wilayah Kecamatan Jombang Kabupaten Jember. Sungai ini mengalirkan air limpasan dari Desa Ngampelrejo dan sekitarnya dimana aliran mengalir ke selatan melewati Desa Padomasan terus ke Desa Keting yang selanjutnya </w:t>
      </w:r>
      <w:proofErr w:type="gramStart"/>
      <w:r>
        <w:rPr>
          <w:sz w:val="22"/>
          <w:szCs w:val="22"/>
        </w:rPr>
        <w:t>akan</w:t>
      </w:r>
      <w:proofErr w:type="gramEnd"/>
      <w:r>
        <w:rPr>
          <w:sz w:val="22"/>
          <w:szCs w:val="22"/>
        </w:rPr>
        <w:t xml:space="preserve"> masuk ke Kali Bondoyudo. Kali Keting tersebut juga merupakan sebuah avour. Avour tersebut menerima limpasan dari areal sawah di sekitarnya. Karena pada sisi hilir berada di Desa Keting maka saat ini lebih dikenal dengan </w:t>
      </w:r>
      <w:proofErr w:type="gramStart"/>
      <w:r>
        <w:rPr>
          <w:sz w:val="22"/>
          <w:szCs w:val="22"/>
        </w:rPr>
        <w:t>nama</w:t>
      </w:r>
      <w:proofErr w:type="gramEnd"/>
      <w:r>
        <w:rPr>
          <w:sz w:val="22"/>
          <w:szCs w:val="22"/>
        </w:rPr>
        <w:t xml:space="preserve"> Afvour Keting. Secara sistem, afvour keting masuk dalam sistem DI Bondoyudo.</w:t>
      </w:r>
    </w:p>
    <w:p w:rsidR="00AB57DF" w:rsidRDefault="00ED7B7A">
      <w:pPr>
        <w:pStyle w:val="BodyText"/>
        <w:ind w:left="120" w:right="436" w:firstLine="420"/>
        <w:jc w:val="both"/>
        <w:rPr>
          <w:sz w:val="22"/>
          <w:szCs w:val="22"/>
        </w:rPr>
      </w:pPr>
      <w:r>
        <w:rPr>
          <w:sz w:val="22"/>
          <w:szCs w:val="22"/>
        </w:rPr>
        <w:t>Lokasi sungai ini berada di sebelah barat daya Kota Jember dengan jarak ± 54,40 km. Secara pengelolaan berada di dalam pengelolaan kedinasan PU dan masuk wilayah Pengamat Sumber Daya Air Sumber Baru dan Pengamat Sumber Daya Air Kencong</w:t>
      </w:r>
    </w:p>
    <w:p w:rsidR="00AB57DF" w:rsidRDefault="00ED7B7A">
      <w:pPr>
        <w:pStyle w:val="BodyText"/>
        <w:ind w:left="120" w:right="436" w:firstLine="420"/>
        <w:jc w:val="both"/>
        <w:rPr>
          <w:sz w:val="22"/>
          <w:szCs w:val="22"/>
        </w:rPr>
      </w:pPr>
      <w:r>
        <w:rPr>
          <w:sz w:val="22"/>
          <w:szCs w:val="22"/>
        </w:rPr>
        <w:t>Pada sisi hulu saat terjadi debit besar terjadi luberan. Bahkan luberan tersebut pada bulan januari ini menurut penuturan warga terjadi selama 5 hari dan menggenangi rumah penduduk dengan kedalaman mencapai 50 – 60 cm.  Dan pada daerah persawahan juga terjadi banjir yang menggenangi tanaman padi seluas 157 ha dan tanaman tebu 26</w:t>
      </w:r>
      <w:proofErr w:type="gramStart"/>
      <w:r>
        <w:rPr>
          <w:sz w:val="22"/>
          <w:szCs w:val="22"/>
        </w:rPr>
        <w:t>,33</w:t>
      </w:r>
      <w:proofErr w:type="gramEnd"/>
      <w:r>
        <w:rPr>
          <w:sz w:val="22"/>
          <w:szCs w:val="22"/>
        </w:rPr>
        <w:t xml:space="preserve"> ha.  Dengan adanya genangan ini maka padi yang berada di </w:t>
      </w:r>
      <w:proofErr w:type="gramStart"/>
      <w:r>
        <w:rPr>
          <w:sz w:val="22"/>
          <w:szCs w:val="22"/>
        </w:rPr>
        <w:t>persawahan  akan</w:t>
      </w:r>
      <w:proofErr w:type="gramEnd"/>
      <w:r>
        <w:rPr>
          <w:sz w:val="22"/>
          <w:szCs w:val="22"/>
        </w:rPr>
        <w:t xml:space="preserve"> mengalami kerusakan terutama pada tanaman padi yang sudah mulai berbuah. Beruntung saat ini padi yang ada masih dalam masa pertumbuhan sehingga kerugian yang diterima </w:t>
      </w:r>
      <w:proofErr w:type="gramStart"/>
      <w:r>
        <w:rPr>
          <w:sz w:val="22"/>
          <w:szCs w:val="22"/>
        </w:rPr>
        <w:t>masyarakat  tidak</w:t>
      </w:r>
      <w:proofErr w:type="gramEnd"/>
      <w:r>
        <w:rPr>
          <w:sz w:val="22"/>
          <w:szCs w:val="22"/>
        </w:rPr>
        <w:t xml:space="preserve"> seberapa.</w:t>
      </w:r>
    </w:p>
    <w:p w:rsidR="00AB57DF" w:rsidRDefault="00ED7B7A">
      <w:pPr>
        <w:pStyle w:val="BodyText"/>
        <w:ind w:left="120" w:right="436" w:firstLine="420"/>
        <w:jc w:val="both"/>
        <w:rPr>
          <w:sz w:val="22"/>
          <w:szCs w:val="22"/>
        </w:rPr>
      </w:pPr>
      <w:r>
        <w:rPr>
          <w:sz w:val="22"/>
          <w:szCs w:val="22"/>
        </w:rPr>
        <w:t xml:space="preserve">Pada sisi tengah Kali Keting terutama yang ada di Desa Padomasan merupakan sungai alam dengan kondisi kanan kiri berupa tegal dan pemukiman penduduk. Terdapat bangunan rumah yang terletak di tepi sungai dengan kondisi talut hampir runtuh. Oleh karena itu perlu adanya perkuatan talut. Selain itu ada beberapa lokasi terjadi luber. </w:t>
      </w:r>
    </w:p>
    <w:p w:rsidR="00AB57DF" w:rsidRDefault="00ED7B7A">
      <w:pPr>
        <w:pStyle w:val="BodyText"/>
        <w:ind w:left="120" w:right="436" w:firstLine="420"/>
        <w:jc w:val="both"/>
        <w:rPr>
          <w:sz w:val="22"/>
          <w:szCs w:val="22"/>
        </w:rPr>
      </w:pPr>
      <w:r>
        <w:rPr>
          <w:sz w:val="22"/>
          <w:szCs w:val="22"/>
        </w:rPr>
        <w:t xml:space="preserve">Untuk genangan yang terjadi di perkampungan menyebabkan sebagian masyarakat tidak dapat dengan leluasa melakukan aktifitas sehari-hari, Namun demikian karena banjir yang ada tidak terlalu besar sehingga masyarakat tidak mengungsi. </w:t>
      </w:r>
    </w:p>
    <w:p w:rsidR="00AB57DF" w:rsidRDefault="00ED7B7A">
      <w:pPr>
        <w:pStyle w:val="BodyText"/>
        <w:ind w:left="120" w:right="436" w:firstLine="420"/>
        <w:jc w:val="both"/>
        <w:rPr>
          <w:sz w:val="22"/>
          <w:szCs w:val="22"/>
        </w:rPr>
      </w:pPr>
      <w:r>
        <w:rPr>
          <w:sz w:val="22"/>
          <w:szCs w:val="22"/>
        </w:rPr>
        <w:t xml:space="preserve">Tata guna lahan Daerah Aliran Sungai (DAS) Kali Keting berupa dominan perkampungan dan sawah. Sawah sebagian berada di tengah dan hulu DAS Kali Keting. Ketinggian DAS Kali </w:t>
      </w:r>
      <w:r>
        <w:rPr>
          <w:sz w:val="22"/>
          <w:szCs w:val="22"/>
        </w:rPr>
        <w:lastRenderedPageBreak/>
        <w:t xml:space="preserve">Keting 0 sampai dengan 25 m. Kondisi topografi yang ditunjukkan dengan kemiringan tanah atau elevasi, sebagian besar wilayah DAS Kali Keting berada pada wilayah datar dengan kemiringan lahan 0 – 2%, sehingga daerah ini baik untuk kawasan permukiman dan kegiatan pertanian tanaman semusim. Dengan kondisi banyak area genangan atau luberan yang disebabkan oleh kali Keting ini maka perlu dilakukan analisis yang menginformasikan kemampuan sungai terhadap hujan yang turun di DAS tersebut </w:t>
      </w:r>
      <w:r>
        <w:rPr>
          <w:sz w:val="22"/>
          <w:szCs w:val="22"/>
        </w:rPr>
        <w:fldChar w:fldCharType="begin" w:fldLock="1"/>
      </w:r>
      <w:r>
        <w:rPr>
          <w:sz w:val="22"/>
          <w:szCs w:val="22"/>
        </w:rPr>
        <w:instrText>ADDIN CSL_CITATION {"citationItems":[{"id":"ITEM-1","itemData":{"abstract":"Wahyu Rio Santoso, 1001135934 public participation in flood prevention in the city of Pekanbaru. Supervisor Prof. Dr. H. Sujianto. M. Si the Flooding problems in the city of Pekanbaru has become a serious concern for officials and experts spatial City lately. Therefore, almost every certain months of the regular flooding greets residents of Pekanbaru. Mainly when rainfall exceeds the capacity of the ground already covered most cities and pavin cement block. Even so, in fact unreasonable Pekanbaru city could be flooded. Because the position is located far above the surface of the Siak river is about 4 or 5 feet above the surface of the Siak river, except in the northern area of town around the coastal fringe urban districts meranti pandak. Factor cause flooding can be caused naturally and also due to the change. In urban areas the dominant cause of the flooding is a result of human activities that cause spatial changes and impact on natural changes. Environmental degradation such as loss of vegetation cover in the catchment area of soil, siltation of rivers due to sedimentation, the narrowing of the river channel and so on can also be caused due to human action. The concept of the theory is that researchers use community participation, Angell theory in Ross and Holil are the factors that influence the community participation. while the research methodology is divided into: the study site is in a handsome village kecematan luck works, the type of research that is taking a qualitative approach with descriptive methods, informants, types and sources of data put on primary data and secondary data, and data collection techniques. From the above research results will be obtained as follows: public participation is a form of energy, a thought, and possessions. While external factors are communication, social climate, economic, political and cultural as well as the opportunity to participate and creative freedom, while internal factors are age, gender, education, employment, and income as well as the duration of its implementation in tackling flood tinggal. is planning, determination plan, control and evaluation of the implementation of the plan implementation plans.","author":[{"dropping-particle":"","family":"Rio Santoso","given":"Wahyu","non-dropping-particle":"","parse-names":false,"suffix":""},{"dropping-particle":"","family":"oleh Sujianto","given":"Dibimbing H","non-dropping-particle":"","parse-names":false,"suffix":""}],"container-title":"Jom FISIP","id":"ITEM-1","issue":"2","issued":{"date-parts":[["2014"]]},"page":"1","title":"Partisipasi Masyarakat Dalam Penanggulangan Banjir Di Kota Pekanbaru","type":"article-journal","volume":"1"},"uris":["http://www.mendeley.com/documents/?uuid=fa5ae976-028a-4835-8f7e-a9a70fdc90e1"]}],"mendeley":{"formattedCitation":"(Rio Santoso &amp; oleh Sujianto, 2014)","plainTextFormattedCitation":"(Rio Santoso &amp; oleh Sujianto, 2014)","previouslyFormattedCitation":"(Rio Santoso &amp; oleh Sujianto, 2014)"},"properties":{"noteIndex":0},"schema":"https://github.com/citation-style-language/schema/raw/master/csl-citation.json"}</w:instrText>
      </w:r>
      <w:r>
        <w:rPr>
          <w:sz w:val="22"/>
          <w:szCs w:val="22"/>
        </w:rPr>
        <w:fldChar w:fldCharType="separate"/>
      </w:r>
      <w:r>
        <w:rPr>
          <w:sz w:val="22"/>
          <w:szCs w:val="22"/>
        </w:rPr>
        <w:t>(Rio Santoso &amp; oleh Sujianto, 2014)</w:t>
      </w:r>
      <w:r>
        <w:rPr>
          <w:sz w:val="22"/>
          <w:szCs w:val="22"/>
        </w:rPr>
        <w:fldChar w:fldCharType="end"/>
      </w:r>
      <w:r>
        <w:rPr>
          <w:sz w:val="22"/>
          <w:szCs w:val="22"/>
        </w:rPr>
        <w:t>.</w:t>
      </w:r>
    </w:p>
    <w:p w:rsidR="00AB57DF" w:rsidRDefault="00ED7B7A">
      <w:pPr>
        <w:pStyle w:val="BodyText"/>
        <w:ind w:left="120" w:right="436" w:firstLine="420"/>
        <w:jc w:val="both"/>
        <w:rPr>
          <w:sz w:val="22"/>
          <w:szCs w:val="22"/>
        </w:rPr>
      </w:pPr>
      <w:r>
        <w:rPr>
          <w:sz w:val="22"/>
          <w:szCs w:val="22"/>
        </w:rPr>
        <w:t xml:space="preserve">Setiap musim hujan datang bencana banjir selalu terjadi. Berdasarkan nilai kerusakan dan kerugian ditimbulkan dari bencana banjir terlihat masyarakat cukup resah dengan dampak yang diterima dari bencana ini. Intensitas curah hujan yang berlebih dan permukaan tanah yang lebih rendah dibandingkan tinggi muka air laut menjadi salah satu faktor alam mempengaruhi terjadinya bencana banjir </w:t>
      </w:r>
      <w:r>
        <w:rPr>
          <w:sz w:val="22"/>
          <w:szCs w:val="22"/>
        </w:rPr>
        <w:fldChar w:fldCharType="begin" w:fldLock="1"/>
      </w:r>
      <w:r>
        <w:rPr>
          <w:sz w:val="22"/>
          <w:szCs w:val="22"/>
        </w:rPr>
        <w:instrText>ADDIN CSL_CITATION {"citationItems":[{"id":"ITEM-1","itemData":{"abstract":"Penelitian ini bertujuan untuk mengkaji tentang Strategi Penanggulangan Bencana Banjir Kabupaten Karawang di Desa Karangligar sebagai Desa Tangguh Bencana menggunakan teori Fred R David (2017). Metode yang digunakan dalam penelitian ini adalah pendekatan deskriptif kualitatif. Pengumpulan data dilakukan melalui observasi, wawancara dan kepustakaan. Data dari hasil observasi dan wawancara disajikan dalam bentuk dokumentasi terhadap objek penelitian. Data dari hasil kepustakaan disajikan dalam bentuk kutipan-kutipan untuk memperkuat temuan penelitian. Data yang diperoleh dianalisis dan diolah dengan menggunakan teknik analisis data yang dimulai dari reduksi data, penyajian data, kemudian pengambilan kesimpulan/verifikasi. Hasil penelitian menunjukkan bahwa Strategi penanggulangan bencana banjir Desa Karangligar dimuat dalam penyelenggaraan kebencanaan mulai dari pra bencana, saat bencana terjadi dan pasca bencana, namun dalam pelaksanaanya belum sepenuhnya berjalan dengan baik, hal ini terbukti dari masih adanya kelemahan-kelemahan di dalamnya.","author":[{"dropping-particle":"","family":"Saputra","given":"Nanda Galih","non-dropping-particle":"","parse-names":false,"suffix":""},{"dropping-particle":"","family":"Rifai","given":"Maulana","non-dropping-particle":"","parse-names":false,"suffix":""},{"dropping-particle":"","family":"Marsingga","given":"Prilla","non-dropping-particle":"","parse-names":false,"suffix":""}],"container-title":"Jurnal Analisis Kebijakan dan Pelayanan Publik","id":"ITEM-1","issue":"1","issued":{"date-parts":[["2021"]]},"page":"62-76","title":"Strategi Penanggulangan Bencana Banjir Kabupaten Karawang di Desa Karangligar sebagai Desa Tangguh Bencana","type":"article-journal","volume":"8"},"uris":["http://www.mendeley.com/documents/?uuid=39942c67-05ac-4877-8b53-ab33fdd06670"]}],"mendeley":{"formattedCitation":"(Saputra et al., 2021)","plainTextFormattedCitation":"(Saputra et al., 2021)","previouslyFormattedCitation":"(Saputra et al., 2021)"},"properties":{"noteIndex":0},"schema":"https://github.com/citation-style-language/schema/raw/master/csl-citation.json"}</w:instrText>
      </w:r>
      <w:r>
        <w:rPr>
          <w:sz w:val="22"/>
          <w:szCs w:val="22"/>
        </w:rPr>
        <w:fldChar w:fldCharType="separate"/>
      </w:r>
      <w:r>
        <w:rPr>
          <w:sz w:val="22"/>
          <w:szCs w:val="22"/>
        </w:rPr>
        <w:t>(Saputra et al., 2021)</w:t>
      </w:r>
      <w:r>
        <w:rPr>
          <w:sz w:val="22"/>
          <w:szCs w:val="22"/>
        </w:rPr>
        <w:fldChar w:fldCharType="end"/>
      </w:r>
      <w:r>
        <w:rPr>
          <w:sz w:val="22"/>
          <w:szCs w:val="22"/>
        </w:rPr>
        <w:t xml:space="preserve">. Banjir adalah salah satu bentuk daya rusak air dan merupakan kejadian alam yang dapat mengakibatkan kerugian jiwa, harta dan benda </w:t>
      </w:r>
      <w:r>
        <w:rPr>
          <w:sz w:val="22"/>
          <w:szCs w:val="22"/>
        </w:rPr>
        <w:fldChar w:fldCharType="begin" w:fldLock="1"/>
      </w:r>
      <w:r>
        <w:rPr>
          <w:sz w:val="22"/>
          <w:szCs w:val="22"/>
        </w:rPr>
        <w:instrText>ADDIN CSL_CITATION {"citationItems":[{"id":"ITEM-1","itemData":{"DOI":"10.30601/jtsu.v4i1.31","ISSN":"2407-733X","abstract":"Krueng Tripa is located in 2 (two) regencies, namely Gayo Lues and Nagan Raya with total area of catchmen area is ± 3,472.95 Km2. The rainfall that affects Krueng Tripa watershed ranges from 493 mm up to 2,197 mm per year. the high rainfall effect on flood events that have caused adverse impacts on the lives of people along the river. The purpose of this study is to estimate peak flood discharge and to propose  flood control management. Analysis flood discharge using with Synthetic Unit Hydrograph (HSS) Soil Conservation Service (SCS).  The rainfall data test show that the rainfall distribution tend to follow the Gumbel, with the rate of design rainfall for 25-year return period to be 154,49 mm/day. Analysis of river flood discharge Krueng Tripa obtained Q25 = 3151,742 m3/s. The control flood recommendation of Krueng Tripa can be accomplished is a dam as flood control structure at the upstream of the river. Result of level pool routing obtained outflow hydrographs  2762,854 m3/s, resulting in a discharge reduction of 388.88 m3/s.","author":[{"dropping-particle":"","family":"Meliyana","given":"Meliyana","non-dropping-particle":"","parse-names":false,"suffix":""},{"dropping-particle":"","family":"Syahputra","given":"Ichsan","non-dropping-particle":"","parse-names":false,"suffix":""},{"dropping-particle":"","family":"Mahbengi","given":"Andhika","non-dropping-particle":"","parse-names":false,"suffix":""},{"dropping-particle":"","family":"Rahmawati","given":"Cut","non-dropping-particle":"","parse-names":false,"suffix":""}],"container-title":"Jurnal Teknik Sipil Unaya","id":"ITEM-1","issue":"1","issued":{"date-parts":[["2019"]]},"page":"34-39","title":"Studi Penanggulangan Banjir Krueng Tripa","type":"article-journal","volume":"4"},"uris":["http://www.mendeley.com/documents/?uuid=0f75d3aa-1e35-4fc4-94be-8012b75dcc33"]}],"mendeley":{"formattedCitation":"(Meliyana et al., 2019)","plainTextFormattedCitation":"(Meliyana et al., 2019)","previouslyFormattedCitation":"(Meliyana et al., 2019)"},"properties":{"noteIndex":0},"schema":"https://github.com/citation-style-language/schema/raw/master/csl-citation.json"}</w:instrText>
      </w:r>
      <w:r>
        <w:rPr>
          <w:sz w:val="22"/>
          <w:szCs w:val="22"/>
        </w:rPr>
        <w:fldChar w:fldCharType="separate"/>
      </w:r>
      <w:r>
        <w:rPr>
          <w:sz w:val="22"/>
          <w:szCs w:val="22"/>
        </w:rPr>
        <w:t>(Meliyana et al., 2019)</w:t>
      </w:r>
      <w:r>
        <w:rPr>
          <w:sz w:val="22"/>
          <w:szCs w:val="22"/>
        </w:rPr>
        <w:fldChar w:fldCharType="end"/>
      </w:r>
      <w:r>
        <w:rPr>
          <w:sz w:val="22"/>
          <w:szCs w:val="22"/>
        </w:rPr>
        <w:t>.</w:t>
      </w:r>
    </w:p>
    <w:p w:rsidR="00AB57DF" w:rsidRDefault="00ED7B7A">
      <w:pPr>
        <w:pStyle w:val="BodyText"/>
        <w:ind w:left="120" w:right="436" w:firstLine="420"/>
        <w:jc w:val="both"/>
        <w:rPr>
          <w:sz w:val="22"/>
          <w:szCs w:val="22"/>
        </w:rPr>
      </w:pPr>
      <w:r>
        <w:rPr>
          <w:sz w:val="22"/>
          <w:szCs w:val="22"/>
        </w:rPr>
        <w:t xml:space="preserve">Dampak dan akibat jika banjir di kali batan terjadi adalah merosotnya hasil panen di kawasan wilayah kali batan, karena kali batan mengaliri hampir semua sawah para petani yang memasok hasilnya di pasar badas, jika banjir terjadi maka akan terjadi kelumpuhan di beberapa pasar di wilayah tersebut </w:t>
      </w:r>
      <w:r>
        <w:rPr>
          <w:sz w:val="22"/>
          <w:szCs w:val="22"/>
        </w:rPr>
        <w:fldChar w:fldCharType="begin" w:fldLock="1"/>
      </w:r>
      <w:r>
        <w:rPr>
          <w:sz w:val="22"/>
          <w:szCs w:val="22"/>
        </w:rPr>
        <w:instrText>ADDIN CSL_CITATION {"citationItems":[{"id":"ITEM-1","itemData":{"DOI":"10.30737/jurmateks.v1i1.143","abstract":"Kali Batan merupakan salah satu anak sungai Kali Brantas yang terletak di Kabupaten Kediri. Kali Batan memiliki luas Daerah Pengaliran seluas 25 km2, dengan alur sungai sepanjang 17,25 km membentang dari Desa Badas Kecamatan Badas hingga Desa Purwoasri, Kecamatan Purwoasri.  Beberapa tahun terakhir terjadi banjir di Kali Batan. Beberapa desa yang rawan terkena imbas dari banjir tersebut antara lain Desa Tenggerlor, Kapi, Kapas, Kunjang, Klepek, Belor, Ketawang, Mojokerep dan Puhjajar.Pada DAS Batan terdapat tiga stasiun penakar hujan yang dianggap mewakili, yaitu Stasiun Kencong, Badas dan Kunjang. dengan prosentase pengaruh perhitungan pengambilan curah hujan harian maksimum didapatkansebesar  83,11mm.Dari curah hujan harian maksimum didapatkanhasil- 0,9546. Dari perhitungan pada Uji kesesuaian distribusi metode Smirnov-Kolmogorov menunjukkan bahwa nilai tertinggi Δmax adalah = 0,126, dengan α = 5 % dan n = 20 didapatkan harga Δkritis = 0,304. Maka dapat disimpulkan bahwa Δmax&lt; Δkritis sehingga distribusi Log Pearson tipe III dapat diterima.Dari pengukuran DAS Batan pada titik tinjau hulu didapatkan hasil3,206 m3 /dt. Dari pengukuran DAS Kali Batan pada titik hilir didapatkan hasil202,475, denganmenggunakan persamaan-persamaan (2-14) sampai dengan (2-17), hidrograf  banjir  rancangan diperoleh 3,825 m3 /dt.Besarnya nilai intensitas curah hujan netto (kala ulang 25 th) dimasukkan ke dalam koordinat Hidrograf Sintetis Nakayasu maka didapatkan debit banjir rancangan Q25th.Kata kunci : Banjir, Studi Penanggulangan Banjir, Kali Batan.","author":[{"dropping-particle":"","family":"Kuncoro","given":"Moch Adib","non-dropping-particle":"","parse-names":false,"suffix":""},{"dropping-particle":"","family":"Winarto","given":"Sigit","non-dropping-particle":"","parse-names":false,"suffix":""},{"dropping-particle":"","family":"Purnomo","given":"Yosef Cahyo Setianto","non-dropping-particle":"","parse-names":false,"suffix":""}],"container-title":"Jurnal Manajemen Teknologi &amp; Teknik Sipil","id":"ITEM-1","issue":"1","issued":{"date-parts":[["2018"]]},"page":"91-100","title":"Studi Penanggulangan Banjir di Kali Batan Kabupaten Kediri","type":"article-journal","volume":"1"},"uris":["http://www.mendeley.com/documents/?uuid=f6823503-510a-4f75-b107-099fb3db1212"]}],"mendeley":{"formattedCitation":"(Kuncoro et al., 2018)","plainTextFormattedCitation":"(Kuncoro et al., 2018)","previouslyFormattedCitation":"(Kuncoro et al., 2018)"},"properties":{"noteIndex":0},"schema":"https://github.com/citation-style-language/schema/raw/master/csl-citation.json"}</w:instrText>
      </w:r>
      <w:r>
        <w:rPr>
          <w:sz w:val="22"/>
          <w:szCs w:val="22"/>
        </w:rPr>
        <w:fldChar w:fldCharType="separate"/>
      </w:r>
      <w:r>
        <w:rPr>
          <w:sz w:val="22"/>
          <w:szCs w:val="22"/>
        </w:rPr>
        <w:t>(Kuncoro et al., 2018)</w:t>
      </w:r>
      <w:r>
        <w:rPr>
          <w:sz w:val="22"/>
          <w:szCs w:val="22"/>
        </w:rPr>
        <w:fldChar w:fldCharType="end"/>
      </w:r>
      <w:r>
        <w:rPr>
          <w:sz w:val="22"/>
          <w:szCs w:val="22"/>
        </w:rPr>
        <w:t>.</w:t>
      </w:r>
    </w:p>
    <w:p w:rsidR="00AB57DF" w:rsidRDefault="00ED7B7A">
      <w:pPr>
        <w:pStyle w:val="BodyText"/>
        <w:ind w:left="120" w:right="436" w:firstLine="420"/>
        <w:jc w:val="both"/>
        <w:rPr>
          <w:sz w:val="22"/>
          <w:szCs w:val="22"/>
        </w:rPr>
      </w:pPr>
      <w:r>
        <w:rPr>
          <w:sz w:val="22"/>
          <w:szCs w:val="22"/>
        </w:rPr>
        <w:t xml:space="preserve">Meskipun partisipasi masyarakat dalam rangka penanggulangan banjir sangat nyata terutama pada aktivitas tanggap darurat, namun banjir menyebabkan tambahan beban keuangan negara, terutama untuk merehabilitasi dan memulihkan fungsi parasana publik yang rusak </w:t>
      </w:r>
      <w:r>
        <w:rPr>
          <w:sz w:val="22"/>
          <w:szCs w:val="22"/>
        </w:rPr>
        <w:fldChar w:fldCharType="begin" w:fldLock="1"/>
      </w:r>
      <w:r>
        <w:rPr>
          <w:sz w:val="22"/>
          <w:szCs w:val="22"/>
        </w:rPr>
        <w:instrText>ADDIN CSL_CITATION {"citationItems":[{"id":"ITEM-1","itemData":{"abstract":"Banjir yang diakibatkan meluapnya aliran sungai terdapat 2 jenis, yaitu banjir di daerah hulu dan banjir di daerah hilir","author":[{"dropping-particle":"","family":"Wigati","given":"Restu","non-dropping-particle":"","parse-names":false,"suffix":""},{"dropping-particle":"","family":"Maddeppungeng","given":"Andi","non-dropping-particle":"","parse-names":false,"suffix":""},{"dropping-particle":"","family":"Pratiwi","given":"Bella Dwi","non-dropping-particle":"","parse-names":false,"suffix":""}],"container-title":"Konstruksia","id":"ITEM-1","issue":"2","issued":{"date-parts":[["2017"]]},"page":"11","title":"KAJIAN ALTERNATIF PENANGGULANGAN BANJIR (Studi Kasus DAS Ciujung Bagian Hulu, Banten)","type":"article-journal","volume":"8"},"uris":["http://www.mendeley.com/documents/?uuid=836bffea-a8d0-4575-ab6c-6f00ec8be37a"]}],"mendeley":{"formattedCitation":"(Wigati et al., 2017)","plainTextFormattedCitation":"(Wigati et al., 2017)","previouslyFormattedCitation":"(Wigati et al., 2017)"},"properties":{"noteIndex":0},"schema":"https://github.com/citation-style-language/schema/raw/master/csl-citation.json"}</w:instrText>
      </w:r>
      <w:r>
        <w:rPr>
          <w:sz w:val="22"/>
          <w:szCs w:val="22"/>
        </w:rPr>
        <w:fldChar w:fldCharType="separate"/>
      </w:r>
      <w:r>
        <w:rPr>
          <w:sz w:val="22"/>
          <w:szCs w:val="22"/>
        </w:rPr>
        <w:t>(Wigati et al., 2017)</w:t>
      </w:r>
      <w:r>
        <w:rPr>
          <w:sz w:val="22"/>
          <w:szCs w:val="22"/>
        </w:rPr>
        <w:fldChar w:fldCharType="end"/>
      </w:r>
      <w:r>
        <w:rPr>
          <w:sz w:val="22"/>
          <w:szCs w:val="22"/>
        </w:rPr>
        <w:t>.</w:t>
      </w:r>
    </w:p>
    <w:p w:rsidR="00AB57DF" w:rsidRDefault="00ED7B7A">
      <w:pPr>
        <w:pStyle w:val="BodyText"/>
        <w:ind w:left="120" w:right="436" w:firstLine="420"/>
        <w:jc w:val="both"/>
        <w:rPr>
          <w:sz w:val="22"/>
          <w:szCs w:val="22"/>
        </w:rPr>
      </w:pPr>
      <w:r>
        <w:rPr>
          <w:sz w:val="22"/>
          <w:szCs w:val="22"/>
        </w:rPr>
        <w:t>Banjir adalah suatu kondisi dima</w:t>
      </w:r>
      <w:bookmarkStart w:id="0" w:name="_GoBack"/>
      <w:bookmarkEnd w:id="0"/>
      <w:r>
        <w:rPr>
          <w:sz w:val="22"/>
          <w:szCs w:val="22"/>
        </w:rPr>
        <w:t xml:space="preserve">na tidak dapat menampung air dalam saluran pembuang (kali) atau terhambatnya aliran air di dalam saluran pembuang, Saat ini banjir sudah sangat umum. Banjir bisa disebabkan oleh berbagai macam faktor yaitu kondisi daerah tangkapan hujan, durasi dan intesitas hujan, kondisi topografi, dan kapasitas jaringan saluran air (drainase). Masalah banjir merupakan masalah yang dihadapi dari tahun ke tahun. Kondisi topografi di Kabupaten Cirebon pada umumnya berada di daerah landai dan dekat dengan laut </w:t>
      </w:r>
      <w:r>
        <w:rPr>
          <w:sz w:val="22"/>
          <w:szCs w:val="22"/>
        </w:rPr>
        <w:fldChar w:fldCharType="begin" w:fldLock="1"/>
      </w:r>
      <w:r>
        <w:rPr>
          <w:sz w:val="22"/>
          <w:szCs w:val="22"/>
        </w:rPr>
        <w:instrText>ADDIN CSL_CITATION {"citationItems":[{"id":"ITEM-1","itemData":{"author":[{"dropping-particle":"","family":"andina fuji","given":"","non-dropping-particle":"","parse-names":false,"suffix":""}],"container-title":"Analisis Penanggulangan Banjir Sungai Kanci","id":"ITEM-1","issue":"3","issued":{"date-parts":[["2018"]]},"page":"163-170","title":"3893-10640-1-Pb","type":"article-journal","volume":"7"},"uris":["http://www.mendeley.com/documents/?uuid=7a8c130e-8b18-47f0-93e7-472a186b0a71"]}],"mendeley":{"formattedCitation":"(andina fuji, 2018)","plainTextFormattedCitation":"(andina fuji, 2018)","previouslyFormattedCitation":"(andina fuji, 2018)"},"properties":{"noteIndex":0},"schema":"https://github.com/citation-style-language/schema/raw/master/csl-citation.json"}</w:instrText>
      </w:r>
      <w:r>
        <w:rPr>
          <w:sz w:val="22"/>
          <w:szCs w:val="22"/>
        </w:rPr>
        <w:fldChar w:fldCharType="separate"/>
      </w:r>
      <w:r>
        <w:rPr>
          <w:sz w:val="22"/>
          <w:szCs w:val="22"/>
        </w:rPr>
        <w:t>(andina fuji, 2018)</w:t>
      </w:r>
      <w:r>
        <w:rPr>
          <w:sz w:val="22"/>
          <w:szCs w:val="22"/>
        </w:rPr>
        <w:fldChar w:fldCharType="end"/>
      </w:r>
      <w:r>
        <w:rPr>
          <w:sz w:val="22"/>
          <w:szCs w:val="22"/>
        </w:rPr>
        <w:t>.</w:t>
      </w:r>
    </w:p>
    <w:p w:rsidR="00AB57DF" w:rsidRDefault="00ED7B7A">
      <w:pPr>
        <w:pStyle w:val="BodyText"/>
        <w:ind w:left="120" w:right="436" w:firstLine="420"/>
        <w:jc w:val="both"/>
        <w:rPr>
          <w:sz w:val="22"/>
          <w:szCs w:val="22"/>
        </w:rPr>
      </w:pPr>
      <w:r>
        <w:rPr>
          <w:sz w:val="22"/>
          <w:szCs w:val="22"/>
        </w:rPr>
        <w:t xml:space="preserve">Karateristik geografis dan geologis wilayah Indonesia adalah salah satu kawasan rawan bencana banjir. Sekitar 30% dari 500 sungai yang ada di Indonesia melintas wilayah penduduk padat. Lebih dari 220 juta penduduk, sebagian adalah miskin dan tinggal di daerah rawan banjir </w:t>
      </w:r>
      <w:r>
        <w:rPr>
          <w:sz w:val="22"/>
          <w:szCs w:val="22"/>
        </w:rPr>
        <w:fldChar w:fldCharType="begin" w:fldLock="1"/>
      </w:r>
      <w:r>
        <w:rPr>
          <w:sz w:val="22"/>
          <w:szCs w:val="22"/>
        </w:rPr>
        <w:instrText>ADDIN CSL_CITATION {"citationItems":[{"id":"ITEM-1","itemData":{"abstract":"This research aims to know the management of flood prevention in the Paccerakkang of district office and how to know the factors that effect the management. This research is categorized in qualitative research and type of research is phenomenology. The number of the informants are 9 people which is chosen purposively. The data collection techniques are observation, documentation, and depth interview. The result of the research shows that the implementation of management of flood prevention has done quite good, but there is still more needs to be repaired. The community is aware that the importance of participation and cooperation in the management of flood. The main factors that effect the management is chairman , employes behaviour , work groups behaviour and external factors.","author":[{"dropping-particle":"","family":"Wahyudi","given":"Muh","non-dropping-particle":"","parse-names":false,"suffix":""},{"dropping-particle":"","family":"Azikin","given":"Ruskin","non-dropping-particle":"","parse-names":false,"suffix":""},{"dropping-particle":"","family":"Rahim","given":"Samsir","non-dropping-particle":"","parse-names":false,"suffix":""}],"container-title":" Jurnal Administrasi Publik","id":"ITEM-1","issue":"1","issued":{"date-parts":[["2019"]]},"page":"31-45","title":"Manajemen Penanggulangan Banjir di Kelurahan Paccerakkang Kota Makassar","type":"article-journal","volume":"5"},"uris":["http://www.mendeley.com/documents/?uuid=a7262f9c-fef3-4e3a-ab5e-37a5ad6d9f85"]}],"mendeley":{"formattedCitation":"(Wahyudi et al., 2019)","plainTextFormattedCitation":"(Wahyudi et al., 2019)","previouslyFormattedCitation":"(Wahyudi et al., 2019)"},"properties":{"noteIndex":0},"schema":"https://github.com/citation-style-language/schema/raw/master/csl-citation.json"}</w:instrText>
      </w:r>
      <w:r>
        <w:rPr>
          <w:sz w:val="22"/>
          <w:szCs w:val="22"/>
        </w:rPr>
        <w:fldChar w:fldCharType="separate"/>
      </w:r>
      <w:r>
        <w:rPr>
          <w:sz w:val="22"/>
          <w:szCs w:val="22"/>
        </w:rPr>
        <w:t>(Wahyudi et al., 2019)</w:t>
      </w:r>
      <w:r>
        <w:rPr>
          <w:sz w:val="22"/>
          <w:szCs w:val="22"/>
        </w:rPr>
        <w:fldChar w:fldCharType="end"/>
      </w:r>
      <w:r>
        <w:rPr>
          <w:sz w:val="22"/>
          <w:szCs w:val="22"/>
        </w:rPr>
        <w:t>.</w:t>
      </w:r>
    </w:p>
    <w:p w:rsidR="00AB57DF" w:rsidRDefault="00ED7B7A">
      <w:pPr>
        <w:pStyle w:val="BodyText"/>
        <w:ind w:left="120" w:right="436" w:firstLine="420"/>
        <w:jc w:val="both"/>
        <w:rPr>
          <w:sz w:val="22"/>
          <w:szCs w:val="22"/>
        </w:rPr>
      </w:pPr>
      <w:r>
        <w:rPr>
          <w:sz w:val="22"/>
          <w:szCs w:val="22"/>
        </w:rPr>
        <w:t xml:space="preserve">Upaya penanggulangan bencana di daerah perlu dimulai dengan adanya kebijakan daerah yang bertujuan menanggulangi bencana sesuai dengan peraturan yang ada. Strategi yang ditetapkan daerah dalam menanggulangi bencana perlu disesuaikan dengan kondisi daerah </w:t>
      </w:r>
      <w:r>
        <w:rPr>
          <w:sz w:val="22"/>
          <w:szCs w:val="22"/>
        </w:rPr>
        <w:fldChar w:fldCharType="begin" w:fldLock="1"/>
      </w:r>
      <w:r>
        <w:rPr>
          <w:sz w:val="22"/>
          <w:szCs w:val="22"/>
        </w:rPr>
        <w:instrText>ADDIN CSL_CITATION {"citationItems":[{"id":"ITEM-1","itemData":{"ISSN":"2337-5736","abstract":"… lama maka air akan naik dan bermuara ke permukaan perumahan, daerah perkamil … dan belanja negara yang memadai dan siap pakai dalam rekontruksi dan rehabilitasi … mitigasi bencana banjir, dalam tahap kesiapsiagaan (preparedness), serta rekonstruksi dan pembuatan …","author":[{"dropping-particle":"","family":"Salles","given":"Ogtavianus F","non-dropping-particle":"","parse-names":false,"suffix":""}],"container-title":"Jurnal Eksekutif","id":"ITEM-1","issue":"5","issued":{"date-parts":[["2020"]]},"title":"Manajemen Pemerintah Dalam Penanggulangan Banjir Di Kota Manado (Studi Di Kecamatan Paal 2)","type":"article-journal","volume":"2"},"uris":["http://www.mendeley.com/documents/?uuid=ec660732-cff2-460a-8714-f7a99d3f13a1"]}],"mendeley":{"formattedCitation":"(Salles, 2020)","plainTextFormattedCitation":"(Salles, 2020)","previouslyFormattedCitation":"(Salles, 2020)"},"properties":{"noteIndex":0},"schema":"https://github.com/citation-style-language/schema/raw/master/csl-citation.json"}</w:instrText>
      </w:r>
      <w:r>
        <w:rPr>
          <w:sz w:val="22"/>
          <w:szCs w:val="22"/>
        </w:rPr>
        <w:fldChar w:fldCharType="separate"/>
      </w:r>
      <w:r>
        <w:rPr>
          <w:sz w:val="22"/>
          <w:szCs w:val="22"/>
        </w:rPr>
        <w:t>(Salles, 2020)</w:t>
      </w:r>
      <w:r>
        <w:rPr>
          <w:sz w:val="22"/>
          <w:szCs w:val="22"/>
        </w:rPr>
        <w:fldChar w:fldCharType="end"/>
      </w:r>
      <w:r>
        <w:rPr>
          <w:sz w:val="22"/>
          <w:szCs w:val="22"/>
        </w:rPr>
        <w:t xml:space="preserve">. Tanggung jawab untuk menanggulangi banjir bukan hanya milik pemerintah maupun golongan tertentu saja, tetapi juga oleh masing-masing individu agar lebih menyadari pentingnya menjaga bumi dari kerusakan, khususnya akibat banjir </w:t>
      </w:r>
      <w:r>
        <w:rPr>
          <w:sz w:val="22"/>
          <w:szCs w:val="22"/>
        </w:rPr>
        <w:fldChar w:fldCharType="begin" w:fldLock="1"/>
      </w:r>
      <w:r>
        <w:rPr>
          <w:sz w:val="22"/>
          <w:szCs w:val="22"/>
        </w:rPr>
        <w:instrText>ADDIN CSL_CITATION {"citationItems":[{"id":"ITEM-1","itemData":{"abstract":"Permasalahan banjir yang melanda sebagian wilayah di Indonesia dewasa ini, lebih banyak disebabkan oleh ulah manusia sendiri. Kurangnya kepedulian untuk menjaga lingkungan menjadi hal utama penyebab banjir. Kegiatan manusia dengan membangun gedung atau fasilitas lain tanpa memperhitungkan area lahan terbuka mengakibatkan area resapan air hujan semakin berkurang. Penyebab lain adalah pembuangan sampah di aliran badan air, sehingga air tidak bisa mengalir dengan lancar yang pada akhirnya mengakibatkan luapan air. Air hujan yang menjadi run off dan sampah yang dibuang sembarangan, kemudian dikelola dengan suatu cara sehingga bisa bermanfaat untuk lingkungan dan manusia sendiri. Oleh karena itu, muncullah ide pembuatan lubang resapan biopori dimana bahan utamanya adalah sampah organik. Lubang biopori berfungsi untuk meresapkan air ke dalam tanah dan dapat digunakan untuk membuat kompos. Lubang biopori tidak membutuhkan area yang luas dan proses pembuatannya sangat mudah, hal ini tentu menjadi solusi yang tepat untuk wilayah dengan lahan terbuka yang sempit. Akan tetapi, teknologi tepat guna ini harus disertai dengan kepedulian masyarakat untuk mau memilah sampah dan merawat lubang biopori. Kepedulian masyarakat untuk menjaga kelestarian alam menjadi kunci utama penanggulangan banjir.","author":[{"dropping-particle":"","family":"Karuniastuti","given":"Nurhenu","non-dropping-particle":"","parse-names":false,"suffix":""}],"container-title":"Jurnal Forum Teknologi","id":"ITEM-1","issue":"2","issued":{"date-parts":[["2014"]]},"page":"64","title":"Teknologi Biopori untuk Mengurangi Banjir dan Tumpukan Sampah Organik","type":"article-journal","volume":"04"},"uris":["http://www.mendeley.com/documents/?uuid=768daeb8-774a-4f87-8810-c45578960c5d"]}],"mendeley":{"formattedCitation":"(Karuniastuti, 2014)","plainTextFormattedCitation":"(Karuniastuti, 2014)","previouslyFormattedCitation":"(Karuniastuti, 2014)"},"properties":{"noteIndex":0},"schema":"https://github.com/citation-style-language/schema/raw/master/csl-citation.json"}</w:instrText>
      </w:r>
      <w:r>
        <w:rPr>
          <w:sz w:val="22"/>
          <w:szCs w:val="22"/>
        </w:rPr>
        <w:fldChar w:fldCharType="separate"/>
      </w:r>
      <w:r>
        <w:rPr>
          <w:sz w:val="22"/>
          <w:szCs w:val="22"/>
        </w:rPr>
        <w:t>(Karuniastuti, 2014)</w:t>
      </w:r>
      <w:r>
        <w:rPr>
          <w:sz w:val="22"/>
          <w:szCs w:val="22"/>
        </w:rPr>
        <w:fldChar w:fldCharType="end"/>
      </w:r>
      <w:r>
        <w:rPr>
          <w:sz w:val="22"/>
          <w:szCs w:val="22"/>
        </w:rPr>
        <w:t>.</w:t>
      </w:r>
    </w:p>
    <w:p w:rsidR="00AB57DF" w:rsidRDefault="00ED7B7A">
      <w:pPr>
        <w:pStyle w:val="BodyText"/>
        <w:ind w:left="120" w:right="436" w:firstLine="420"/>
        <w:jc w:val="both"/>
        <w:rPr>
          <w:sz w:val="22"/>
          <w:szCs w:val="22"/>
        </w:rPr>
      </w:pPr>
      <w:r>
        <w:rPr>
          <w:sz w:val="22"/>
          <w:szCs w:val="22"/>
        </w:rPr>
        <w:t xml:space="preserve">Berbagai kebijakan penanggulangan banjir yang dicanangkan oleh Pemerintah Provinsi DKI Jakarta tidak akan dapat dirasakan manfaatnya tanpa adanya implementasi, karena implementasi kebijakan merupakan aspek terpenting dari keseluruhan proses kebijakan </w:t>
      </w:r>
      <w:r>
        <w:rPr>
          <w:sz w:val="22"/>
          <w:szCs w:val="22"/>
        </w:rPr>
        <w:fldChar w:fldCharType="begin" w:fldLock="1"/>
      </w:r>
      <w:r>
        <w:rPr>
          <w:sz w:val="22"/>
          <w:szCs w:val="22"/>
        </w:rPr>
        <w:instrText>ADDIN CSL_CITATION {"citationItems":[{"id":"ITEM-1","itemData":{"DOI":"10.31113/jia.v15i1.136","ISSN":"1829-8974","abstract":"The flood problem is the long-time housework which is continuously done by the DKI Jakarta Government, to overcome the problem of the flood as the output from the policy of DKI Jakarta Government is the implementation of the flood prevention policy, both short-term, medium-term and long-term programs. In the implementation of the policy there are factors that can hamper and support the success of policy implementation there are communication, resources, bureaucratic or implementing attitude, and organizational structure including bureaucratic workflow. In terms of communication the real obstacle is the government are still difficult to establish communication with intermediary parties as one of the stakeholders. In terms of bureaucratic attitudes emphasized the independence of the apparatus to policy makers who have an important role in the success of policy implementation. In the government organization of DKI Jakarta itself has been applied innovation with the yellow, blue, and orange “soldiers” that can support the success of policy implementation. But unfortunately from DKI government's own policy environment does not yet have the full support of Jakarta DPRD so it can hamper the policies to be published by the executive. The conclusion of this paper is the government of DKI has a scope of problems that must be well compromised and which is still a wedge is the communication aspect, both internal and external so that the implementation of flood prevention policy in Jakarta can run well.","author":[{"dropping-particle":"","family":"Ramdhan","given":"Gilang","non-dropping-particle":"","parse-names":false,"suffix":""}],"container-title":"Jurnal Ilmu Administrasi: Media Pengembangan Ilmu dan Praktek Administrasi","id":"ITEM-1","issue":"1","issued":{"date-parts":[["2018"]]},"page":"78-87","title":"Implementasi Kebijakan Penanggulangan Banjir dI DKI Jakarta 2013-2017","type":"article-journal","volume":"15"},"uris":["http://www.mendeley.com/documents/?uuid=bae08d5e-b988-4689-b00d-b5d067c6a07c"]}],"mendeley":{"formattedCitation":"(Ramdhan, 2018)","plainTextFormattedCitation":"(Ramdhan, 2018)","previouslyFormattedCitation":"(Ramdhan, 2018)"},"properties":{"noteIndex":0},"schema":"https://github.com/citation-style-language/schema/raw/master/csl-citation.json"}</w:instrText>
      </w:r>
      <w:r>
        <w:rPr>
          <w:sz w:val="22"/>
          <w:szCs w:val="22"/>
        </w:rPr>
        <w:fldChar w:fldCharType="separate"/>
      </w:r>
      <w:r>
        <w:rPr>
          <w:sz w:val="22"/>
          <w:szCs w:val="22"/>
        </w:rPr>
        <w:t>(Ramdhan, 2018)</w:t>
      </w:r>
      <w:r>
        <w:rPr>
          <w:sz w:val="22"/>
          <w:szCs w:val="22"/>
        </w:rPr>
        <w:fldChar w:fldCharType="end"/>
      </w:r>
      <w:r>
        <w:rPr>
          <w:sz w:val="22"/>
          <w:szCs w:val="22"/>
        </w:rPr>
        <w:t>.</w:t>
      </w:r>
    </w:p>
    <w:p w:rsidR="00AB57DF" w:rsidRDefault="00ED7B7A">
      <w:pPr>
        <w:pStyle w:val="BodyText"/>
        <w:ind w:left="120" w:right="436" w:firstLine="420"/>
        <w:jc w:val="both"/>
        <w:rPr>
          <w:sz w:val="22"/>
          <w:szCs w:val="22"/>
        </w:rPr>
      </w:pPr>
      <w:r>
        <w:rPr>
          <w:sz w:val="22"/>
          <w:szCs w:val="22"/>
        </w:rPr>
        <w:t xml:space="preserve">Meskipun upaya bantuan bencana telah dilakukan baik oleh pemerintah melalui kementerian, instansi, lembaga, organisasi nonpemerintah dan masyarakat; Namun, peristiwa bencana meningkat dalam intensitas dan dampaknya. Oleh karena itu, upaya pengurangan risiko bencana harus dilakukan </w:t>
      </w:r>
      <w:r>
        <w:rPr>
          <w:sz w:val="22"/>
          <w:szCs w:val="22"/>
        </w:rPr>
        <w:fldChar w:fldCharType="begin" w:fldLock="1"/>
      </w:r>
      <w:r>
        <w:rPr>
          <w:sz w:val="22"/>
          <w:szCs w:val="22"/>
        </w:rPr>
        <w:instrText>ADDIN CSL_CITATION {"citationItems":[{"id":"ITEM-1","itemData":{"abstract":"Bencana banjir, menduduki urutan ketiga penyebab kerugian ekonomi dari semua bencana alam di seluruh dunia. Semarang, sebagai kota waterfront telah menderita banjir sejak saat lama. Penelitian ini difokuskan untuk mengidentifikasi dan menganalisis respon masyarakat dan hubungannya dengan pengetahuan mereka, kesiapan dan tingkat tindakan.Ini merupakan studi kasus eksplorasi berdasarkan data primer dan sekunder. Data primer dikumpulkan melalui studi observasi, kuesioner, wawancara semi terstruktur, dan FGD. Sebuah ukuran sampel berjumlah 128 dipilih berdasarkan metode purposive sampling. Temuan penelitian menunjukkan bahwa orang-orang di daerah pesisir memiliki tingkat tinggi pengetahuan tentang banjir (64%). Pengetahuan ini relatif tinggi pada jumlah pengalaman masa lalu mereka; namun mereka kurang dalam kesiapan (43%) karena sebagian besar warga adalah nelayan yang berpenghasilan rendah sehingga mereka bisa tidak harus banyak usaha untuk beradaptasi rumah yang terkena banjir. Di sisi lain, orang-orang di pedalaman, mereka kurang pengetahuan (18%) karena banjir relatif baru di daerah mereka; tetapi mereka memiliki tingkat yang baik dari kesiapan (24%) karena mereka tingkat pendapatan yang relatif tinggi. Selanjutnya, kedua komunitas di daerah pesisir dan pedalaman memiliki tingkat tinggi tindakan karena pengetahuan dan pengalaman yang tinggi bagi warga pesisir dan kesiapan yang baik bagi warga pedalaman.Penelitian ini mengarah ke rekomendasi untuk meningkatkan kapasitas adaptasi masyarakat untuk mengatasi banjir. Rekomendasi ini adalah untuk mengembangkan ketahanan masyarakat terhadap bencana berbasis pendidikan. Kerangka utama penelitian ini adalah untuk meningkatkan pengetahuan masyarakat tentang bencana dan ketahanan masyarakat terhadap banjir.","author":[{"dropping-particle":"","family":"Findayani Aprilia","given":"","non-dropping-particle":"","parse-names":false,"suffix":""}],"container-title":"jurnal Media Infromasi Pengembangan Ilmu dan Profesi Kegeografian","id":"ITEM-1","issue":"1","issued":{"date-parts":[["2018"]]},"page":"102-114","title":"Kesiap Siagaan Masyarakat Dalam Penanggulangan Banjir","type":"article-journal","volume":"12"},"uris":["http://www.mendeley.com/documents/?uuid=082eeaeb-5f0d-4171-811c-fa4823ed6d66"]}],"mendeley":{"formattedCitation":"(Findayani Aprilia, 2018)","plainTextFormattedCitation":"(Findayani Aprilia, 2018)","previouslyFormattedCitation":"(Findayani Aprilia, 2018)"},"properties":{"noteIndex":0},"schema":"https://github.com/citation-style-language/schema/raw/master/csl-citation.json"}</w:instrText>
      </w:r>
      <w:r>
        <w:rPr>
          <w:sz w:val="22"/>
          <w:szCs w:val="22"/>
        </w:rPr>
        <w:fldChar w:fldCharType="separate"/>
      </w:r>
      <w:r>
        <w:rPr>
          <w:sz w:val="22"/>
          <w:szCs w:val="22"/>
        </w:rPr>
        <w:t>(Findayani Aprilia, 2018)</w:t>
      </w:r>
      <w:r>
        <w:rPr>
          <w:sz w:val="22"/>
          <w:szCs w:val="22"/>
        </w:rPr>
        <w:fldChar w:fldCharType="end"/>
      </w:r>
      <w:r>
        <w:rPr>
          <w:sz w:val="22"/>
          <w:szCs w:val="22"/>
        </w:rPr>
        <w:t>.</w:t>
      </w:r>
    </w:p>
    <w:p w:rsidR="00AB57DF" w:rsidRDefault="00ED7B7A">
      <w:pPr>
        <w:pStyle w:val="BodyText"/>
        <w:ind w:left="120" w:right="436" w:firstLine="420"/>
        <w:jc w:val="both"/>
        <w:rPr>
          <w:sz w:val="22"/>
          <w:szCs w:val="22"/>
        </w:rPr>
      </w:pPr>
      <w:r>
        <w:rPr>
          <w:sz w:val="22"/>
          <w:szCs w:val="22"/>
        </w:rPr>
        <w:t xml:space="preserve">Penyebab banjir antara lain saluran-saluran pembuangan air serta sungai yang tidak lancar alirannya sehingga mengakibatkan luapan air sungai, kurangnya kesadaran manusia untuk tidak membuang sampah ke aliran air, dan berkurangnya lahan terbuka yang berguna untuk resapan air </w:t>
      </w:r>
      <w:r>
        <w:rPr>
          <w:sz w:val="22"/>
          <w:szCs w:val="22"/>
        </w:rPr>
        <w:fldChar w:fldCharType="begin" w:fldLock="1"/>
      </w:r>
      <w:r>
        <w:rPr>
          <w:sz w:val="22"/>
          <w:szCs w:val="22"/>
        </w:rPr>
        <w:instrText>ADDIN CSL_CITATION {"citationItems":[{"id":"ITEM-1","itemData":{"DOI":"10.37859/jpumri.v1i2.242","ISSN":"2550-0198","abstract":"Banjir merupakan masalah yang hampir setiap tahun melanda wilayah perkotaan maupun pedesaan.  Banjir disebabkan karena tidak lancarnya saluran pembuangan air (di selokan atau badan air) yang menyebabkan terjadinya luapan air, kurangnya kesadaran masyarakat untuk tidak membuang sampah ke aliran air, dan berkurangnya lahan terbuka yang berguna untuk resapan air.  Penyebab banjir di wilayah perkotaan lebih banyak disebabkan oleh tidak lancarnya aliran air (di selokan) akibat sampah yang dibuang ke aliran air dan berkurangnya daerah resapan air di pekarangan rumah.  Tujuan dari kegiatan pengabdian masysrakat ini adalah untuk meningkatkan pengetahuan dan keterampilan masyarakat di Kelurahan Maharatu, Kecamatan Marpoyan Damai dalam pembuatan lubang biopori sebagai upaya untuk penanggulangan dan pencegahan banjir di sekitar pemukiman masyarakat tersebut yang nantinya dapat diaplikasikan oleh masyarakat di lingkungan sekitar rumah.","author":[{"dropping-particle":"","family":"Elsie","given":"Elsie","non-dropping-particle":"","parse-names":false,"suffix":""},{"dropping-particle":"","family":"Harahap","given":"Israwati","non-dropping-particle":"","parse-names":false,"suffix":""},{"dropping-particle":"","family":"Herlina","given":"Nofripa","non-dropping-particle":"","parse-names":false,"suffix":""},{"dropping-particle":"","family":"Badrun","given":"Yeeri","non-dropping-particle":"","parse-names":false,"suffix":""},{"dropping-particle":"","family":"Gesriantuti","given":"Novia","non-dropping-particle":"","parse-names":false,"suffix":""}],"container-title":"Jurnal Pengabdian UntukMu NegeRI","id":"ITEM-1","issue":"2","issued":{"date-parts":[["2017"]]},"page":"93-97","title":"Pembuatan Lubang Resapan Biopori Sebagai Alternatif Penanggulangan Banjir Di Kelurahan Maharatu Kecamatan Marpoyan Damai Pekanbaru","type":"article-journal","volume":"1"},"uris":["http://www.mendeley.com/documents/?uuid=8595dc5f-3785-4f0e-b9ab-828b344b49e4"]}],"mendeley":{"formattedCitation":"(Elsie et al., 2017)","plainTextFormattedCitation":"(Elsie et al., 2017)","previouslyFormattedCitation":"(Elsie et al., 2017)"},"properties":{"noteIndex":0},"schema":"https://github.com/citation-style-language/schema/raw/master/csl-citation.json"}</w:instrText>
      </w:r>
      <w:r>
        <w:rPr>
          <w:sz w:val="22"/>
          <w:szCs w:val="22"/>
        </w:rPr>
        <w:fldChar w:fldCharType="separate"/>
      </w:r>
      <w:r>
        <w:rPr>
          <w:sz w:val="22"/>
          <w:szCs w:val="22"/>
        </w:rPr>
        <w:t>(Elsie et al., 2017)</w:t>
      </w:r>
      <w:r>
        <w:rPr>
          <w:sz w:val="22"/>
          <w:szCs w:val="22"/>
        </w:rPr>
        <w:fldChar w:fldCharType="end"/>
      </w:r>
      <w:r>
        <w:rPr>
          <w:sz w:val="22"/>
          <w:szCs w:val="22"/>
        </w:rPr>
        <w:t>.</w:t>
      </w:r>
    </w:p>
    <w:p w:rsidR="00AB57DF" w:rsidRDefault="00ED7B7A">
      <w:pPr>
        <w:pStyle w:val="BodyText"/>
        <w:ind w:left="120" w:right="436" w:firstLine="420"/>
        <w:jc w:val="both"/>
        <w:rPr>
          <w:sz w:val="22"/>
          <w:szCs w:val="22"/>
        </w:rPr>
      </w:pPr>
      <w:r>
        <w:rPr>
          <w:sz w:val="22"/>
          <w:szCs w:val="22"/>
        </w:rPr>
        <w:t xml:space="preserve">Di daerah industri atau pemukiman padat penduduk umumnya ditemukan saluran yang berfungsi selain untuk mengalirkan air hujan juga sekaligus untuk pembuangan air limbah domestik ataupun air kotor dari rumah tangga. System drainase sering menjadi pokok masalah dalam terjadinya banjir, maka perlu di Analisa bagaimana kinerjanya dan ketahanan terhadap banjir di Kecamatan Gandusari Kabupaten Trenggalek </w:t>
      </w:r>
      <w:r>
        <w:rPr>
          <w:sz w:val="22"/>
          <w:szCs w:val="22"/>
        </w:rPr>
        <w:fldChar w:fldCharType="begin" w:fldLock="1"/>
      </w:r>
      <w:r>
        <w:rPr>
          <w:sz w:val="22"/>
          <w:szCs w:val="22"/>
        </w:rPr>
        <w:instrText>ADDIN CSL_CITATION {"citationItems":[{"id":"ITEM-1","itemData":{"DOI":"10.30737/jurmateks.v2i1.405","abstract":"In industrial areas or densely populated settlements, generally found channels that function besides to drain rainwater as well as to discharge domestic wastewater or dirty water from households. Drainage systems are often the main problem in the occurrence of flooding. It is necessary to analyze how their performance and resistance to flooding in the District of Gandusari, Trenggalek Regency. For analysis of drainage system planning in flood prevention efforts, the authors used the Van-Breun and Mononobe calculation methods to determine the number of incoming water discharge, the ideal dimension of the channel to accommodate the inlet discharge channel, and calculate the cost budget plan (RAB) of the builder. From the analysis, results obtained a cumulative discharge of rainwater, and dirty water entering the drainage amounted to 0.4695 m3 / sec. From the calculation, the ideal dimensions of the drainage can be obtained to be able to accommodate rainwater runoff and dirty water discharge using square channels, where the 1.5 m channel height is all added to the water level of 0.2 m and 0.7 m in width 500 m. While the budget plan for the construction costs is Rp. 794,048,000.00 -Di daerah industri atau pemukiman padat penduduk umumnya ditemukan saluran yang berfungsi selain untuk mengalirkan air hujan juga sekaligus untuk pembuangan air limbah domestik ataupun air kotor dari rumah tangga. System drainase sering menjadi pokok masalah dalam terjadinya banjir, maka perlu di Analisa bagaimana kinerjanya dan ketahanan terhadap banjir di Kecamatan Gandusari Kabupaten Trenggalek. Untuk analisis perencanaan sistem drainase dalam upaya penanggulangan banjir penulis menggunakan metode perhitungan Van-Breun dan Mononobe untuk mengetahui angka debit air yang masuk, dimensi ideal saluran untuk menampung saluran debit air masuk dan menghitung rencana anggaran biaya (RAB) pembangunanya. Dari hasil analisa didapatkan debit komulatif air hujan dan air kotor yang masuk ke drainase sebesar 0.4695 m3/detik. Dari perhitungan didapatkan dimensi saluran drainase yang ideal agar mampu menampung limpasan air hujan dan debit air kotor dengan menggunakan saluran berbentuk persegi, dimana tinggi saluran 1,5 m semuanya ditambahkan dengan tinggi jagaan air sebesar 0,2 m dan lebar 0,7 m dengan panjang 500 m. Sedangkan rencana Anggaran Biaya pembangunannya sebesar Rp. 794.048.000,00,-","author":[{"dropping-particle":"","family":"Prasetyo","given":"Rizqi Dwi","non-dropping-particle":"","parse-names":false,"suffix":""},{"dropping-particle":"","family":"Cahyo","given":"Yosef","non-dropping-particle":"","parse-names":false,"suffix":""},{"dropping-particle":"","family":"Ridwan","given":"Ahmad","non-dropping-particle":"","parse-names":false,"suffix":""}],"container-title":"Jurnal Manajemen Teknologi &amp; Teknik Sipil","id":"ITEM-1","issue":"1","issued":{"date-parts":[["2019"]]},"page":"131","title":"Analisa Perencanaan Sistem Drainase Dalam Upaya Penanggulangan Banjir Di Kecamatan Gandusari Kabupaten Trenggalek","type":"article-journal","volume":"2"},"uris":["http://www.mendeley.com/documents/?uuid=00d53a81-4904-4fd0-adbf-e216b113609b"]}],"mendeley":{"formattedCitation":"(Prasetyo et al., 2019)","plainTextFormattedCitation":"(Prasetyo et al., 2019)","previouslyFormattedCitation":"(Prasetyo et al., 2019)"},"properties":{"noteIndex":0},"schema":"https://github.com/citation-style-language/schema/raw/master/csl-citation.json"}</w:instrText>
      </w:r>
      <w:r>
        <w:rPr>
          <w:sz w:val="22"/>
          <w:szCs w:val="22"/>
        </w:rPr>
        <w:fldChar w:fldCharType="separate"/>
      </w:r>
      <w:r>
        <w:rPr>
          <w:sz w:val="22"/>
          <w:szCs w:val="22"/>
        </w:rPr>
        <w:t>(Prasetyo et al., 2019)</w:t>
      </w:r>
      <w:r>
        <w:rPr>
          <w:sz w:val="22"/>
          <w:szCs w:val="22"/>
        </w:rPr>
        <w:fldChar w:fldCharType="end"/>
      </w:r>
      <w:r>
        <w:rPr>
          <w:sz w:val="22"/>
          <w:szCs w:val="22"/>
        </w:rPr>
        <w:t>.</w:t>
      </w:r>
    </w:p>
    <w:p w:rsidR="00AB57DF" w:rsidRDefault="00ED7B7A">
      <w:pPr>
        <w:pStyle w:val="BodyText"/>
        <w:ind w:left="120" w:right="436" w:firstLine="420"/>
        <w:jc w:val="both"/>
        <w:rPr>
          <w:sz w:val="22"/>
          <w:szCs w:val="22"/>
        </w:rPr>
      </w:pPr>
      <w:r>
        <w:rPr>
          <w:sz w:val="22"/>
          <w:szCs w:val="22"/>
        </w:rPr>
        <w:t xml:space="preserve">Kondisi saat ini, prasarana drainase pada umumnya sudah mengalami kemerosotan dalam fungsi pelayanannya. Banyak hal yang menyebabkan penurunan kondisi tersebut. Masalah yang </w:t>
      </w:r>
      <w:r>
        <w:rPr>
          <w:sz w:val="22"/>
          <w:szCs w:val="22"/>
        </w:rPr>
        <w:lastRenderedPageBreak/>
        <w:t xml:space="preserve">sering dijumpai antara lain; system jaringan dan kapasitas saluran drainase tidak memadai, mutu operasi saluran drainase yang masih sub standard, adanya degradasi kualitas catchment area di hulu dan di hilir </w:t>
      </w:r>
      <w:r>
        <w:rPr>
          <w:sz w:val="22"/>
          <w:szCs w:val="22"/>
        </w:rPr>
        <w:fldChar w:fldCharType="begin" w:fldLock="1"/>
      </w:r>
      <w:r>
        <w:rPr>
          <w:sz w:val="22"/>
          <w:szCs w:val="22"/>
        </w:rPr>
        <w:instrText>ADDIN CSL_CITATION {"citationItems":[{"id":"ITEM-1","itemData":{"abstract":"Kondisi sistem drainase kompleks kantor Bupati Minahasa yang mengalami penurunan dalam fungsi pelayanannya disebabkan oleh jaringan dan kapasitas saluran drainase yang tidak memadai, mutu operasi saluran drainase yang masih sub standar serta adanya degradasi kualitas catchment area di hulu dan di hilir. Permasalahan yang sering muncul adalah genangan di ruas jalan sebelah Selatan dan sebelah Barat kompleks kantor Bupati, yang terjadi pada saat curah hujan tinggi. Penelitian ini bertujuan mengidentifikasi penyebab genangan serta memberikan solusi penanganan genangan yang terjadi. Metodologi yang digunakan adalah dengan mengumpulkan data spasial, data sistem drainase eksisting, data hidrologi, data hidrolika serta data teknik lainnya. Analisis hidrologi dilakukan untuk mendapatkan debit rencana (Qrenc). Perkiraan hujan rencana dilakukan dengan analisa frekuensi terhadap data curah hujan dengan kala ulang 10 tahun menggunakan metode log Pearson III. Perhitungan intensitas hujan ditinjau dengan menggunakan rumus Mononobe. Debit rencana dihitung menggunakan metode rasional. Untuk menghitung debit kapasitas (Qkaps) dari saluran dan gorong-gorong, dilakukan analisis hidrolika. Dari perbandingan antara debit rencana dan debit kapasitas (Qrenc ≤ Qkaps), dapat diketahui kemampuan dari setiap saluran dan gorong-gorong dalam menampung debit rencana.Berdasarkan hasil analisis, dari 81 ruas saluran dan 32 gorong-gorong sistem drainase eksisting, 79 ruas memenuhi kapasitas, 2 ruas tidak memenuhi kapasitas sedangkan untuk gorong-gorong 31 memenuhi kapasitas dan 1 tidak memenuhi kapasitas. Genangan diatasi dengan mengalihkan sebagian pola aliran dari zona I (zona IA) ke zona II. Pada sistem drainase baru, 81 saluran eksisting tetap dipertahankan sedangkan 32 gorong-gorong eksisting memerluka penambahan 1 gorong- gorong baru, menjadi 33 gorong-gorong. Secara teknis, persoalan sampah dapat diatasi dengan membuat saringan sampah (trash rack) pada bagian inlet gorong-gorong dan secara non teknis diatasi dengan melibatkan peran serta masyarakat dalam kegiatan operasional dan pemeliharaan.","author":[{"dropping-particle":"","family":"Nurhamidin","given":"Achmad Erwin","non-dropping-particle":"","parse-names":false,"suffix":""},{"dropping-particle":"","family":"Jasin","given":"M. Ihsan","non-dropping-particle":"","parse-names":false,"suffix":""},{"dropping-particle":"","family":"Halim","given":"Fuad","non-dropping-particle":"","parse-names":false,"suffix":""}],"container-title":"Jurnal Sipil Statik","id":"ITEM-1","issue":"9","issued":{"date-parts":[["2015"]]},"page":"599-612","title":"Analisis Sistem Drainase Kota Tondano (Studi Kasus Kompleks Kantor Bupati Minahasa)","type":"article-journal","volume":"3"},"uris":["http://www.mendeley.com/documents/?uuid=cf9bc3ae-f684-43d7-9e4e-0e841b11c965"]}],"mendeley":{"formattedCitation":"(Nurhamidin et al., 2015)","plainTextFormattedCitation":"(Nurhamidin et al., 2015)","previouslyFormattedCitation":"(Nurhamidin et al., 2015)"},"properties":{"noteIndex":0},"schema":"https://github.com/citation-style-language/schema/raw/master/csl-citation.json"}</w:instrText>
      </w:r>
      <w:r>
        <w:rPr>
          <w:sz w:val="22"/>
          <w:szCs w:val="22"/>
        </w:rPr>
        <w:fldChar w:fldCharType="separate"/>
      </w:r>
      <w:r>
        <w:rPr>
          <w:sz w:val="22"/>
          <w:szCs w:val="22"/>
        </w:rPr>
        <w:t>(Nurhamidin et al., 2015)</w:t>
      </w:r>
      <w:r>
        <w:rPr>
          <w:sz w:val="22"/>
          <w:szCs w:val="22"/>
        </w:rPr>
        <w:fldChar w:fldCharType="end"/>
      </w:r>
      <w:r>
        <w:rPr>
          <w:sz w:val="22"/>
          <w:szCs w:val="22"/>
        </w:rPr>
        <w:t>.</w:t>
      </w:r>
    </w:p>
    <w:p w:rsidR="00AB57DF" w:rsidRDefault="00ED7B7A">
      <w:pPr>
        <w:pStyle w:val="BodyText"/>
        <w:ind w:left="120" w:right="436" w:firstLine="420"/>
        <w:jc w:val="both"/>
        <w:rPr>
          <w:sz w:val="22"/>
          <w:szCs w:val="22"/>
        </w:rPr>
      </w:pPr>
      <w:r>
        <w:rPr>
          <w:sz w:val="22"/>
          <w:szCs w:val="22"/>
        </w:rPr>
        <w:t xml:space="preserve">Umumnya, daerah dataran tinggi adalah daerah yang sangat minim untuk potensi terjadinya suatu genangan air ataupun banjir. Namun hal ini berbeda dengan perumahan Wenwin Sea Tumpengan. Perumahan ini memiliki masalah mengenai genangan air ataupun banjir </w:t>
      </w:r>
      <w:r>
        <w:rPr>
          <w:sz w:val="22"/>
          <w:szCs w:val="22"/>
        </w:rPr>
        <w:fldChar w:fldCharType="begin" w:fldLock="1"/>
      </w:r>
      <w:r>
        <w:rPr>
          <w:sz w:val="22"/>
          <w:szCs w:val="22"/>
        </w:rPr>
        <w:instrText>ADDIN CSL_CITATION {"citationItems":[{"id":"ITEM-1","itemData":{"ISSN":"2337-6732","abstract":"Perumahan Wenwin – Sea Tumpengan merupakan perumahan yang berada di daerah Kabupaten Minahasa. Dengan keadaan perumahan yang relatif padat menyebabkan salah satu sarana pembangunan tidak berfungsi dengan efektif. Sarana yang dimaksudkan adalah saluran drainase. Dampak yang di akibatkan adalah terjadi limpasan permukaan dan menurunnya kuantitas air yang meresap ke dalam tanah, sehingga menyebabkan terjadinya genangan air ataupun banjir pada waktu curah hujan tinggi. Diperlukan adanya penataan kembali sistem drainase pada perumahan tersebut berupa sistem drainase berwawasan lingkungan (eko-drainase) dengan menggunakan sumur resapan. Dengan adanya perencanaan sumur resapan diharapkan dapat mengurangi genangan air ataupun banjir yang terjadi di Perumahan Wenwin – Sea tumpengan. Sistem drainase berwawasan lingkungan dengan sumur resapan akan di hitung dengan menggunakan perhitungan analisis hidrologi, analisis hidrolika dan Metode Sunjoto untuk mengetahui debit resapan, dan banyaknya sumur resapan yang diperlukan. Dimensi sumur direncanakan berbentuk silinder dengan diameter yang sama yaitu 1 m dan kedalaman sumur 1 m. Pada penutup sumur, akan diberikan penutup setebal 10 cm yang terbuat dari beton yang diberi celah agar air dapat masuk. Kapasitas resapan 1 buah sumur adalah 0,1356 m3/det, sehingga diperlukan 5 sumur resapan yang direncanakan di saluran yang mengalami genangan.","author":[{"dropping-particle":"","family":"Alriansyah Rurung Herawaty Riogilang","given":"Muhammad","non-dropping-particle":"","parse-names":false,"suffix":""},{"dropping-particle":"","family":"A. Hendratta","given":"Liany","non-dropping-particle":"","parse-names":false,"suffix":""}],"container-title":"Jurnal Sipil Statik","id":"ITEM-1","issue":"2","issued":{"date-parts":[["2019"]]},"page":"189-200","title":"Perencanaan Sistem Drainase Berwawasan Lingkungan dengan Sumur Resapan di Lahan Perumahan Wenwin – Sea Tumpengan Kabupaten Minahasa","type":"article-journal","volume":"7"},"uris":["http://www.mendeley.com/documents/?uuid=3d709d19-83eb-407c-9e41-abd8e1c5243c"]}],"mendeley":{"formattedCitation":"(Alriansyah Rurung Herawaty Riogilang &amp; A. Hendratta, 2019)","plainTextFormattedCitation":"(Alriansyah Rurung Herawaty Riogilang &amp; A. Hendratta, 2019)","previouslyFormattedCitation":"(Alriansyah Rurung Herawaty Riogilang &amp; A. Hendratta, 2019)"},"properties":{"noteIndex":0},"schema":"https://github.com/citation-style-language/schema/raw/master/csl-citation.json"}</w:instrText>
      </w:r>
      <w:r>
        <w:rPr>
          <w:sz w:val="22"/>
          <w:szCs w:val="22"/>
        </w:rPr>
        <w:fldChar w:fldCharType="separate"/>
      </w:r>
      <w:r>
        <w:rPr>
          <w:sz w:val="22"/>
          <w:szCs w:val="22"/>
        </w:rPr>
        <w:t>(Alriansyah Rurung Herawaty Riogilang &amp; A. Hendratta, 2019)</w:t>
      </w:r>
      <w:r>
        <w:rPr>
          <w:sz w:val="22"/>
          <w:szCs w:val="22"/>
        </w:rPr>
        <w:fldChar w:fldCharType="end"/>
      </w:r>
      <w:r>
        <w:rPr>
          <w:sz w:val="22"/>
          <w:szCs w:val="22"/>
        </w:rPr>
        <w:t>.</w:t>
      </w:r>
    </w:p>
    <w:p w:rsidR="00AB57DF" w:rsidRDefault="00ED7B7A">
      <w:pPr>
        <w:pStyle w:val="BodyText"/>
        <w:ind w:left="120" w:right="436" w:firstLine="420"/>
        <w:jc w:val="both"/>
        <w:rPr>
          <w:sz w:val="22"/>
          <w:szCs w:val="22"/>
        </w:rPr>
      </w:pPr>
      <w:r>
        <w:rPr>
          <w:sz w:val="22"/>
          <w:szCs w:val="22"/>
        </w:rPr>
        <w:t xml:space="preserve">Dari kajian pustaka dan kondisi banjir di Kali Keting maka dalam penelitian ini penulis bermaksud memberikan solusi dalam penanggulanagan banjir yang terjadi di Kali Keting Kabupaten Jember. Analisis yang dilakukan dalam kajian ini berupa bagian dari </w:t>
      </w:r>
      <w:proofErr w:type="gramStart"/>
      <w:r>
        <w:rPr>
          <w:sz w:val="22"/>
          <w:szCs w:val="22"/>
        </w:rPr>
        <w:t>cara</w:t>
      </w:r>
      <w:proofErr w:type="gramEnd"/>
      <w:r>
        <w:rPr>
          <w:sz w:val="22"/>
          <w:szCs w:val="22"/>
        </w:rPr>
        <w:t xml:space="preserve"> penanggulangan banjir di Kali Keting. Sehingga dari kajian ini diharapkan dapat mengurangi genangan atau luberan dari Kali Keting. Analisis untuk penanggulangan banjir Kali Keting ini berupa analisis hidrologi untuk mengetahui perubahan hujan menjadi debit, dan analisisi hidrolika untuk mengetahui kemampuan sungai terhadap debit banjir. </w:t>
      </w:r>
    </w:p>
    <w:p w:rsidR="00AB57DF" w:rsidRDefault="00AB57DF">
      <w:pPr>
        <w:pStyle w:val="BodyText"/>
        <w:ind w:left="120" w:right="436" w:firstLine="420"/>
        <w:jc w:val="both"/>
        <w:rPr>
          <w:sz w:val="22"/>
          <w:szCs w:val="22"/>
        </w:rPr>
      </w:pPr>
    </w:p>
    <w:p w:rsidR="00AB57DF" w:rsidRDefault="00AB57DF">
      <w:pPr>
        <w:pStyle w:val="BodyText"/>
        <w:ind w:left="120" w:right="436" w:firstLine="420"/>
        <w:jc w:val="both"/>
        <w:rPr>
          <w:sz w:val="22"/>
          <w:szCs w:val="22"/>
        </w:rPr>
      </w:pPr>
    </w:p>
    <w:p w:rsidR="00AB57DF" w:rsidRDefault="00ED7B7A">
      <w:pPr>
        <w:pStyle w:val="Heading1"/>
        <w:numPr>
          <w:ilvl w:val="0"/>
          <w:numId w:val="1"/>
        </w:numPr>
        <w:tabs>
          <w:tab w:val="left" w:pos="479"/>
        </w:tabs>
        <w:ind w:left="479"/>
        <w:jc w:val="both"/>
        <w:rPr>
          <w:sz w:val="22"/>
          <w:szCs w:val="22"/>
        </w:rPr>
      </w:pPr>
      <w:r>
        <w:rPr>
          <w:spacing w:val="-2"/>
          <w:sz w:val="22"/>
          <w:szCs w:val="22"/>
        </w:rPr>
        <w:t>METODE</w:t>
      </w:r>
    </w:p>
    <w:p w:rsidR="00AB57DF" w:rsidRDefault="00ED7B7A">
      <w:pPr>
        <w:ind w:left="119" w:right="439" w:firstLine="360"/>
        <w:jc w:val="both"/>
      </w:pPr>
      <w:r>
        <w:t xml:space="preserve">Langkah-langkah yang diperlukan untuk menyusun kajian ini adalah dengan studi literatur, pengumpulan data sekunder yang terdiri </w:t>
      </w:r>
      <w:proofErr w:type="gramStart"/>
      <w:r>
        <w:t>dari :</w:t>
      </w:r>
      <w:proofErr w:type="gramEnd"/>
      <w:r>
        <w:t xml:space="preserve"> data curah hujan harian pada stasiun, peta tata guna lahan, peta lokasi stasiun hujan, dan data pengukuran topografi (dimensi sungai dan sekitarnya). </w:t>
      </w:r>
    </w:p>
    <w:p w:rsidR="00AB57DF" w:rsidRDefault="00ED7B7A">
      <w:pPr>
        <w:ind w:left="119" w:right="439" w:firstLine="360"/>
        <w:jc w:val="both"/>
      </w:pPr>
      <w:r>
        <w:t xml:space="preserve">Pada tahap analisis, terdiri </w:t>
      </w:r>
      <w:proofErr w:type="gramStart"/>
      <w:r>
        <w:t>dari :</w:t>
      </w:r>
      <w:proofErr w:type="gramEnd"/>
      <w:r>
        <w:t xml:space="preserve"> Melakukan analisis data curah hujan untuk mendapatkan hujan rencana dan debit rencana. Setelah mendapatkan debit rencana kemudian dilakukan analisis hidrolika, dalam analisis hidrolika ini menggunakan program HEC RAS. Hasil simulasi program HEC RAS tersebut kemudian diperoleh profil muka air sungai terhadap debit banjir. </w:t>
      </w:r>
    </w:p>
    <w:p w:rsidR="00AB57DF" w:rsidRDefault="00ED7B7A">
      <w:pPr>
        <w:ind w:left="119" w:right="439" w:firstLine="360"/>
        <w:jc w:val="both"/>
      </w:pPr>
      <w:r>
        <w:t xml:space="preserve">Langkah-langkah yang diperlukan untuk menyusun penelitian ini adalah dengan studi literatur, pengumpulan data-data sekunder yang terdiri </w:t>
      </w:r>
      <w:proofErr w:type="gramStart"/>
      <w:r>
        <w:t>dari :</w:t>
      </w:r>
      <w:proofErr w:type="gramEnd"/>
      <w:r>
        <w:t xml:space="preserve"> data curah hujan harian pada stasiun , peta tata guna lahan, peta pengukuran topografi. Analisis yang dilakukan yaitu analisis data curah hujan untuk mendapatkan hujan rencana, dan analisis debit rencana, dan pemodelan hidrolis dengan menggunakan program HEC-RAS. Hasil simulasi HEC-RAS diperoleh profil muka air dari aliran dari Kali Keting dengan dua kondisi yaitu kondisi existing dan kondisi setelah dinormalisasi. </w:t>
      </w:r>
    </w:p>
    <w:p w:rsidR="00AB57DF" w:rsidRDefault="00AB57DF">
      <w:pPr>
        <w:pStyle w:val="BodyText"/>
        <w:spacing w:before="61"/>
        <w:rPr>
          <w:sz w:val="22"/>
          <w:szCs w:val="22"/>
        </w:rPr>
      </w:pPr>
    </w:p>
    <w:p w:rsidR="00AB57DF" w:rsidRDefault="00ED7B7A">
      <w:pPr>
        <w:pStyle w:val="Heading1"/>
        <w:numPr>
          <w:ilvl w:val="0"/>
          <w:numId w:val="1"/>
        </w:numPr>
        <w:tabs>
          <w:tab w:val="left" w:pos="479"/>
        </w:tabs>
        <w:ind w:left="479"/>
        <w:rPr>
          <w:sz w:val="22"/>
          <w:szCs w:val="22"/>
        </w:rPr>
      </w:pPr>
      <w:r>
        <w:rPr>
          <w:sz w:val="22"/>
          <w:szCs w:val="22"/>
        </w:rPr>
        <w:t>HASIL</w:t>
      </w:r>
      <w:r>
        <w:rPr>
          <w:spacing w:val="-4"/>
          <w:sz w:val="22"/>
          <w:szCs w:val="22"/>
        </w:rPr>
        <w:t xml:space="preserve"> </w:t>
      </w:r>
      <w:r>
        <w:rPr>
          <w:sz w:val="22"/>
          <w:szCs w:val="22"/>
        </w:rPr>
        <w:t>DAN</w:t>
      </w:r>
      <w:r>
        <w:rPr>
          <w:spacing w:val="-4"/>
          <w:sz w:val="22"/>
          <w:szCs w:val="22"/>
        </w:rPr>
        <w:t xml:space="preserve"> </w:t>
      </w:r>
      <w:r>
        <w:rPr>
          <w:spacing w:val="-2"/>
          <w:sz w:val="22"/>
          <w:szCs w:val="22"/>
        </w:rPr>
        <w:t>PEMBAHASAN</w:t>
      </w:r>
    </w:p>
    <w:p w:rsidR="00AB57DF" w:rsidRDefault="00ED7B7A">
      <w:pPr>
        <w:pStyle w:val="BodyText"/>
        <w:ind w:left="119" w:firstLine="348"/>
        <w:jc w:val="both"/>
        <w:rPr>
          <w:sz w:val="22"/>
          <w:szCs w:val="22"/>
        </w:rPr>
      </w:pPr>
      <w:r>
        <w:rPr>
          <w:sz w:val="22"/>
          <w:szCs w:val="22"/>
        </w:rPr>
        <w:t>Stasiun/ pos hujan di wilayah DAS Kali Keting ini dapat diwakili oleh 5 (lima) buah stasiun/pos hujan, yaitu Stasiun/pos hujan Pladingan, Pondok Waluh, Wringinagung, Blimbing, dan Meleman.</w:t>
      </w:r>
    </w:p>
    <w:p w:rsidR="00AB57DF" w:rsidRDefault="00ED7B7A">
      <w:pPr>
        <w:pStyle w:val="BodyText"/>
        <w:ind w:left="119" w:firstLine="348"/>
        <w:jc w:val="both"/>
        <w:rPr>
          <w:sz w:val="22"/>
          <w:szCs w:val="22"/>
        </w:rPr>
      </w:pPr>
      <w:r>
        <w:rPr>
          <w:sz w:val="22"/>
          <w:szCs w:val="22"/>
        </w:rPr>
        <w:t xml:space="preserve">Gambar DAS Keting dan persebaran lokasi staiun/pos hujan dapat dilihat pada gambar </w:t>
      </w:r>
      <w:proofErr w:type="gramStart"/>
      <w:r>
        <w:rPr>
          <w:sz w:val="22"/>
          <w:szCs w:val="22"/>
        </w:rPr>
        <w:t>berikut :</w:t>
      </w:r>
      <w:proofErr w:type="gramEnd"/>
    </w:p>
    <w:p w:rsidR="00AB57DF" w:rsidRDefault="00AB57DF">
      <w:pPr>
        <w:pStyle w:val="BodyText"/>
        <w:ind w:left="119" w:firstLine="348"/>
      </w:pPr>
    </w:p>
    <w:p w:rsidR="00AB57DF" w:rsidRDefault="00ED7B7A">
      <w:pPr>
        <w:pStyle w:val="BodyText"/>
        <w:ind w:left="119" w:firstLine="348"/>
      </w:pPr>
      <w:r>
        <w:rPr>
          <w:noProof/>
        </w:rPr>
        <w:lastRenderedPageBreak/>
        <w:drawing>
          <wp:inline distT="0" distB="0" distL="0" distR="0">
            <wp:extent cx="5419725" cy="3501390"/>
            <wp:effectExtent l="0" t="0" r="0" b="3810"/>
            <wp:docPr id="11169087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6908704" name="Picture 1"/>
                    <pic:cNvPicPr>
                      <a:picLocks noChangeAspect="1"/>
                    </pic:cNvPicPr>
                  </pic:nvPicPr>
                  <pic:blipFill>
                    <a:blip r:embed="rId10"/>
                    <a:stretch>
                      <a:fillRect/>
                    </a:stretch>
                  </pic:blipFill>
                  <pic:spPr>
                    <a:xfrm>
                      <a:off x="0" y="0"/>
                      <a:ext cx="5429526" cy="3508188"/>
                    </a:xfrm>
                    <a:prstGeom prst="rect">
                      <a:avLst/>
                    </a:prstGeom>
                    <a:noFill/>
                    <a:ln>
                      <a:noFill/>
                    </a:ln>
                  </pic:spPr>
                </pic:pic>
              </a:graphicData>
            </a:graphic>
          </wp:inline>
        </w:drawing>
      </w:r>
    </w:p>
    <w:p w:rsidR="00AB57DF" w:rsidRDefault="00ED7B7A">
      <w:pPr>
        <w:pStyle w:val="BodyText"/>
        <w:ind w:left="119" w:firstLine="348"/>
        <w:rPr>
          <w:sz w:val="22"/>
          <w:szCs w:val="22"/>
        </w:rPr>
      </w:pPr>
      <w:r>
        <w:rPr>
          <w:b/>
          <w:i/>
          <w:sz w:val="22"/>
          <w:szCs w:val="22"/>
        </w:rPr>
        <w:t>Gambar</w:t>
      </w:r>
      <w:r>
        <w:rPr>
          <w:b/>
          <w:i/>
          <w:spacing w:val="-3"/>
          <w:sz w:val="22"/>
          <w:szCs w:val="22"/>
        </w:rPr>
        <w:t xml:space="preserve"> 1</w:t>
      </w:r>
      <w:r>
        <w:rPr>
          <w:b/>
          <w:i/>
          <w:sz w:val="22"/>
          <w:szCs w:val="22"/>
        </w:rPr>
        <w:t>.</w:t>
      </w:r>
      <w:r>
        <w:rPr>
          <w:b/>
          <w:i/>
          <w:spacing w:val="-1"/>
          <w:sz w:val="22"/>
          <w:szCs w:val="22"/>
        </w:rPr>
        <w:t xml:space="preserve"> </w:t>
      </w:r>
      <w:r>
        <w:rPr>
          <w:sz w:val="22"/>
          <w:szCs w:val="22"/>
        </w:rPr>
        <w:t>DAS Kali Keting</w:t>
      </w:r>
    </w:p>
    <w:p w:rsidR="00AB57DF" w:rsidRDefault="00AB57DF">
      <w:pPr>
        <w:pStyle w:val="BodyText"/>
        <w:ind w:left="119" w:firstLine="348"/>
        <w:rPr>
          <w:sz w:val="22"/>
          <w:szCs w:val="22"/>
        </w:rPr>
      </w:pPr>
    </w:p>
    <w:p w:rsidR="00AB57DF" w:rsidRDefault="00ED7B7A">
      <w:pPr>
        <w:pStyle w:val="BodyText"/>
        <w:ind w:left="119" w:firstLine="348"/>
        <w:jc w:val="both"/>
        <w:rPr>
          <w:sz w:val="22"/>
          <w:szCs w:val="22"/>
        </w:rPr>
      </w:pPr>
      <w:r>
        <w:rPr>
          <w:sz w:val="22"/>
          <w:szCs w:val="22"/>
        </w:rPr>
        <w:t xml:space="preserve">Dengan persebaran stasiun/pos hujan di DAS Kali Keting, maka untuk menentukan besaran curah hujan rata rata daerah dihitung dengan menggunakan metode Thiessen Polygon. DAS Kali Keting mempunyai luas DAS sebasar 33,196 km2. Dari hasil analisis Thiessen Polygon didapatkan luas pengaruh Stasiun/Pos Pladingan sebesar 14,863 km2, Stasiun/Pos Pondokwaluh sebesar 11,253 km2, Stasiun/Pos sebesar Wringinagung 2,469 km2, Stasiun/Pos Blimbing sebesar 3,537 km2, Stasiun/Pos Meleman sebesar 1,073 km2. Data hujan harian maksimum tahunan kelima stasiun diambil dari data curah hujan di tanggal yang </w:t>
      </w:r>
      <w:proofErr w:type="gramStart"/>
      <w:r>
        <w:rPr>
          <w:sz w:val="22"/>
          <w:szCs w:val="22"/>
        </w:rPr>
        <w:t>sama</w:t>
      </w:r>
      <w:proofErr w:type="gramEnd"/>
      <w:r>
        <w:rPr>
          <w:sz w:val="22"/>
          <w:szCs w:val="22"/>
        </w:rPr>
        <w:t xml:space="preserve">. Hujan harian maksimum rata-rata daerah dapat dilihat pada Tabel. 1 di bawah </w:t>
      </w:r>
      <w:proofErr w:type="gramStart"/>
      <w:r>
        <w:rPr>
          <w:sz w:val="22"/>
          <w:szCs w:val="22"/>
        </w:rPr>
        <w:t>ini :</w:t>
      </w:r>
      <w:proofErr w:type="gramEnd"/>
    </w:p>
    <w:p w:rsidR="00AB57DF" w:rsidRDefault="00AB57DF">
      <w:pPr>
        <w:pStyle w:val="BodyText"/>
        <w:ind w:left="119" w:firstLine="348"/>
        <w:rPr>
          <w:sz w:val="22"/>
          <w:szCs w:val="22"/>
        </w:rPr>
      </w:pPr>
    </w:p>
    <w:p w:rsidR="00AB57DF" w:rsidRDefault="00ED7B7A">
      <w:pPr>
        <w:ind w:left="120"/>
      </w:pPr>
      <w:r>
        <w:rPr>
          <w:b/>
        </w:rPr>
        <w:t>Tabel</w:t>
      </w:r>
      <w:r>
        <w:rPr>
          <w:b/>
          <w:spacing w:val="-2"/>
        </w:rPr>
        <w:t xml:space="preserve"> </w:t>
      </w:r>
      <w:r>
        <w:rPr>
          <w:b/>
        </w:rPr>
        <w:t>1.</w:t>
      </w:r>
      <w:r>
        <w:rPr>
          <w:b/>
          <w:spacing w:val="-1"/>
        </w:rPr>
        <w:t xml:space="preserve"> </w:t>
      </w:r>
      <w:r>
        <w:t>Hujan Harian Maksimum Rata-Rata DAS Kali Keting</w:t>
      </w:r>
    </w:p>
    <w:p w:rsidR="00AB57DF" w:rsidRDefault="00AB57DF">
      <w:pPr>
        <w:ind w:left="120"/>
      </w:pPr>
    </w:p>
    <w:tbl>
      <w:tblPr>
        <w:tblStyle w:val="TableGrid"/>
        <w:tblW w:w="0" w:type="auto"/>
        <w:tblInd w:w="120" w:type="dxa"/>
        <w:tblBorders>
          <w:left w:val="none" w:sz="0" w:space="0" w:color="auto"/>
          <w:right w:val="none" w:sz="0" w:space="0" w:color="auto"/>
          <w:insideV w:val="none" w:sz="0" w:space="0" w:color="auto"/>
        </w:tblBorders>
        <w:tblLook w:val="04A0" w:firstRow="1" w:lastRow="0" w:firstColumn="1" w:lastColumn="0" w:noHBand="0" w:noVBand="1"/>
      </w:tblPr>
      <w:tblGrid>
        <w:gridCol w:w="1122"/>
        <w:gridCol w:w="1843"/>
      </w:tblGrid>
      <w:tr w:rsidR="00AB57DF">
        <w:trPr>
          <w:tblHeader/>
        </w:trPr>
        <w:tc>
          <w:tcPr>
            <w:tcW w:w="1122" w:type="dxa"/>
            <w:vMerge w:val="restart"/>
            <w:vAlign w:val="center"/>
          </w:tcPr>
          <w:p w:rsidR="00AB57DF" w:rsidRDefault="00ED7B7A">
            <w:pPr>
              <w:jc w:val="center"/>
            </w:pPr>
            <w:r>
              <w:t>Tahun</w:t>
            </w:r>
          </w:p>
        </w:tc>
        <w:tc>
          <w:tcPr>
            <w:tcW w:w="1843" w:type="dxa"/>
            <w:tcBorders>
              <w:top w:val="single" w:sz="4" w:space="0" w:color="auto"/>
              <w:bottom w:val="nil"/>
            </w:tcBorders>
          </w:tcPr>
          <w:p w:rsidR="00AB57DF" w:rsidRDefault="00ED7B7A">
            <w:pPr>
              <w:jc w:val="center"/>
            </w:pPr>
            <w:r>
              <w:t>Hujan Rata-rata</w:t>
            </w:r>
          </w:p>
        </w:tc>
      </w:tr>
      <w:tr w:rsidR="00AB57DF">
        <w:trPr>
          <w:tblHeader/>
        </w:trPr>
        <w:tc>
          <w:tcPr>
            <w:tcW w:w="1122" w:type="dxa"/>
            <w:vMerge/>
          </w:tcPr>
          <w:p w:rsidR="00AB57DF" w:rsidRDefault="00AB57DF">
            <w:pPr>
              <w:jc w:val="center"/>
            </w:pPr>
          </w:p>
        </w:tc>
        <w:tc>
          <w:tcPr>
            <w:tcW w:w="1843" w:type="dxa"/>
            <w:tcBorders>
              <w:top w:val="nil"/>
            </w:tcBorders>
          </w:tcPr>
          <w:p w:rsidR="00AB57DF" w:rsidRDefault="00ED7B7A">
            <w:pPr>
              <w:jc w:val="center"/>
            </w:pPr>
            <w:r>
              <w:t>(mm)</w:t>
            </w:r>
          </w:p>
        </w:tc>
      </w:tr>
      <w:tr w:rsidR="00AB57DF">
        <w:tc>
          <w:tcPr>
            <w:tcW w:w="1122" w:type="dxa"/>
          </w:tcPr>
          <w:p w:rsidR="00AB57DF" w:rsidRDefault="00ED7B7A">
            <w:pPr>
              <w:jc w:val="center"/>
            </w:pPr>
            <w:r>
              <w:t>2004</w:t>
            </w:r>
          </w:p>
        </w:tc>
        <w:tc>
          <w:tcPr>
            <w:tcW w:w="1843" w:type="dxa"/>
          </w:tcPr>
          <w:p w:rsidR="00AB57DF" w:rsidRDefault="00ED7B7A">
            <w:pPr>
              <w:jc w:val="center"/>
            </w:pPr>
            <w:r>
              <w:t>81.52</w:t>
            </w:r>
          </w:p>
        </w:tc>
      </w:tr>
      <w:tr w:rsidR="00AB57DF">
        <w:tc>
          <w:tcPr>
            <w:tcW w:w="1122" w:type="dxa"/>
          </w:tcPr>
          <w:p w:rsidR="00AB57DF" w:rsidRDefault="00ED7B7A">
            <w:pPr>
              <w:jc w:val="center"/>
            </w:pPr>
            <w:r>
              <w:t>2005</w:t>
            </w:r>
          </w:p>
        </w:tc>
        <w:tc>
          <w:tcPr>
            <w:tcW w:w="1843" w:type="dxa"/>
          </w:tcPr>
          <w:p w:rsidR="00AB57DF" w:rsidRDefault="00ED7B7A">
            <w:pPr>
              <w:jc w:val="center"/>
            </w:pPr>
            <w:r>
              <w:t>67.90</w:t>
            </w:r>
          </w:p>
        </w:tc>
      </w:tr>
      <w:tr w:rsidR="00AB57DF">
        <w:tc>
          <w:tcPr>
            <w:tcW w:w="1122" w:type="dxa"/>
          </w:tcPr>
          <w:p w:rsidR="00AB57DF" w:rsidRDefault="00ED7B7A">
            <w:pPr>
              <w:jc w:val="center"/>
            </w:pPr>
            <w:r>
              <w:t>2006</w:t>
            </w:r>
          </w:p>
        </w:tc>
        <w:tc>
          <w:tcPr>
            <w:tcW w:w="1843" w:type="dxa"/>
          </w:tcPr>
          <w:p w:rsidR="00AB57DF" w:rsidRDefault="00ED7B7A">
            <w:pPr>
              <w:jc w:val="center"/>
            </w:pPr>
            <w:r>
              <w:t>91.91</w:t>
            </w:r>
          </w:p>
        </w:tc>
      </w:tr>
      <w:tr w:rsidR="00AB57DF">
        <w:tc>
          <w:tcPr>
            <w:tcW w:w="1122" w:type="dxa"/>
          </w:tcPr>
          <w:p w:rsidR="00AB57DF" w:rsidRDefault="00ED7B7A">
            <w:pPr>
              <w:jc w:val="center"/>
            </w:pPr>
            <w:r>
              <w:t>2007</w:t>
            </w:r>
          </w:p>
        </w:tc>
        <w:tc>
          <w:tcPr>
            <w:tcW w:w="1843" w:type="dxa"/>
          </w:tcPr>
          <w:p w:rsidR="00AB57DF" w:rsidRDefault="00ED7B7A">
            <w:pPr>
              <w:jc w:val="center"/>
            </w:pPr>
            <w:r>
              <w:t>73.06</w:t>
            </w:r>
          </w:p>
        </w:tc>
      </w:tr>
      <w:tr w:rsidR="00AB57DF">
        <w:tc>
          <w:tcPr>
            <w:tcW w:w="1122" w:type="dxa"/>
          </w:tcPr>
          <w:p w:rsidR="00AB57DF" w:rsidRDefault="00ED7B7A">
            <w:pPr>
              <w:jc w:val="center"/>
            </w:pPr>
            <w:r>
              <w:t>2008</w:t>
            </w:r>
          </w:p>
        </w:tc>
        <w:tc>
          <w:tcPr>
            <w:tcW w:w="1843" w:type="dxa"/>
          </w:tcPr>
          <w:p w:rsidR="00AB57DF" w:rsidRDefault="00ED7B7A">
            <w:pPr>
              <w:jc w:val="center"/>
            </w:pPr>
            <w:r>
              <w:t>97.75</w:t>
            </w:r>
          </w:p>
        </w:tc>
      </w:tr>
      <w:tr w:rsidR="00AB57DF">
        <w:tc>
          <w:tcPr>
            <w:tcW w:w="1122" w:type="dxa"/>
          </w:tcPr>
          <w:p w:rsidR="00AB57DF" w:rsidRDefault="00ED7B7A">
            <w:pPr>
              <w:jc w:val="center"/>
            </w:pPr>
            <w:r>
              <w:t>2009</w:t>
            </w:r>
          </w:p>
        </w:tc>
        <w:tc>
          <w:tcPr>
            <w:tcW w:w="1843" w:type="dxa"/>
          </w:tcPr>
          <w:p w:rsidR="00AB57DF" w:rsidRDefault="00ED7B7A">
            <w:pPr>
              <w:jc w:val="center"/>
            </w:pPr>
            <w:r>
              <w:t>137.14</w:t>
            </w:r>
          </w:p>
        </w:tc>
      </w:tr>
      <w:tr w:rsidR="00AB57DF">
        <w:tc>
          <w:tcPr>
            <w:tcW w:w="1122" w:type="dxa"/>
          </w:tcPr>
          <w:p w:rsidR="00AB57DF" w:rsidRDefault="00ED7B7A">
            <w:pPr>
              <w:jc w:val="center"/>
            </w:pPr>
            <w:r>
              <w:t>2010</w:t>
            </w:r>
          </w:p>
        </w:tc>
        <w:tc>
          <w:tcPr>
            <w:tcW w:w="1843" w:type="dxa"/>
          </w:tcPr>
          <w:p w:rsidR="00AB57DF" w:rsidRDefault="00ED7B7A">
            <w:pPr>
              <w:jc w:val="center"/>
            </w:pPr>
            <w:r>
              <w:t>94.69</w:t>
            </w:r>
          </w:p>
        </w:tc>
      </w:tr>
      <w:tr w:rsidR="00AB57DF">
        <w:tc>
          <w:tcPr>
            <w:tcW w:w="1122" w:type="dxa"/>
          </w:tcPr>
          <w:p w:rsidR="00AB57DF" w:rsidRDefault="00ED7B7A">
            <w:pPr>
              <w:jc w:val="center"/>
            </w:pPr>
            <w:r>
              <w:t>2011</w:t>
            </w:r>
          </w:p>
        </w:tc>
        <w:tc>
          <w:tcPr>
            <w:tcW w:w="1843" w:type="dxa"/>
          </w:tcPr>
          <w:p w:rsidR="00AB57DF" w:rsidRDefault="00ED7B7A">
            <w:pPr>
              <w:jc w:val="center"/>
            </w:pPr>
            <w:r>
              <w:t>91.94</w:t>
            </w:r>
          </w:p>
        </w:tc>
      </w:tr>
      <w:tr w:rsidR="00AB57DF">
        <w:tc>
          <w:tcPr>
            <w:tcW w:w="1122" w:type="dxa"/>
          </w:tcPr>
          <w:p w:rsidR="00AB57DF" w:rsidRDefault="00ED7B7A">
            <w:pPr>
              <w:jc w:val="center"/>
            </w:pPr>
            <w:r>
              <w:t>2012</w:t>
            </w:r>
          </w:p>
        </w:tc>
        <w:tc>
          <w:tcPr>
            <w:tcW w:w="1843" w:type="dxa"/>
          </w:tcPr>
          <w:p w:rsidR="00AB57DF" w:rsidRDefault="00ED7B7A">
            <w:pPr>
              <w:jc w:val="center"/>
            </w:pPr>
            <w:r>
              <w:t>65.29</w:t>
            </w:r>
          </w:p>
        </w:tc>
      </w:tr>
      <w:tr w:rsidR="00AB57DF">
        <w:tc>
          <w:tcPr>
            <w:tcW w:w="1122" w:type="dxa"/>
          </w:tcPr>
          <w:p w:rsidR="00AB57DF" w:rsidRDefault="00ED7B7A">
            <w:pPr>
              <w:jc w:val="center"/>
            </w:pPr>
            <w:r>
              <w:t>2013</w:t>
            </w:r>
          </w:p>
        </w:tc>
        <w:tc>
          <w:tcPr>
            <w:tcW w:w="1843" w:type="dxa"/>
          </w:tcPr>
          <w:p w:rsidR="00AB57DF" w:rsidRDefault="00ED7B7A">
            <w:pPr>
              <w:jc w:val="center"/>
            </w:pPr>
            <w:r>
              <w:t>71.40</w:t>
            </w:r>
          </w:p>
        </w:tc>
      </w:tr>
      <w:tr w:rsidR="00AB57DF">
        <w:tc>
          <w:tcPr>
            <w:tcW w:w="1122" w:type="dxa"/>
          </w:tcPr>
          <w:p w:rsidR="00AB57DF" w:rsidRDefault="00ED7B7A">
            <w:pPr>
              <w:jc w:val="center"/>
            </w:pPr>
            <w:r>
              <w:t>2014</w:t>
            </w:r>
          </w:p>
        </w:tc>
        <w:tc>
          <w:tcPr>
            <w:tcW w:w="1843" w:type="dxa"/>
          </w:tcPr>
          <w:p w:rsidR="00AB57DF" w:rsidRDefault="00ED7B7A">
            <w:pPr>
              <w:jc w:val="center"/>
            </w:pPr>
            <w:r>
              <w:t>98.00</w:t>
            </w:r>
          </w:p>
        </w:tc>
      </w:tr>
      <w:tr w:rsidR="00AB57DF">
        <w:tc>
          <w:tcPr>
            <w:tcW w:w="1122" w:type="dxa"/>
          </w:tcPr>
          <w:p w:rsidR="00AB57DF" w:rsidRDefault="00ED7B7A">
            <w:pPr>
              <w:jc w:val="center"/>
            </w:pPr>
            <w:r>
              <w:t>2015</w:t>
            </w:r>
          </w:p>
        </w:tc>
        <w:tc>
          <w:tcPr>
            <w:tcW w:w="1843" w:type="dxa"/>
          </w:tcPr>
          <w:p w:rsidR="00AB57DF" w:rsidRDefault="00ED7B7A">
            <w:pPr>
              <w:jc w:val="center"/>
            </w:pPr>
            <w:r>
              <w:t>53.51</w:t>
            </w:r>
          </w:p>
        </w:tc>
      </w:tr>
    </w:tbl>
    <w:p w:rsidR="00AB57DF" w:rsidRDefault="00AB57DF">
      <w:pPr>
        <w:ind w:left="120"/>
      </w:pPr>
    </w:p>
    <w:p w:rsidR="00AB57DF" w:rsidRDefault="00ED7B7A">
      <w:pPr>
        <w:pStyle w:val="BodyText"/>
        <w:ind w:left="119" w:right="434" w:firstLine="283"/>
        <w:jc w:val="both"/>
        <w:rPr>
          <w:sz w:val="22"/>
          <w:szCs w:val="22"/>
        </w:rPr>
      </w:pPr>
      <w:r>
        <w:rPr>
          <w:sz w:val="22"/>
          <w:szCs w:val="22"/>
        </w:rPr>
        <w:t>Analisis frekuensi hujan merupakan analisis statistik penafsiran (statistical inference) hujan, biasanya dalam perhitungan hidrologi dipakai untuk menentukan terjadinya periode ulang hujan pada periode tertentu.</w:t>
      </w:r>
    </w:p>
    <w:p w:rsidR="00AB57DF" w:rsidRDefault="00ED7B7A">
      <w:pPr>
        <w:pStyle w:val="BodyText"/>
        <w:ind w:left="119" w:right="434" w:firstLine="283"/>
        <w:jc w:val="both"/>
        <w:rPr>
          <w:sz w:val="22"/>
          <w:szCs w:val="22"/>
        </w:rPr>
      </w:pPr>
      <w:r>
        <w:rPr>
          <w:sz w:val="22"/>
          <w:szCs w:val="22"/>
        </w:rPr>
        <w:t xml:space="preserve">Uji kesesuaian distribusi yang umum digunakan adalah Metode uji Chi Square sebagai uji terhadap simpangan data vertical dan uji kecocokan Smirnov-Kolmogorov sebagai uji kecocokan </w:t>
      </w:r>
      <w:proofErr w:type="gramStart"/>
      <w:r>
        <w:rPr>
          <w:sz w:val="22"/>
          <w:szCs w:val="22"/>
        </w:rPr>
        <w:lastRenderedPageBreak/>
        <w:t>non parametrik</w:t>
      </w:r>
      <w:proofErr w:type="gramEnd"/>
      <w:r>
        <w:rPr>
          <w:sz w:val="22"/>
          <w:szCs w:val="22"/>
        </w:rPr>
        <w:t>. Hasil Chi Kuadrat dan Smirnov-Kolmogorov untuk Gumble Type I dan Log Pearson Type III keduanya diterima.</w:t>
      </w:r>
    </w:p>
    <w:p w:rsidR="00AB57DF" w:rsidRDefault="00ED7B7A">
      <w:pPr>
        <w:pStyle w:val="BodyText"/>
        <w:ind w:left="119" w:right="434" w:firstLine="283"/>
        <w:jc w:val="both"/>
      </w:pPr>
      <w:r>
        <w:rPr>
          <w:sz w:val="22"/>
          <w:szCs w:val="22"/>
        </w:rPr>
        <w:t xml:space="preserve">Dalam studi Penanggulangan Banjir Kali Keting ini, sesuai dengan kebutuhan analisis dan survey lokasi yang </w:t>
      </w:r>
      <w:proofErr w:type="gramStart"/>
      <w:r>
        <w:rPr>
          <w:sz w:val="22"/>
          <w:szCs w:val="22"/>
        </w:rPr>
        <w:t>akan</w:t>
      </w:r>
      <w:proofErr w:type="gramEnd"/>
      <w:r>
        <w:rPr>
          <w:sz w:val="22"/>
          <w:szCs w:val="22"/>
        </w:rPr>
        <w:t xml:space="preserve"> dilakukan maka DAS Keting menjadi 24 sub DAS. Hal ini dilakukan karena analisis hidrologi di sini memperhatikan anak sungai yang masuk ke dalam Kali Keting. Sehingga semakin detail pembagian sub DASnya maka semakin baik dan teliti hasil perhitungan debit banjirnya. Gambar pembagian sub DAS Keting dapat dilihat pada gambar </w:t>
      </w:r>
      <w:proofErr w:type="gramStart"/>
      <w:r>
        <w:rPr>
          <w:sz w:val="22"/>
          <w:szCs w:val="22"/>
        </w:rPr>
        <w:t>berikut :</w:t>
      </w:r>
      <w:proofErr w:type="gramEnd"/>
    </w:p>
    <w:p w:rsidR="00AB57DF" w:rsidRDefault="00AB57DF">
      <w:pPr>
        <w:pStyle w:val="BodyText"/>
        <w:ind w:left="119" w:right="434" w:firstLine="283"/>
        <w:jc w:val="both"/>
        <w:rPr>
          <w:sz w:val="22"/>
          <w:szCs w:val="22"/>
        </w:rPr>
      </w:pPr>
    </w:p>
    <w:p w:rsidR="00AB57DF" w:rsidRDefault="00ED7B7A">
      <w:pPr>
        <w:ind w:left="120"/>
      </w:pPr>
      <w:r>
        <w:rPr>
          <w:noProof/>
          <w:sz w:val="24"/>
        </w:rPr>
        <mc:AlternateContent>
          <mc:Choice Requires="wps">
            <w:drawing>
              <wp:anchor distT="45720" distB="45720" distL="114300" distR="114300" simplePos="0" relativeHeight="251662336" behindDoc="0" locked="0" layoutInCell="1" allowOverlap="1">
                <wp:simplePos x="0" y="0"/>
                <wp:positionH relativeFrom="column">
                  <wp:posOffset>806450</wp:posOffset>
                </wp:positionH>
                <wp:positionV relativeFrom="page">
                  <wp:posOffset>8953500</wp:posOffset>
                </wp:positionV>
                <wp:extent cx="590550" cy="2762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76225"/>
                        </a:xfrm>
                        <a:prstGeom prst="rect">
                          <a:avLst/>
                        </a:prstGeom>
                        <a:noFill/>
                        <a:ln w="9525">
                          <a:noFill/>
                          <a:miter lim="800000"/>
                        </a:ln>
                      </wps:spPr>
                      <wps:txbx>
                        <w:txbxContent>
                          <w:p w:rsidR="00ED7B7A" w:rsidRDefault="00ED7B7A">
                            <w:r>
                              <w:t>Outlet</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5pt;margin-top:705pt;width:46.5pt;height:21.75pt;z-index:251662336;visibility:visible;mso-wrap-style:square;mso-wrap-distance-left:9pt;mso-wrap-distance-top:3.6pt;mso-wrap-distance-right:9pt;mso-wrap-distance-bottom:3.6pt;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" filled="f" stroked="f">
                <v:textbox>
                  <w:txbxContent>
                    <w:p w:rsidR="00ED7B7A" w:rsidRDefault="00ED7B7A">
                      <w:r>
                        <w:t>Outlet</w:t>
                      </w:r>
                    </w:p>
                  </w:txbxContent>
                </v:textbox>
                <w10:wrap anchory="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358775</wp:posOffset>
                </wp:positionH>
                <wp:positionV relativeFrom="paragraph">
                  <wp:posOffset>3090545</wp:posOffset>
                </wp:positionV>
                <wp:extent cx="523875" cy="333375"/>
                <wp:effectExtent l="38100" t="0" r="28575" b="47625"/>
                <wp:wrapNone/>
                <wp:docPr id="403169124" name="Straight Arrow Connector 1"/>
                <wp:cNvGraphicFramePr/>
                <a:graphic xmlns:a="http://schemas.openxmlformats.org/drawingml/2006/main">
                  <a:graphicData uri="http://schemas.microsoft.com/office/word/2010/wordprocessingShape">
                    <wps:wsp>
                      <wps:cNvCnPr/>
                      <wps:spPr>
                        <a:xfrm flipH="1">
                          <a:off x="0" y="0"/>
                          <a:ext cx="523875" cy="33337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Straight Arrow Connector 1" o:spid="_x0000_s1026" o:spt="32" type="#_x0000_t32" style="position:absolute;left:0pt;flip:x;margin-left:28.25pt;margin-top:243.35pt;height:26.25pt;width:41.25pt;z-index:251661312;mso-width-relative:page;mso-height-relative:page;" filled="f" stroked="t" coordsize="21600,21600" o:gfxdata="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RtOckNgAAAAKAQAADwAAAAAAAAABACAAAAAiAAAAZHJzL2Rvd25yZXYueG1sUEsBAhQA&#10;FAAAAAgAh07iQP3WxRnyAQAA5AMAAA4AAAAAAAAAAQAgAAAAJwEAAGRycy9lMm9Eb2MueG1sUEsF&#10;BgAAAAAGAAYAWQEAAIsFAAAAAA==&#10;">
                <v:fill on="f" focussize="0,0"/>
                <v:stroke weight="1.5pt" color="#000000 [3213]" joinstyle="round" endarrow="block"/>
                <v:imagedata o:title=""/>
                <o:lock v:ext="edit" aspectratio="f"/>
              </v:shape>
            </w:pict>
          </mc:Fallback>
        </mc:AlternateContent>
      </w:r>
      <w:r>
        <w:rPr>
          <w:noProof/>
        </w:rPr>
        <w:drawing>
          <wp:inline distT="0" distB="0" distL="0" distR="0">
            <wp:extent cx="4676775" cy="3496310"/>
            <wp:effectExtent l="0" t="0" r="0" b="8890"/>
            <wp:docPr id="1158604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60458" name="Picture 1"/>
                    <pic:cNvPicPr>
                      <a:picLocks noChangeAspect="1"/>
                    </pic:cNvPicPr>
                  </pic:nvPicPr>
                  <pic:blipFill>
                    <a:blip r:embed="rId11"/>
                    <a:stretch>
                      <a:fillRect/>
                    </a:stretch>
                  </pic:blipFill>
                  <pic:spPr>
                    <a:xfrm>
                      <a:off x="0" y="0"/>
                      <a:ext cx="4688328" cy="3505301"/>
                    </a:xfrm>
                    <a:prstGeom prst="rect">
                      <a:avLst/>
                    </a:prstGeom>
                    <a:noFill/>
                    <a:ln>
                      <a:noFill/>
                    </a:ln>
                  </pic:spPr>
                </pic:pic>
              </a:graphicData>
            </a:graphic>
          </wp:inline>
        </w:drawing>
      </w:r>
    </w:p>
    <w:p w:rsidR="00AB57DF" w:rsidRDefault="00ED7B7A">
      <w:pPr>
        <w:pStyle w:val="BodyText"/>
        <w:ind w:left="119" w:firstLine="348"/>
        <w:rPr>
          <w:sz w:val="22"/>
          <w:szCs w:val="22"/>
        </w:rPr>
      </w:pPr>
      <w:r>
        <w:rPr>
          <w:b/>
          <w:i/>
          <w:sz w:val="22"/>
          <w:szCs w:val="22"/>
        </w:rPr>
        <w:t>Gambar</w:t>
      </w:r>
      <w:r>
        <w:rPr>
          <w:b/>
          <w:i/>
          <w:spacing w:val="-3"/>
          <w:sz w:val="22"/>
          <w:szCs w:val="22"/>
        </w:rPr>
        <w:t xml:space="preserve"> 2</w:t>
      </w:r>
      <w:r>
        <w:rPr>
          <w:b/>
          <w:i/>
          <w:sz w:val="22"/>
          <w:szCs w:val="22"/>
        </w:rPr>
        <w:t>.</w:t>
      </w:r>
      <w:r>
        <w:rPr>
          <w:b/>
          <w:i/>
          <w:spacing w:val="-1"/>
          <w:sz w:val="22"/>
          <w:szCs w:val="22"/>
        </w:rPr>
        <w:t xml:space="preserve"> </w:t>
      </w:r>
      <w:r>
        <w:rPr>
          <w:sz w:val="22"/>
          <w:szCs w:val="22"/>
        </w:rPr>
        <w:t>Pembagian Titik Pengamatan dan Sub DAS Kali Keting</w:t>
      </w:r>
    </w:p>
    <w:p w:rsidR="00AB57DF" w:rsidRDefault="00AB57DF">
      <w:pPr>
        <w:ind w:left="120"/>
      </w:pPr>
    </w:p>
    <w:p w:rsidR="00AB57DF" w:rsidRDefault="00ED7B7A">
      <w:pPr>
        <w:pStyle w:val="BodyText"/>
        <w:ind w:left="119" w:right="434" w:firstLine="283"/>
        <w:jc w:val="both"/>
        <w:rPr>
          <w:sz w:val="22"/>
          <w:szCs w:val="22"/>
        </w:rPr>
      </w:pPr>
      <w:r>
        <w:rPr>
          <w:sz w:val="22"/>
          <w:szCs w:val="22"/>
        </w:rPr>
        <w:t xml:space="preserve">Setelah penentuan pembagian sub DAS Keting, maka dilanjutkan dengan perhitungan koefisien pengaliran di setiap Sub DAS Keting. Perhitungan nilai C ini mengikuti posisi outlet sub DAS sehingga jika perhitungan nilai sub DAS di hilir dihitung maka tata guna lahan sub DAS di hulunya ikut diperhitungkan. Nilai Koefisien pengaliran pada suatu daerah dipengaruhi oleh persentase jenis tutupan lahannya adalah sebagai </w:t>
      </w:r>
      <w:proofErr w:type="gramStart"/>
      <w:r>
        <w:rPr>
          <w:sz w:val="22"/>
          <w:szCs w:val="22"/>
        </w:rPr>
        <w:t>berikut :</w:t>
      </w:r>
      <w:proofErr w:type="gramEnd"/>
    </w:p>
    <w:p w:rsidR="00AB57DF" w:rsidRDefault="00AB57DF">
      <w:pPr>
        <w:ind w:left="120"/>
      </w:pPr>
    </w:p>
    <w:p w:rsidR="00AB57DF" w:rsidRDefault="00ED7B7A">
      <w:pPr>
        <w:ind w:left="120"/>
      </w:pPr>
      <w:r>
        <w:rPr>
          <w:b/>
        </w:rPr>
        <w:t>Tabel</w:t>
      </w:r>
      <w:r>
        <w:rPr>
          <w:b/>
          <w:spacing w:val="-2"/>
        </w:rPr>
        <w:t xml:space="preserve"> </w:t>
      </w:r>
      <w:r>
        <w:rPr>
          <w:b/>
        </w:rPr>
        <w:t>2.</w:t>
      </w:r>
      <w:r>
        <w:rPr>
          <w:b/>
          <w:spacing w:val="-1"/>
        </w:rPr>
        <w:t xml:space="preserve"> </w:t>
      </w:r>
      <w:r>
        <w:t>Perhitungan Koefisien Pengaliran Sub DAS Kali Keting</w:t>
      </w:r>
    </w:p>
    <w:tbl>
      <w:tblPr>
        <w:tblStyle w:val="TableGrid"/>
        <w:tblW w:w="0" w:type="auto"/>
        <w:tblInd w:w="12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8"/>
        <w:gridCol w:w="1134"/>
        <w:gridCol w:w="1134"/>
        <w:gridCol w:w="1276"/>
        <w:gridCol w:w="1134"/>
        <w:gridCol w:w="992"/>
      </w:tblGrid>
      <w:tr w:rsidR="00AB57DF">
        <w:tc>
          <w:tcPr>
            <w:tcW w:w="1298" w:type="dxa"/>
            <w:tcBorders>
              <w:top w:val="single" w:sz="4" w:space="0" w:color="auto"/>
              <w:bottom w:val="single" w:sz="4" w:space="0" w:color="auto"/>
            </w:tcBorders>
          </w:tcPr>
          <w:p w:rsidR="00AB57DF" w:rsidRDefault="00ED7B7A">
            <w:pPr>
              <w:jc w:val="center"/>
            </w:pPr>
            <w:r>
              <w:t>Nomor Sub DAS</w:t>
            </w:r>
          </w:p>
        </w:tc>
        <w:tc>
          <w:tcPr>
            <w:tcW w:w="1134" w:type="dxa"/>
            <w:tcBorders>
              <w:top w:val="single" w:sz="4" w:space="0" w:color="auto"/>
              <w:bottom w:val="single" w:sz="4" w:space="0" w:color="auto"/>
            </w:tcBorders>
          </w:tcPr>
          <w:p w:rsidR="00AB57DF" w:rsidRDefault="00ED7B7A">
            <w:pPr>
              <w:jc w:val="center"/>
            </w:pPr>
            <w:r>
              <w:t>Luas     (km</w:t>
            </w:r>
            <w:r>
              <w:rPr>
                <w:vertAlign w:val="superscript"/>
              </w:rPr>
              <w:t>2</w:t>
            </w:r>
            <w:r>
              <w:t>)</w:t>
            </w:r>
          </w:p>
        </w:tc>
        <w:tc>
          <w:tcPr>
            <w:tcW w:w="1134" w:type="dxa"/>
            <w:tcBorders>
              <w:top w:val="single" w:sz="4" w:space="0" w:color="auto"/>
              <w:bottom w:val="single" w:sz="4" w:space="0" w:color="auto"/>
            </w:tcBorders>
          </w:tcPr>
          <w:p w:rsidR="00AB57DF" w:rsidRDefault="00ED7B7A">
            <w:pPr>
              <w:jc w:val="center"/>
            </w:pPr>
            <w:r>
              <w:t>Nilai C</w:t>
            </w:r>
          </w:p>
        </w:tc>
        <w:tc>
          <w:tcPr>
            <w:tcW w:w="1276" w:type="dxa"/>
            <w:tcBorders>
              <w:top w:val="single" w:sz="4" w:space="0" w:color="auto"/>
              <w:bottom w:val="single" w:sz="4" w:space="0" w:color="auto"/>
            </w:tcBorders>
          </w:tcPr>
          <w:p w:rsidR="00AB57DF" w:rsidRDefault="00ED7B7A">
            <w:pPr>
              <w:jc w:val="center"/>
            </w:pPr>
            <w:r>
              <w:t>Nomor Sub DAS</w:t>
            </w:r>
          </w:p>
        </w:tc>
        <w:tc>
          <w:tcPr>
            <w:tcW w:w="1134" w:type="dxa"/>
            <w:tcBorders>
              <w:top w:val="single" w:sz="4" w:space="0" w:color="auto"/>
              <w:bottom w:val="single" w:sz="4" w:space="0" w:color="auto"/>
            </w:tcBorders>
          </w:tcPr>
          <w:p w:rsidR="00AB57DF" w:rsidRDefault="00ED7B7A">
            <w:pPr>
              <w:jc w:val="center"/>
            </w:pPr>
            <w:r>
              <w:t>Luas     (km</w:t>
            </w:r>
            <w:r>
              <w:rPr>
                <w:vertAlign w:val="superscript"/>
              </w:rPr>
              <w:t>2</w:t>
            </w:r>
            <w:r>
              <w:t>)</w:t>
            </w:r>
          </w:p>
        </w:tc>
        <w:tc>
          <w:tcPr>
            <w:tcW w:w="992" w:type="dxa"/>
            <w:tcBorders>
              <w:top w:val="single" w:sz="4" w:space="0" w:color="auto"/>
              <w:bottom w:val="single" w:sz="4" w:space="0" w:color="auto"/>
            </w:tcBorders>
          </w:tcPr>
          <w:p w:rsidR="00AB57DF" w:rsidRDefault="00ED7B7A">
            <w:pPr>
              <w:jc w:val="center"/>
            </w:pPr>
            <w:r>
              <w:t>Nilai C</w:t>
            </w:r>
          </w:p>
        </w:tc>
      </w:tr>
      <w:tr w:rsidR="00AB57DF">
        <w:tc>
          <w:tcPr>
            <w:tcW w:w="1298" w:type="dxa"/>
            <w:tcBorders>
              <w:top w:val="single" w:sz="4" w:space="0" w:color="auto"/>
            </w:tcBorders>
          </w:tcPr>
          <w:p w:rsidR="00AB57DF" w:rsidRDefault="00ED7B7A">
            <w:pPr>
              <w:jc w:val="center"/>
            </w:pPr>
            <w:r>
              <w:t>1</w:t>
            </w:r>
          </w:p>
        </w:tc>
        <w:tc>
          <w:tcPr>
            <w:tcW w:w="1134" w:type="dxa"/>
            <w:tcBorders>
              <w:top w:val="single" w:sz="4" w:space="0" w:color="auto"/>
            </w:tcBorders>
          </w:tcPr>
          <w:p w:rsidR="00AB57DF" w:rsidRDefault="00ED7B7A">
            <w:pPr>
              <w:jc w:val="center"/>
            </w:pPr>
            <w:r>
              <w:t>0.056</w:t>
            </w:r>
          </w:p>
        </w:tc>
        <w:tc>
          <w:tcPr>
            <w:tcW w:w="1134" w:type="dxa"/>
            <w:tcBorders>
              <w:top w:val="single" w:sz="4" w:space="0" w:color="auto"/>
            </w:tcBorders>
          </w:tcPr>
          <w:p w:rsidR="00AB57DF" w:rsidRDefault="00ED7B7A">
            <w:pPr>
              <w:jc w:val="center"/>
            </w:pPr>
            <w:r>
              <w:t>0.15</w:t>
            </w:r>
          </w:p>
        </w:tc>
        <w:tc>
          <w:tcPr>
            <w:tcW w:w="1276" w:type="dxa"/>
            <w:tcBorders>
              <w:top w:val="single" w:sz="4" w:space="0" w:color="auto"/>
            </w:tcBorders>
          </w:tcPr>
          <w:p w:rsidR="00AB57DF" w:rsidRDefault="00ED7B7A">
            <w:pPr>
              <w:jc w:val="center"/>
            </w:pPr>
            <w:r>
              <w:t>13</w:t>
            </w:r>
          </w:p>
        </w:tc>
        <w:tc>
          <w:tcPr>
            <w:tcW w:w="1134" w:type="dxa"/>
            <w:tcBorders>
              <w:top w:val="single" w:sz="4" w:space="0" w:color="auto"/>
            </w:tcBorders>
          </w:tcPr>
          <w:p w:rsidR="00AB57DF" w:rsidRDefault="00ED7B7A">
            <w:pPr>
              <w:jc w:val="center"/>
            </w:pPr>
            <w:r>
              <w:t>17.897</w:t>
            </w:r>
          </w:p>
        </w:tc>
        <w:tc>
          <w:tcPr>
            <w:tcW w:w="992" w:type="dxa"/>
            <w:tcBorders>
              <w:top w:val="single" w:sz="4" w:space="0" w:color="auto"/>
            </w:tcBorders>
          </w:tcPr>
          <w:p w:rsidR="00AB57DF" w:rsidRDefault="00ED7B7A">
            <w:pPr>
              <w:jc w:val="center"/>
            </w:pPr>
            <w:r>
              <w:t>0.21</w:t>
            </w:r>
          </w:p>
        </w:tc>
      </w:tr>
      <w:tr w:rsidR="00AB57DF">
        <w:tc>
          <w:tcPr>
            <w:tcW w:w="1298" w:type="dxa"/>
          </w:tcPr>
          <w:p w:rsidR="00AB57DF" w:rsidRDefault="00ED7B7A">
            <w:pPr>
              <w:jc w:val="center"/>
            </w:pPr>
            <w:r>
              <w:t>2</w:t>
            </w:r>
          </w:p>
        </w:tc>
        <w:tc>
          <w:tcPr>
            <w:tcW w:w="1134" w:type="dxa"/>
          </w:tcPr>
          <w:p w:rsidR="00AB57DF" w:rsidRDefault="00ED7B7A">
            <w:pPr>
              <w:jc w:val="center"/>
            </w:pPr>
            <w:r>
              <w:t>0.214</w:t>
            </w:r>
          </w:p>
        </w:tc>
        <w:tc>
          <w:tcPr>
            <w:tcW w:w="1134" w:type="dxa"/>
          </w:tcPr>
          <w:p w:rsidR="00AB57DF" w:rsidRDefault="00ED7B7A">
            <w:pPr>
              <w:jc w:val="center"/>
            </w:pPr>
            <w:r>
              <w:t>0.15</w:t>
            </w:r>
          </w:p>
        </w:tc>
        <w:tc>
          <w:tcPr>
            <w:tcW w:w="1276" w:type="dxa"/>
          </w:tcPr>
          <w:p w:rsidR="00AB57DF" w:rsidRDefault="00ED7B7A">
            <w:pPr>
              <w:jc w:val="center"/>
            </w:pPr>
            <w:r>
              <w:t>14</w:t>
            </w:r>
          </w:p>
        </w:tc>
        <w:tc>
          <w:tcPr>
            <w:tcW w:w="1134" w:type="dxa"/>
          </w:tcPr>
          <w:p w:rsidR="00AB57DF" w:rsidRDefault="00ED7B7A">
            <w:pPr>
              <w:jc w:val="center"/>
            </w:pPr>
            <w:r>
              <w:t>18.754</w:t>
            </w:r>
          </w:p>
        </w:tc>
        <w:tc>
          <w:tcPr>
            <w:tcW w:w="992" w:type="dxa"/>
          </w:tcPr>
          <w:p w:rsidR="00AB57DF" w:rsidRDefault="00ED7B7A">
            <w:pPr>
              <w:jc w:val="center"/>
            </w:pPr>
            <w:r>
              <w:t>0.21</w:t>
            </w:r>
          </w:p>
        </w:tc>
      </w:tr>
      <w:tr w:rsidR="00AB57DF">
        <w:tc>
          <w:tcPr>
            <w:tcW w:w="1298" w:type="dxa"/>
          </w:tcPr>
          <w:p w:rsidR="00AB57DF" w:rsidRDefault="00ED7B7A">
            <w:pPr>
              <w:jc w:val="center"/>
            </w:pPr>
            <w:r>
              <w:t>3</w:t>
            </w:r>
          </w:p>
        </w:tc>
        <w:tc>
          <w:tcPr>
            <w:tcW w:w="1134" w:type="dxa"/>
          </w:tcPr>
          <w:p w:rsidR="00AB57DF" w:rsidRDefault="00ED7B7A">
            <w:pPr>
              <w:jc w:val="center"/>
            </w:pPr>
            <w:r>
              <w:t>0.402</w:t>
            </w:r>
          </w:p>
        </w:tc>
        <w:tc>
          <w:tcPr>
            <w:tcW w:w="1134" w:type="dxa"/>
          </w:tcPr>
          <w:p w:rsidR="00AB57DF" w:rsidRDefault="00ED7B7A">
            <w:pPr>
              <w:jc w:val="center"/>
            </w:pPr>
            <w:r>
              <w:t>0.15</w:t>
            </w:r>
          </w:p>
        </w:tc>
        <w:tc>
          <w:tcPr>
            <w:tcW w:w="1276" w:type="dxa"/>
          </w:tcPr>
          <w:p w:rsidR="00AB57DF" w:rsidRDefault="00ED7B7A">
            <w:pPr>
              <w:jc w:val="center"/>
            </w:pPr>
            <w:r>
              <w:t>15</w:t>
            </w:r>
          </w:p>
        </w:tc>
        <w:tc>
          <w:tcPr>
            <w:tcW w:w="1134" w:type="dxa"/>
          </w:tcPr>
          <w:p w:rsidR="00AB57DF" w:rsidRDefault="00ED7B7A">
            <w:pPr>
              <w:jc w:val="center"/>
            </w:pPr>
            <w:r>
              <w:t>22.503</w:t>
            </w:r>
          </w:p>
        </w:tc>
        <w:tc>
          <w:tcPr>
            <w:tcW w:w="992" w:type="dxa"/>
          </w:tcPr>
          <w:p w:rsidR="00AB57DF" w:rsidRDefault="00ED7B7A">
            <w:pPr>
              <w:jc w:val="center"/>
            </w:pPr>
            <w:r>
              <w:t>0.21</w:t>
            </w:r>
          </w:p>
        </w:tc>
      </w:tr>
      <w:tr w:rsidR="00AB57DF">
        <w:tc>
          <w:tcPr>
            <w:tcW w:w="1298" w:type="dxa"/>
          </w:tcPr>
          <w:p w:rsidR="00AB57DF" w:rsidRDefault="00ED7B7A">
            <w:pPr>
              <w:jc w:val="center"/>
            </w:pPr>
            <w:r>
              <w:t>4</w:t>
            </w:r>
          </w:p>
        </w:tc>
        <w:tc>
          <w:tcPr>
            <w:tcW w:w="1134" w:type="dxa"/>
          </w:tcPr>
          <w:p w:rsidR="00AB57DF" w:rsidRDefault="00ED7B7A">
            <w:pPr>
              <w:jc w:val="center"/>
            </w:pPr>
            <w:r>
              <w:t>1.994</w:t>
            </w:r>
          </w:p>
        </w:tc>
        <w:tc>
          <w:tcPr>
            <w:tcW w:w="1134" w:type="dxa"/>
          </w:tcPr>
          <w:p w:rsidR="00AB57DF" w:rsidRDefault="00ED7B7A">
            <w:pPr>
              <w:jc w:val="center"/>
            </w:pPr>
            <w:r>
              <w:t>0.32</w:t>
            </w:r>
          </w:p>
        </w:tc>
        <w:tc>
          <w:tcPr>
            <w:tcW w:w="1276" w:type="dxa"/>
          </w:tcPr>
          <w:p w:rsidR="00AB57DF" w:rsidRDefault="00ED7B7A">
            <w:pPr>
              <w:jc w:val="center"/>
            </w:pPr>
            <w:r>
              <w:t>16</w:t>
            </w:r>
          </w:p>
        </w:tc>
        <w:tc>
          <w:tcPr>
            <w:tcW w:w="1134" w:type="dxa"/>
          </w:tcPr>
          <w:p w:rsidR="00AB57DF" w:rsidRDefault="00ED7B7A">
            <w:pPr>
              <w:jc w:val="center"/>
            </w:pPr>
            <w:r>
              <w:t>24.723</w:t>
            </w:r>
          </w:p>
        </w:tc>
        <w:tc>
          <w:tcPr>
            <w:tcW w:w="992" w:type="dxa"/>
          </w:tcPr>
          <w:p w:rsidR="00AB57DF" w:rsidRDefault="00ED7B7A">
            <w:pPr>
              <w:jc w:val="center"/>
            </w:pPr>
            <w:r>
              <w:t>0.21</w:t>
            </w:r>
          </w:p>
        </w:tc>
      </w:tr>
      <w:tr w:rsidR="00AB57DF">
        <w:tc>
          <w:tcPr>
            <w:tcW w:w="1298" w:type="dxa"/>
          </w:tcPr>
          <w:p w:rsidR="00AB57DF" w:rsidRDefault="00ED7B7A">
            <w:pPr>
              <w:jc w:val="center"/>
            </w:pPr>
            <w:r>
              <w:t>5</w:t>
            </w:r>
          </w:p>
        </w:tc>
        <w:tc>
          <w:tcPr>
            <w:tcW w:w="1134" w:type="dxa"/>
          </w:tcPr>
          <w:p w:rsidR="00AB57DF" w:rsidRDefault="00ED7B7A">
            <w:pPr>
              <w:jc w:val="center"/>
            </w:pPr>
            <w:r>
              <w:t>2.294</w:t>
            </w:r>
          </w:p>
        </w:tc>
        <w:tc>
          <w:tcPr>
            <w:tcW w:w="1134" w:type="dxa"/>
          </w:tcPr>
          <w:p w:rsidR="00AB57DF" w:rsidRDefault="00ED7B7A">
            <w:pPr>
              <w:jc w:val="center"/>
            </w:pPr>
            <w:r>
              <w:t>0.30</w:t>
            </w:r>
          </w:p>
        </w:tc>
        <w:tc>
          <w:tcPr>
            <w:tcW w:w="1276" w:type="dxa"/>
          </w:tcPr>
          <w:p w:rsidR="00AB57DF" w:rsidRDefault="00ED7B7A">
            <w:pPr>
              <w:jc w:val="center"/>
            </w:pPr>
            <w:r>
              <w:t>17</w:t>
            </w:r>
          </w:p>
        </w:tc>
        <w:tc>
          <w:tcPr>
            <w:tcW w:w="1134" w:type="dxa"/>
          </w:tcPr>
          <w:p w:rsidR="00AB57DF" w:rsidRDefault="00ED7B7A">
            <w:pPr>
              <w:jc w:val="center"/>
            </w:pPr>
            <w:r>
              <w:t>26.550</w:t>
            </w:r>
          </w:p>
        </w:tc>
        <w:tc>
          <w:tcPr>
            <w:tcW w:w="992" w:type="dxa"/>
          </w:tcPr>
          <w:p w:rsidR="00AB57DF" w:rsidRDefault="00ED7B7A">
            <w:pPr>
              <w:jc w:val="center"/>
            </w:pPr>
            <w:r>
              <w:t>0.21</w:t>
            </w:r>
          </w:p>
        </w:tc>
      </w:tr>
      <w:tr w:rsidR="00AB57DF">
        <w:tc>
          <w:tcPr>
            <w:tcW w:w="1298" w:type="dxa"/>
          </w:tcPr>
          <w:p w:rsidR="00AB57DF" w:rsidRDefault="00ED7B7A">
            <w:pPr>
              <w:jc w:val="center"/>
            </w:pPr>
            <w:r>
              <w:t>6</w:t>
            </w:r>
          </w:p>
        </w:tc>
        <w:tc>
          <w:tcPr>
            <w:tcW w:w="1134" w:type="dxa"/>
          </w:tcPr>
          <w:p w:rsidR="00AB57DF" w:rsidRDefault="00ED7B7A">
            <w:pPr>
              <w:jc w:val="center"/>
            </w:pPr>
            <w:r>
              <w:t>2.887</w:t>
            </w:r>
          </w:p>
        </w:tc>
        <w:tc>
          <w:tcPr>
            <w:tcW w:w="1134" w:type="dxa"/>
          </w:tcPr>
          <w:p w:rsidR="00AB57DF" w:rsidRDefault="00ED7B7A">
            <w:pPr>
              <w:jc w:val="center"/>
            </w:pPr>
            <w:r>
              <w:t>0.27</w:t>
            </w:r>
          </w:p>
        </w:tc>
        <w:tc>
          <w:tcPr>
            <w:tcW w:w="1276" w:type="dxa"/>
          </w:tcPr>
          <w:p w:rsidR="00AB57DF" w:rsidRDefault="00ED7B7A">
            <w:pPr>
              <w:jc w:val="center"/>
            </w:pPr>
            <w:r>
              <w:t>18</w:t>
            </w:r>
          </w:p>
        </w:tc>
        <w:tc>
          <w:tcPr>
            <w:tcW w:w="1134" w:type="dxa"/>
          </w:tcPr>
          <w:p w:rsidR="00AB57DF" w:rsidRDefault="00ED7B7A">
            <w:pPr>
              <w:jc w:val="center"/>
            </w:pPr>
            <w:r>
              <w:t>27.943</w:t>
            </w:r>
          </w:p>
        </w:tc>
        <w:tc>
          <w:tcPr>
            <w:tcW w:w="992" w:type="dxa"/>
          </w:tcPr>
          <w:p w:rsidR="00AB57DF" w:rsidRDefault="00ED7B7A">
            <w:pPr>
              <w:jc w:val="center"/>
            </w:pPr>
            <w:r>
              <w:t>0.21</w:t>
            </w:r>
          </w:p>
        </w:tc>
      </w:tr>
      <w:tr w:rsidR="00AB57DF">
        <w:tc>
          <w:tcPr>
            <w:tcW w:w="1298" w:type="dxa"/>
          </w:tcPr>
          <w:p w:rsidR="00AB57DF" w:rsidRDefault="00ED7B7A">
            <w:pPr>
              <w:jc w:val="center"/>
            </w:pPr>
            <w:r>
              <w:t>7</w:t>
            </w:r>
          </w:p>
        </w:tc>
        <w:tc>
          <w:tcPr>
            <w:tcW w:w="1134" w:type="dxa"/>
          </w:tcPr>
          <w:p w:rsidR="00AB57DF" w:rsidRDefault="00ED7B7A">
            <w:pPr>
              <w:jc w:val="center"/>
            </w:pPr>
            <w:r>
              <w:t>5.642</w:t>
            </w:r>
          </w:p>
        </w:tc>
        <w:tc>
          <w:tcPr>
            <w:tcW w:w="1134" w:type="dxa"/>
          </w:tcPr>
          <w:p w:rsidR="00AB57DF" w:rsidRDefault="00ED7B7A">
            <w:pPr>
              <w:jc w:val="center"/>
            </w:pPr>
            <w:r>
              <w:t>0.21</w:t>
            </w:r>
          </w:p>
        </w:tc>
        <w:tc>
          <w:tcPr>
            <w:tcW w:w="1276" w:type="dxa"/>
          </w:tcPr>
          <w:p w:rsidR="00AB57DF" w:rsidRDefault="00ED7B7A">
            <w:pPr>
              <w:jc w:val="center"/>
            </w:pPr>
            <w:r>
              <w:t>19</w:t>
            </w:r>
          </w:p>
        </w:tc>
        <w:tc>
          <w:tcPr>
            <w:tcW w:w="1134" w:type="dxa"/>
          </w:tcPr>
          <w:p w:rsidR="00AB57DF" w:rsidRDefault="00ED7B7A">
            <w:pPr>
              <w:jc w:val="center"/>
            </w:pPr>
            <w:r>
              <w:t>28.475</w:t>
            </w:r>
          </w:p>
        </w:tc>
        <w:tc>
          <w:tcPr>
            <w:tcW w:w="992" w:type="dxa"/>
          </w:tcPr>
          <w:p w:rsidR="00AB57DF" w:rsidRDefault="00ED7B7A">
            <w:pPr>
              <w:jc w:val="center"/>
            </w:pPr>
            <w:r>
              <w:t>0.21</w:t>
            </w:r>
          </w:p>
        </w:tc>
      </w:tr>
      <w:tr w:rsidR="00AB57DF">
        <w:tc>
          <w:tcPr>
            <w:tcW w:w="1298" w:type="dxa"/>
          </w:tcPr>
          <w:p w:rsidR="00AB57DF" w:rsidRDefault="00ED7B7A">
            <w:pPr>
              <w:jc w:val="center"/>
            </w:pPr>
            <w:r>
              <w:t>8</w:t>
            </w:r>
          </w:p>
        </w:tc>
        <w:tc>
          <w:tcPr>
            <w:tcW w:w="1134" w:type="dxa"/>
          </w:tcPr>
          <w:p w:rsidR="00AB57DF" w:rsidRDefault="00ED7B7A">
            <w:pPr>
              <w:jc w:val="center"/>
            </w:pPr>
            <w:r>
              <w:t>5.760</w:t>
            </w:r>
          </w:p>
        </w:tc>
        <w:tc>
          <w:tcPr>
            <w:tcW w:w="1134" w:type="dxa"/>
          </w:tcPr>
          <w:p w:rsidR="00AB57DF" w:rsidRDefault="00ED7B7A">
            <w:pPr>
              <w:jc w:val="center"/>
            </w:pPr>
            <w:r>
              <w:t>0.21</w:t>
            </w:r>
          </w:p>
        </w:tc>
        <w:tc>
          <w:tcPr>
            <w:tcW w:w="1276" w:type="dxa"/>
          </w:tcPr>
          <w:p w:rsidR="00AB57DF" w:rsidRDefault="00ED7B7A">
            <w:pPr>
              <w:jc w:val="center"/>
            </w:pPr>
            <w:r>
              <w:t>20</w:t>
            </w:r>
          </w:p>
        </w:tc>
        <w:tc>
          <w:tcPr>
            <w:tcW w:w="1134" w:type="dxa"/>
          </w:tcPr>
          <w:p w:rsidR="00AB57DF" w:rsidRDefault="00ED7B7A">
            <w:pPr>
              <w:jc w:val="center"/>
            </w:pPr>
            <w:r>
              <w:t>29.347</w:t>
            </w:r>
          </w:p>
        </w:tc>
        <w:tc>
          <w:tcPr>
            <w:tcW w:w="992" w:type="dxa"/>
          </w:tcPr>
          <w:p w:rsidR="00AB57DF" w:rsidRDefault="00ED7B7A">
            <w:pPr>
              <w:jc w:val="center"/>
            </w:pPr>
            <w:r>
              <w:t>0.21</w:t>
            </w:r>
          </w:p>
        </w:tc>
      </w:tr>
      <w:tr w:rsidR="00AB57DF">
        <w:tc>
          <w:tcPr>
            <w:tcW w:w="1298" w:type="dxa"/>
          </w:tcPr>
          <w:p w:rsidR="00AB57DF" w:rsidRDefault="00ED7B7A">
            <w:pPr>
              <w:jc w:val="center"/>
            </w:pPr>
            <w:r>
              <w:t>9</w:t>
            </w:r>
          </w:p>
        </w:tc>
        <w:tc>
          <w:tcPr>
            <w:tcW w:w="1134" w:type="dxa"/>
          </w:tcPr>
          <w:p w:rsidR="00AB57DF" w:rsidRDefault="00ED7B7A">
            <w:pPr>
              <w:jc w:val="center"/>
            </w:pPr>
            <w:r>
              <w:t>5.968</w:t>
            </w:r>
          </w:p>
        </w:tc>
        <w:tc>
          <w:tcPr>
            <w:tcW w:w="1134" w:type="dxa"/>
          </w:tcPr>
          <w:p w:rsidR="00AB57DF" w:rsidRDefault="00ED7B7A">
            <w:pPr>
              <w:jc w:val="center"/>
            </w:pPr>
            <w:r>
              <w:t>0.21</w:t>
            </w:r>
          </w:p>
        </w:tc>
        <w:tc>
          <w:tcPr>
            <w:tcW w:w="1276" w:type="dxa"/>
          </w:tcPr>
          <w:p w:rsidR="00AB57DF" w:rsidRDefault="00ED7B7A">
            <w:pPr>
              <w:jc w:val="center"/>
            </w:pPr>
            <w:r>
              <w:t>21</w:t>
            </w:r>
          </w:p>
        </w:tc>
        <w:tc>
          <w:tcPr>
            <w:tcW w:w="1134" w:type="dxa"/>
          </w:tcPr>
          <w:p w:rsidR="00AB57DF" w:rsidRDefault="00ED7B7A">
            <w:pPr>
              <w:jc w:val="center"/>
            </w:pPr>
            <w:r>
              <w:t>30.545</w:t>
            </w:r>
          </w:p>
        </w:tc>
        <w:tc>
          <w:tcPr>
            <w:tcW w:w="992" w:type="dxa"/>
          </w:tcPr>
          <w:p w:rsidR="00AB57DF" w:rsidRDefault="00ED7B7A">
            <w:pPr>
              <w:jc w:val="center"/>
            </w:pPr>
            <w:r>
              <w:t>0.21</w:t>
            </w:r>
          </w:p>
        </w:tc>
      </w:tr>
      <w:tr w:rsidR="00AB57DF">
        <w:tc>
          <w:tcPr>
            <w:tcW w:w="1298" w:type="dxa"/>
          </w:tcPr>
          <w:p w:rsidR="00AB57DF" w:rsidRDefault="00ED7B7A">
            <w:pPr>
              <w:jc w:val="center"/>
            </w:pPr>
            <w:r>
              <w:t>10</w:t>
            </w:r>
          </w:p>
        </w:tc>
        <w:tc>
          <w:tcPr>
            <w:tcW w:w="1134" w:type="dxa"/>
          </w:tcPr>
          <w:p w:rsidR="00AB57DF" w:rsidRDefault="00ED7B7A">
            <w:pPr>
              <w:jc w:val="center"/>
            </w:pPr>
            <w:r>
              <w:t>6.900</w:t>
            </w:r>
          </w:p>
        </w:tc>
        <w:tc>
          <w:tcPr>
            <w:tcW w:w="1134" w:type="dxa"/>
          </w:tcPr>
          <w:p w:rsidR="00AB57DF" w:rsidRDefault="00ED7B7A">
            <w:pPr>
              <w:jc w:val="center"/>
            </w:pPr>
            <w:r>
              <w:t>0.20</w:t>
            </w:r>
          </w:p>
        </w:tc>
        <w:tc>
          <w:tcPr>
            <w:tcW w:w="1276" w:type="dxa"/>
          </w:tcPr>
          <w:p w:rsidR="00AB57DF" w:rsidRDefault="00ED7B7A">
            <w:pPr>
              <w:jc w:val="center"/>
            </w:pPr>
            <w:r>
              <w:t>22</w:t>
            </w:r>
          </w:p>
        </w:tc>
        <w:tc>
          <w:tcPr>
            <w:tcW w:w="1134" w:type="dxa"/>
          </w:tcPr>
          <w:p w:rsidR="00AB57DF" w:rsidRDefault="00ED7B7A">
            <w:pPr>
              <w:jc w:val="center"/>
            </w:pPr>
            <w:r>
              <w:t>30.808</w:t>
            </w:r>
          </w:p>
        </w:tc>
        <w:tc>
          <w:tcPr>
            <w:tcW w:w="992" w:type="dxa"/>
          </w:tcPr>
          <w:p w:rsidR="00AB57DF" w:rsidRDefault="00ED7B7A">
            <w:pPr>
              <w:jc w:val="center"/>
            </w:pPr>
            <w:r>
              <w:t>0.21</w:t>
            </w:r>
          </w:p>
        </w:tc>
      </w:tr>
      <w:tr w:rsidR="00AB57DF">
        <w:tc>
          <w:tcPr>
            <w:tcW w:w="1298" w:type="dxa"/>
          </w:tcPr>
          <w:p w:rsidR="00AB57DF" w:rsidRDefault="00ED7B7A">
            <w:pPr>
              <w:jc w:val="center"/>
            </w:pPr>
            <w:r>
              <w:t>11</w:t>
            </w:r>
          </w:p>
        </w:tc>
        <w:tc>
          <w:tcPr>
            <w:tcW w:w="1134" w:type="dxa"/>
          </w:tcPr>
          <w:p w:rsidR="00AB57DF" w:rsidRDefault="00ED7B7A">
            <w:pPr>
              <w:jc w:val="center"/>
            </w:pPr>
            <w:r>
              <w:t>11.478</w:t>
            </w:r>
          </w:p>
        </w:tc>
        <w:tc>
          <w:tcPr>
            <w:tcW w:w="1134" w:type="dxa"/>
          </w:tcPr>
          <w:p w:rsidR="00AB57DF" w:rsidRDefault="00ED7B7A">
            <w:pPr>
              <w:jc w:val="center"/>
            </w:pPr>
            <w:r>
              <w:t>0.21</w:t>
            </w:r>
          </w:p>
        </w:tc>
        <w:tc>
          <w:tcPr>
            <w:tcW w:w="1276" w:type="dxa"/>
          </w:tcPr>
          <w:p w:rsidR="00AB57DF" w:rsidRDefault="00ED7B7A">
            <w:pPr>
              <w:jc w:val="center"/>
            </w:pPr>
            <w:r>
              <w:t>23</w:t>
            </w:r>
          </w:p>
        </w:tc>
        <w:tc>
          <w:tcPr>
            <w:tcW w:w="1134" w:type="dxa"/>
          </w:tcPr>
          <w:p w:rsidR="00AB57DF" w:rsidRDefault="00ED7B7A">
            <w:pPr>
              <w:jc w:val="center"/>
            </w:pPr>
            <w:r>
              <w:t>32.216</w:t>
            </w:r>
          </w:p>
        </w:tc>
        <w:tc>
          <w:tcPr>
            <w:tcW w:w="992" w:type="dxa"/>
          </w:tcPr>
          <w:p w:rsidR="00AB57DF" w:rsidRDefault="00ED7B7A">
            <w:pPr>
              <w:jc w:val="center"/>
            </w:pPr>
            <w:r>
              <w:t>0.21</w:t>
            </w:r>
          </w:p>
        </w:tc>
      </w:tr>
      <w:tr w:rsidR="00AB57DF">
        <w:tc>
          <w:tcPr>
            <w:tcW w:w="1298" w:type="dxa"/>
          </w:tcPr>
          <w:p w:rsidR="00AB57DF" w:rsidRDefault="00ED7B7A">
            <w:pPr>
              <w:jc w:val="center"/>
            </w:pPr>
            <w:r>
              <w:t>12</w:t>
            </w:r>
          </w:p>
        </w:tc>
        <w:tc>
          <w:tcPr>
            <w:tcW w:w="1134" w:type="dxa"/>
          </w:tcPr>
          <w:p w:rsidR="00AB57DF" w:rsidRDefault="00ED7B7A">
            <w:pPr>
              <w:jc w:val="center"/>
            </w:pPr>
            <w:r>
              <w:t>12.595</w:t>
            </w:r>
          </w:p>
        </w:tc>
        <w:tc>
          <w:tcPr>
            <w:tcW w:w="1134" w:type="dxa"/>
          </w:tcPr>
          <w:p w:rsidR="00AB57DF" w:rsidRDefault="00ED7B7A">
            <w:pPr>
              <w:jc w:val="center"/>
            </w:pPr>
            <w:r>
              <w:t>0.21</w:t>
            </w:r>
          </w:p>
        </w:tc>
        <w:tc>
          <w:tcPr>
            <w:tcW w:w="1276" w:type="dxa"/>
          </w:tcPr>
          <w:p w:rsidR="00AB57DF" w:rsidRDefault="00ED7B7A">
            <w:pPr>
              <w:jc w:val="center"/>
            </w:pPr>
            <w:r>
              <w:t>24</w:t>
            </w:r>
          </w:p>
        </w:tc>
        <w:tc>
          <w:tcPr>
            <w:tcW w:w="1134" w:type="dxa"/>
          </w:tcPr>
          <w:p w:rsidR="00AB57DF" w:rsidRDefault="00ED7B7A">
            <w:pPr>
              <w:jc w:val="center"/>
            </w:pPr>
            <w:r>
              <w:t>33.196</w:t>
            </w:r>
          </w:p>
        </w:tc>
        <w:tc>
          <w:tcPr>
            <w:tcW w:w="992" w:type="dxa"/>
          </w:tcPr>
          <w:p w:rsidR="00AB57DF" w:rsidRDefault="00ED7B7A">
            <w:pPr>
              <w:jc w:val="center"/>
            </w:pPr>
            <w:r>
              <w:t>0.21</w:t>
            </w:r>
          </w:p>
        </w:tc>
      </w:tr>
    </w:tbl>
    <w:p w:rsidR="00AB57DF" w:rsidRDefault="00AB57DF">
      <w:pPr>
        <w:ind w:left="120"/>
      </w:pPr>
    </w:p>
    <w:p w:rsidR="00AB57DF" w:rsidRDefault="00AB57DF">
      <w:pPr>
        <w:ind w:left="120"/>
      </w:pPr>
    </w:p>
    <w:p w:rsidR="00AB57DF" w:rsidRDefault="00ED7B7A">
      <w:pPr>
        <w:pStyle w:val="BodyText"/>
        <w:ind w:left="119" w:right="434" w:firstLine="283"/>
        <w:jc w:val="both"/>
        <w:rPr>
          <w:sz w:val="22"/>
          <w:szCs w:val="22"/>
        </w:rPr>
      </w:pPr>
      <w:r>
        <w:rPr>
          <w:sz w:val="22"/>
          <w:szCs w:val="22"/>
        </w:rPr>
        <w:lastRenderedPageBreak/>
        <w:t xml:space="preserve">Kemudian dilanjutkan dengan perhitungan debit banjir rencana dengan menggunakan metode Nakayasu. Hasil perhitungan debit hidrograf satuan metode Nakayasu dapat dilihat pada Tabel 3 sebagai </w:t>
      </w:r>
      <w:proofErr w:type="gramStart"/>
      <w:r>
        <w:rPr>
          <w:sz w:val="22"/>
          <w:szCs w:val="22"/>
        </w:rPr>
        <w:t>berikut :</w:t>
      </w:r>
      <w:proofErr w:type="gramEnd"/>
    </w:p>
    <w:p w:rsidR="00AB57DF" w:rsidRDefault="00ED7B7A">
      <w:pPr>
        <w:ind w:left="120"/>
      </w:pPr>
      <w:r>
        <w:rPr>
          <w:b/>
        </w:rPr>
        <w:t>Tabel</w:t>
      </w:r>
      <w:r>
        <w:rPr>
          <w:b/>
          <w:spacing w:val="-2"/>
        </w:rPr>
        <w:t xml:space="preserve"> </w:t>
      </w:r>
      <w:r>
        <w:rPr>
          <w:b/>
        </w:rPr>
        <w:t>3.</w:t>
      </w:r>
      <w:r>
        <w:rPr>
          <w:b/>
          <w:spacing w:val="-1"/>
        </w:rPr>
        <w:t xml:space="preserve"> </w:t>
      </w:r>
      <w:r>
        <w:t>Parameter Statistik Sub DAS Kali Keting Metode Nakayasu</w:t>
      </w:r>
    </w:p>
    <w:tbl>
      <w:tblPr>
        <w:tblW w:w="4801" w:type="dxa"/>
        <w:tblLook w:val="04A0" w:firstRow="1" w:lastRow="0" w:firstColumn="1" w:lastColumn="0" w:noHBand="0" w:noVBand="1"/>
      </w:tblPr>
      <w:tblGrid>
        <w:gridCol w:w="902"/>
        <w:gridCol w:w="892"/>
        <w:gridCol w:w="936"/>
        <w:gridCol w:w="892"/>
        <w:gridCol w:w="1179"/>
      </w:tblGrid>
      <w:tr w:rsidR="00AB57DF">
        <w:trPr>
          <w:trHeight w:val="315"/>
          <w:tblHeader/>
        </w:trPr>
        <w:tc>
          <w:tcPr>
            <w:tcW w:w="927" w:type="dxa"/>
            <w:tcBorders>
              <w:top w:val="single" w:sz="8" w:space="0" w:color="000000"/>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Nomor</w:t>
            </w:r>
          </w:p>
        </w:tc>
        <w:tc>
          <w:tcPr>
            <w:tcW w:w="921" w:type="dxa"/>
            <w:vMerge w:val="restart"/>
            <w:tcBorders>
              <w:top w:val="single" w:sz="8" w:space="0" w:color="000000"/>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Luas (Km</w:t>
            </w:r>
            <w:r>
              <w:rPr>
                <w:color w:val="000000"/>
                <w:vertAlign w:val="superscript"/>
                <w:lang w:val="zh-CN" w:eastAsia="zh-CN"/>
              </w:rPr>
              <w:t>2</w:t>
            </w:r>
            <w:r>
              <w:rPr>
                <w:color w:val="000000"/>
                <w:lang w:val="zh-CN" w:eastAsia="zh-CN"/>
              </w:rPr>
              <w:t>)</w:t>
            </w:r>
          </w:p>
        </w:tc>
        <w:tc>
          <w:tcPr>
            <w:tcW w:w="940" w:type="dxa"/>
            <w:vMerge w:val="restart"/>
            <w:tcBorders>
              <w:top w:val="single" w:sz="8" w:space="0" w:color="000000"/>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Panjang Sungai (Km)</w:t>
            </w:r>
          </w:p>
        </w:tc>
        <w:tc>
          <w:tcPr>
            <w:tcW w:w="921" w:type="dxa"/>
            <w:vMerge w:val="restart"/>
            <w:tcBorders>
              <w:top w:val="single" w:sz="8" w:space="0" w:color="000000"/>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Tp (Jam)</w:t>
            </w:r>
          </w:p>
        </w:tc>
        <w:tc>
          <w:tcPr>
            <w:tcW w:w="1092" w:type="dxa"/>
            <w:vMerge w:val="restart"/>
            <w:tcBorders>
              <w:top w:val="single" w:sz="8" w:space="0" w:color="000000"/>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Qp (M</w:t>
            </w:r>
            <w:r>
              <w:rPr>
                <w:color w:val="000000"/>
                <w:vertAlign w:val="superscript"/>
                <w:lang w:val="zh-CN" w:eastAsia="zh-CN"/>
              </w:rPr>
              <w:t>3</w:t>
            </w:r>
            <w:r>
              <w:rPr>
                <w:color w:val="000000"/>
                <w:lang w:val="zh-CN" w:eastAsia="zh-CN"/>
              </w:rPr>
              <w:t>/Detik)</w:t>
            </w:r>
          </w:p>
        </w:tc>
      </w:tr>
      <w:tr w:rsidR="00AB57DF">
        <w:trPr>
          <w:trHeight w:val="300"/>
          <w:tblHeader/>
        </w:trPr>
        <w:tc>
          <w:tcPr>
            <w:tcW w:w="927" w:type="dxa"/>
            <w:tcBorders>
              <w:top w:val="nil"/>
              <w:left w:val="nil"/>
              <w:bottom w:val="single" w:sz="4" w:space="0" w:color="auto"/>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Sub DAS</w:t>
            </w:r>
          </w:p>
        </w:tc>
        <w:tc>
          <w:tcPr>
            <w:tcW w:w="921" w:type="dxa"/>
            <w:vMerge/>
            <w:tcBorders>
              <w:top w:val="single" w:sz="8" w:space="0" w:color="000000"/>
              <w:left w:val="nil"/>
              <w:bottom w:val="single" w:sz="4" w:space="0" w:color="auto"/>
              <w:right w:val="nil"/>
            </w:tcBorders>
            <w:vAlign w:val="center"/>
          </w:tcPr>
          <w:p w:rsidR="00AB57DF" w:rsidRDefault="00AB57DF">
            <w:pPr>
              <w:widowControl/>
              <w:autoSpaceDE/>
              <w:autoSpaceDN/>
              <w:jc w:val="center"/>
              <w:rPr>
                <w:color w:val="000000"/>
                <w:lang w:val="zh-CN" w:eastAsia="zh-CN"/>
              </w:rPr>
            </w:pPr>
          </w:p>
        </w:tc>
        <w:tc>
          <w:tcPr>
            <w:tcW w:w="940" w:type="dxa"/>
            <w:vMerge/>
            <w:tcBorders>
              <w:top w:val="single" w:sz="8" w:space="0" w:color="000000"/>
              <w:left w:val="nil"/>
              <w:bottom w:val="single" w:sz="4" w:space="0" w:color="auto"/>
              <w:right w:val="nil"/>
            </w:tcBorders>
            <w:vAlign w:val="center"/>
          </w:tcPr>
          <w:p w:rsidR="00AB57DF" w:rsidRDefault="00AB57DF">
            <w:pPr>
              <w:widowControl/>
              <w:autoSpaceDE/>
              <w:autoSpaceDN/>
              <w:jc w:val="center"/>
              <w:rPr>
                <w:color w:val="000000"/>
                <w:lang w:val="zh-CN" w:eastAsia="zh-CN"/>
              </w:rPr>
            </w:pPr>
          </w:p>
        </w:tc>
        <w:tc>
          <w:tcPr>
            <w:tcW w:w="921" w:type="dxa"/>
            <w:vMerge/>
            <w:tcBorders>
              <w:top w:val="single" w:sz="8" w:space="0" w:color="000000"/>
              <w:left w:val="nil"/>
              <w:bottom w:val="single" w:sz="4" w:space="0" w:color="auto"/>
              <w:right w:val="nil"/>
            </w:tcBorders>
            <w:vAlign w:val="center"/>
          </w:tcPr>
          <w:p w:rsidR="00AB57DF" w:rsidRDefault="00AB57DF">
            <w:pPr>
              <w:widowControl/>
              <w:autoSpaceDE/>
              <w:autoSpaceDN/>
              <w:jc w:val="center"/>
              <w:rPr>
                <w:color w:val="000000"/>
                <w:lang w:val="zh-CN" w:eastAsia="zh-CN"/>
              </w:rPr>
            </w:pPr>
          </w:p>
        </w:tc>
        <w:tc>
          <w:tcPr>
            <w:tcW w:w="1092" w:type="dxa"/>
            <w:vMerge/>
            <w:tcBorders>
              <w:top w:val="single" w:sz="8" w:space="0" w:color="000000"/>
              <w:left w:val="nil"/>
              <w:bottom w:val="single" w:sz="4" w:space="0" w:color="auto"/>
              <w:right w:val="nil"/>
            </w:tcBorders>
            <w:vAlign w:val="center"/>
          </w:tcPr>
          <w:p w:rsidR="00AB57DF" w:rsidRDefault="00AB57DF">
            <w:pPr>
              <w:widowControl/>
              <w:autoSpaceDE/>
              <w:autoSpaceDN/>
              <w:jc w:val="center"/>
              <w:rPr>
                <w:color w:val="000000"/>
                <w:lang w:val="zh-CN" w:eastAsia="zh-CN"/>
              </w:rPr>
            </w:pPr>
          </w:p>
        </w:tc>
      </w:tr>
      <w:tr w:rsidR="00AB57DF">
        <w:trPr>
          <w:trHeight w:val="300"/>
        </w:trPr>
        <w:tc>
          <w:tcPr>
            <w:tcW w:w="927" w:type="dxa"/>
            <w:tcBorders>
              <w:top w:val="single" w:sz="4" w:space="0" w:color="auto"/>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1</w:t>
            </w:r>
          </w:p>
        </w:tc>
        <w:tc>
          <w:tcPr>
            <w:tcW w:w="921" w:type="dxa"/>
            <w:tcBorders>
              <w:top w:val="single" w:sz="4" w:space="0" w:color="auto"/>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0.056</w:t>
            </w:r>
          </w:p>
        </w:tc>
        <w:tc>
          <w:tcPr>
            <w:tcW w:w="940" w:type="dxa"/>
            <w:tcBorders>
              <w:top w:val="single" w:sz="4" w:space="0" w:color="auto"/>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0.337</w:t>
            </w:r>
          </w:p>
        </w:tc>
        <w:tc>
          <w:tcPr>
            <w:tcW w:w="921" w:type="dxa"/>
            <w:tcBorders>
              <w:top w:val="single" w:sz="4" w:space="0" w:color="auto"/>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0.1765</w:t>
            </w:r>
          </w:p>
        </w:tc>
        <w:tc>
          <w:tcPr>
            <w:tcW w:w="1092" w:type="dxa"/>
            <w:tcBorders>
              <w:top w:val="single" w:sz="4" w:space="0" w:color="auto"/>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0.045</w:t>
            </w:r>
          </w:p>
        </w:tc>
      </w:tr>
      <w:tr w:rsidR="00AB57DF">
        <w:trPr>
          <w:trHeight w:val="300"/>
        </w:trPr>
        <w:tc>
          <w:tcPr>
            <w:tcW w:w="927"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2</w:t>
            </w:r>
          </w:p>
        </w:tc>
        <w:tc>
          <w:tcPr>
            <w:tcW w:w="921"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0.214</w:t>
            </w:r>
          </w:p>
        </w:tc>
        <w:tc>
          <w:tcPr>
            <w:tcW w:w="94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0.73</w:t>
            </w:r>
          </w:p>
        </w:tc>
        <w:tc>
          <w:tcPr>
            <w:tcW w:w="921"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0.5054</w:t>
            </w:r>
          </w:p>
        </w:tc>
        <w:tc>
          <w:tcPr>
            <w:tcW w:w="1092"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0.1</w:t>
            </w:r>
          </w:p>
        </w:tc>
      </w:tr>
      <w:tr w:rsidR="00AB57DF">
        <w:trPr>
          <w:trHeight w:val="300"/>
        </w:trPr>
        <w:tc>
          <w:tcPr>
            <w:tcW w:w="927"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3</w:t>
            </w:r>
          </w:p>
        </w:tc>
        <w:tc>
          <w:tcPr>
            <w:tcW w:w="921"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0.402</w:t>
            </w:r>
          </w:p>
        </w:tc>
        <w:tc>
          <w:tcPr>
            <w:tcW w:w="94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1.32</w:t>
            </w:r>
          </w:p>
        </w:tc>
        <w:tc>
          <w:tcPr>
            <w:tcW w:w="921"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0.7651</w:t>
            </w:r>
          </w:p>
        </w:tc>
        <w:tc>
          <w:tcPr>
            <w:tcW w:w="1092"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0.124</w:t>
            </w:r>
          </w:p>
        </w:tc>
      </w:tr>
      <w:tr w:rsidR="00AB57DF">
        <w:trPr>
          <w:trHeight w:val="300"/>
        </w:trPr>
        <w:tc>
          <w:tcPr>
            <w:tcW w:w="927"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4</w:t>
            </w:r>
          </w:p>
        </w:tc>
        <w:tc>
          <w:tcPr>
            <w:tcW w:w="921"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1.994</w:t>
            </w:r>
          </w:p>
        </w:tc>
        <w:tc>
          <w:tcPr>
            <w:tcW w:w="94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2.998</w:t>
            </w:r>
          </w:p>
        </w:tc>
        <w:tc>
          <w:tcPr>
            <w:tcW w:w="921"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1.3587</w:t>
            </w:r>
          </w:p>
        </w:tc>
        <w:tc>
          <w:tcPr>
            <w:tcW w:w="1092"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0.345</w:t>
            </w:r>
          </w:p>
        </w:tc>
      </w:tr>
      <w:tr w:rsidR="00AB57DF">
        <w:trPr>
          <w:trHeight w:val="300"/>
        </w:trPr>
        <w:tc>
          <w:tcPr>
            <w:tcW w:w="927"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5</w:t>
            </w:r>
          </w:p>
        </w:tc>
        <w:tc>
          <w:tcPr>
            <w:tcW w:w="921"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2.294</w:t>
            </w:r>
          </w:p>
        </w:tc>
        <w:tc>
          <w:tcPr>
            <w:tcW w:w="94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3.76</w:t>
            </w:r>
          </w:p>
        </w:tc>
        <w:tc>
          <w:tcPr>
            <w:tcW w:w="921"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1.5921</w:t>
            </w:r>
          </w:p>
        </w:tc>
        <w:tc>
          <w:tcPr>
            <w:tcW w:w="1092"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0.339</w:t>
            </w:r>
          </w:p>
        </w:tc>
      </w:tr>
      <w:tr w:rsidR="00AB57DF">
        <w:trPr>
          <w:trHeight w:val="300"/>
        </w:trPr>
        <w:tc>
          <w:tcPr>
            <w:tcW w:w="927"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6</w:t>
            </w:r>
          </w:p>
        </w:tc>
        <w:tc>
          <w:tcPr>
            <w:tcW w:w="921"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2.887</w:t>
            </w:r>
          </w:p>
        </w:tc>
        <w:tc>
          <w:tcPr>
            <w:tcW w:w="94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4.297</w:t>
            </w:r>
          </w:p>
        </w:tc>
        <w:tc>
          <w:tcPr>
            <w:tcW w:w="921"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1.7481</w:t>
            </w:r>
          </w:p>
        </w:tc>
        <w:tc>
          <w:tcPr>
            <w:tcW w:w="1092"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0.389</w:t>
            </w:r>
          </w:p>
        </w:tc>
      </w:tr>
      <w:tr w:rsidR="00AB57DF">
        <w:trPr>
          <w:trHeight w:val="300"/>
        </w:trPr>
        <w:tc>
          <w:tcPr>
            <w:tcW w:w="927"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7</w:t>
            </w:r>
          </w:p>
        </w:tc>
        <w:tc>
          <w:tcPr>
            <w:tcW w:w="921"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5.642</w:t>
            </w:r>
          </w:p>
        </w:tc>
        <w:tc>
          <w:tcPr>
            <w:tcW w:w="94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4.738</w:t>
            </w:r>
          </w:p>
        </w:tc>
        <w:tc>
          <w:tcPr>
            <w:tcW w:w="921"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1.8718</w:t>
            </w:r>
          </w:p>
        </w:tc>
        <w:tc>
          <w:tcPr>
            <w:tcW w:w="1092"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0.71</w:t>
            </w:r>
          </w:p>
        </w:tc>
      </w:tr>
      <w:tr w:rsidR="00AB57DF">
        <w:trPr>
          <w:trHeight w:val="300"/>
        </w:trPr>
        <w:tc>
          <w:tcPr>
            <w:tcW w:w="927"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8</w:t>
            </w:r>
          </w:p>
        </w:tc>
        <w:tc>
          <w:tcPr>
            <w:tcW w:w="921"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5.76</w:t>
            </w:r>
          </w:p>
        </w:tc>
        <w:tc>
          <w:tcPr>
            <w:tcW w:w="94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5.07</w:t>
            </w:r>
          </w:p>
        </w:tc>
        <w:tc>
          <w:tcPr>
            <w:tcW w:w="921"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1.9627</w:t>
            </w:r>
          </w:p>
        </w:tc>
        <w:tc>
          <w:tcPr>
            <w:tcW w:w="1092"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0.691</w:t>
            </w:r>
          </w:p>
        </w:tc>
      </w:tr>
      <w:tr w:rsidR="00AB57DF">
        <w:trPr>
          <w:trHeight w:val="300"/>
        </w:trPr>
        <w:tc>
          <w:tcPr>
            <w:tcW w:w="927"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9</w:t>
            </w:r>
          </w:p>
        </w:tc>
        <w:tc>
          <w:tcPr>
            <w:tcW w:w="921"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5.968</w:t>
            </w:r>
          </w:p>
        </w:tc>
        <w:tc>
          <w:tcPr>
            <w:tcW w:w="94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5.545</w:t>
            </w:r>
          </w:p>
        </w:tc>
        <w:tc>
          <w:tcPr>
            <w:tcW w:w="921"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2.0896</w:t>
            </w:r>
          </w:p>
        </w:tc>
        <w:tc>
          <w:tcPr>
            <w:tcW w:w="1092"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0.672</w:t>
            </w:r>
          </w:p>
        </w:tc>
      </w:tr>
      <w:tr w:rsidR="00AB57DF">
        <w:trPr>
          <w:trHeight w:val="300"/>
        </w:trPr>
        <w:tc>
          <w:tcPr>
            <w:tcW w:w="927"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10</w:t>
            </w:r>
          </w:p>
        </w:tc>
        <w:tc>
          <w:tcPr>
            <w:tcW w:w="921"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6.9</w:t>
            </w:r>
          </w:p>
        </w:tc>
        <w:tc>
          <w:tcPr>
            <w:tcW w:w="94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6.505</w:t>
            </w:r>
          </w:p>
        </w:tc>
        <w:tc>
          <w:tcPr>
            <w:tcW w:w="921"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2.3368</w:t>
            </w:r>
          </w:p>
        </w:tc>
        <w:tc>
          <w:tcPr>
            <w:tcW w:w="1092"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0.695</w:t>
            </w:r>
          </w:p>
        </w:tc>
      </w:tr>
      <w:tr w:rsidR="00AB57DF">
        <w:trPr>
          <w:trHeight w:val="300"/>
        </w:trPr>
        <w:tc>
          <w:tcPr>
            <w:tcW w:w="927"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11</w:t>
            </w:r>
          </w:p>
        </w:tc>
        <w:tc>
          <w:tcPr>
            <w:tcW w:w="921"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11.478</w:t>
            </w:r>
          </w:p>
        </w:tc>
        <w:tc>
          <w:tcPr>
            <w:tcW w:w="94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6.574</w:t>
            </w:r>
          </w:p>
        </w:tc>
        <w:tc>
          <w:tcPr>
            <w:tcW w:w="921"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2.3541</w:t>
            </w:r>
          </w:p>
        </w:tc>
        <w:tc>
          <w:tcPr>
            <w:tcW w:w="1092"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1.148</w:t>
            </w:r>
          </w:p>
        </w:tc>
      </w:tr>
      <w:tr w:rsidR="00AB57DF">
        <w:trPr>
          <w:trHeight w:val="300"/>
        </w:trPr>
        <w:tc>
          <w:tcPr>
            <w:tcW w:w="927"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12</w:t>
            </w:r>
          </w:p>
        </w:tc>
        <w:tc>
          <w:tcPr>
            <w:tcW w:w="921"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12.595</w:t>
            </w:r>
          </w:p>
        </w:tc>
        <w:tc>
          <w:tcPr>
            <w:tcW w:w="94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7.028</w:t>
            </w:r>
          </w:p>
        </w:tc>
        <w:tc>
          <w:tcPr>
            <w:tcW w:w="921"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2.4667</w:t>
            </w:r>
          </w:p>
        </w:tc>
        <w:tc>
          <w:tcPr>
            <w:tcW w:w="1092"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1.202</w:t>
            </w:r>
          </w:p>
        </w:tc>
      </w:tr>
      <w:tr w:rsidR="00AB57DF">
        <w:trPr>
          <w:trHeight w:val="300"/>
        </w:trPr>
        <w:tc>
          <w:tcPr>
            <w:tcW w:w="927"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13</w:t>
            </w:r>
          </w:p>
        </w:tc>
        <w:tc>
          <w:tcPr>
            <w:tcW w:w="921"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17.897</w:t>
            </w:r>
          </w:p>
        </w:tc>
        <w:tc>
          <w:tcPr>
            <w:tcW w:w="94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7.986</w:t>
            </w:r>
          </w:p>
        </w:tc>
        <w:tc>
          <w:tcPr>
            <w:tcW w:w="921"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2.6976</w:t>
            </w:r>
          </w:p>
        </w:tc>
        <w:tc>
          <w:tcPr>
            <w:tcW w:w="1092"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1.562</w:t>
            </w:r>
          </w:p>
        </w:tc>
      </w:tr>
      <w:tr w:rsidR="00AB57DF">
        <w:trPr>
          <w:trHeight w:val="300"/>
        </w:trPr>
        <w:tc>
          <w:tcPr>
            <w:tcW w:w="927"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14</w:t>
            </w:r>
          </w:p>
        </w:tc>
        <w:tc>
          <w:tcPr>
            <w:tcW w:w="921"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18.754</w:t>
            </w:r>
          </w:p>
        </w:tc>
        <w:tc>
          <w:tcPr>
            <w:tcW w:w="94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8.794</w:t>
            </w:r>
          </w:p>
        </w:tc>
        <w:tc>
          <w:tcPr>
            <w:tcW w:w="921"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2.8858</w:t>
            </w:r>
          </w:p>
        </w:tc>
        <w:tc>
          <w:tcPr>
            <w:tcW w:w="1092"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1.53</w:t>
            </w:r>
          </w:p>
        </w:tc>
      </w:tr>
      <w:tr w:rsidR="00AB57DF">
        <w:trPr>
          <w:trHeight w:val="300"/>
        </w:trPr>
        <w:tc>
          <w:tcPr>
            <w:tcW w:w="927"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15</w:t>
            </w:r>
          </w:p>
        </w:tc>
        <w:tc>
          <w:tcPr>
            <w:tcW w:w="921"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22.503</w:t>
            </w:r>
          </w:p>
        </w:tc>
        <w:tc>
          <w:tcPr>
            <w:tcW w:w="94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9.262</w:t>
            </w:r>
          </w:p>
        </w:tc>
        <w:tc>
          <w:tcPr>
            <w:tcW w:w="921"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2.9925</w:t>
            </w:r>
          </w:p>
        </w:tc>
        <w:tc>
          <w:tcPr>
            <w:tcW w:w="1092"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1.77</w:t>
            </w:r>
          </w:p>
        </w:tc>
      </w:tr>
      <w:tr w:rsidR="00AB57DF">
        <w:trPr>
          <w:trHeight w:val="300"/>
        </w:trPr>
        <w:tc>
          <w:tcPr>
            <w:tcW w:w="927"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16</w:t>
            </w:r>
          </w:p>
        </w:tc>
        <w:tc>
          <w:tcPr>
            <w:tcW w:w="921"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24.723</w:t>
            </w:r>
          </w:p>
        </w:tc>
        <w:tc>
          <w:tcPr>
            <w:tcW w:w="94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10.062</w:t>
            </w:r>
          </w:p>
        </w:tc>
        <w:tc>
          <w:tcPr>
            <w:tcW w:w="921"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3.1712</w:t>
            </w:r>
          </w:p>
        </w:tc>
        <w:tc>
          <w:tcPr>
            <w:tcW w:w="1092"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1.835</w:t>
            </w:r>
          </w:p>
        </w:tc>
      </w:tr>
      <w:tr w:rsidR="00AB57DF">
        <w:trPr>
          <w:trHeight w:val="300"/>
        </w:trPr>
        <w:tc>
          <w:tcPr>
            <w:tcW w:w="927"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17</w:t>
            </w:r>
          </w:p>
        </w:tc>
        <w:tc>
          <w:tcPr>
            <w:tcW w:w="921"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26.55</w:t>
            </w:r>
          </w:p>
        </w:tc>
        <w:tc>
          <w:tcPr>
            <w:tcW w:w="94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12.016</w:t>
            </w:r>
          </w:p>
        </w:tc>
        <w:tc>
          <w:tcPr>
            <w:tcW w:w="921"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3.5906</w:t>
            </w:r>
          </w:p>
        </w:tc>
        <w:tc>
          <w:tcPr>
            <w:tcW w:w="1092"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1.798</w:t>
            </w:r>
          </w:p>
        </w:tc>
      </w:tr>
      <w:tr w:rsidR="00AB57DF">
        <w:trPr>
          <w:trHeight w:val="300"/>
        </w:trPr>
        <w:tc>
          <w:tcPr>
            <w:tcW w:w="927"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18</w:t>
            </w:r>
          </w:p>
        </w:tc>
        <w:tc>
          <w:tcPr>
            <w:tcW w:w="921"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27.943</w:t>
            </w:r>
          </w:p>
        </w:tc>
        <w:tc>
          <w:tcPr>
            <w:tcW w:w="94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12.485</w:t>
            </w:r>
          </w:p>
        </w:tc>
        <w:tc>
          <w:tcPr>
            <w:tcW w:w="921"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3.6882</w:t>
            </w:r>
          </w:p>
        </w:tc>
        <w:tc>
          <w:tcPr>
            <w:tcW w:w="1092"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1.839</w:t>
            </w:r>
          </w:p>
        </w:tc>
      </w:tr>
      <w:tr w:rsidR="00AB57DF">
        <w:trPr>
          <w:trHeight w:val="300"/>
        </w:trPr>
        <w:tc>
          <w:tcPr>
            <w:tcW w:w="927"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19</w:t>
            </w:r>
          </w:p>
        </w:tc>
        <w:tc>
          <w:tcPr>
            <w:tcW w:w="921"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28.475</w:t>
            </w:r>
          </w:p>
        </w:tc>
        <w:tc>
          <w:tcPr>
            <w:tcW w:w="94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13.52</w:t>
            </w:r>
          </w:p>
        </w:tc>
        <w:tc>
          <w:tcPr>
            <w:tcW w:w="921"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3.8996</w:t>
            </w:r>
          </w:p>
        </w:tc>
        <w:tc>
          <w:tcPr>
            <w:tcW w:w="1092"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1.772</w:t>
            </w:r>
          </w:p>
        </w:tc>
      </w:tr>
      <w:tr w:rsidR="00AB57DF">
        <w:trPr>
          <w:trHeight w:val="300"/>
        </w:trPr>
        <w:tc>
          <w:tcPr>
            <w:tcW w:w="927"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20</w:t>
            </w:r>
          </w:p>
        </w:tc>
        <w:tc>
          <w:tcPr>
            <w:tcW w:w="921"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29.347</w:t>
            </w:r>
          </w:p>
        </w:tc>
        <w:tc>
          <w:tcPr>
            <w:tcW w:w="94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13.618</w:t>
            </w:r>
          </w:p>
        </w:tc>
        <w:tc>
          <w:tcPr>
            <w:tcW w:w="921"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3.9194</w:t>
            </w:r>
          </w:p>
        </w:tc>
        <w:tc>
          <w:tcPr>
            <w:tcW w:w="1092"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1.815</w:t>
            </w:r>
          </w:p>
        </w:tc>
      </w:tr>
      <w:tr w:rsidR="00AB57DF">
        <w:trPr>
          <w:trHeight w:val="300"/>
        </w:trPr>
        <w:tc>
          <w:tcPr>
            <w:tcW w:w="927"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21</w:t>
            </w:r>
          </w:p>
        </w:tc>
        <w:tc>
          <w:tcPr>
            <w:tcW w:w="921"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30.545</w:t>
            </w:r>
          </w:p>
        </w:tc>
        <w:tc>
          <w:tcPr>
            <w:tcW w:w="94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14.088</w:t>
            </w:r>
          </w:p>
        </w:tc>
        <w:tc>
          <w:tcPr>
            <w:tcW w:w="921"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4.0136</w:t>
            </w:r>
          </w:p>
        </w:tc>
        <w:tc>
          <w:tcPr>
            <w:tcW w:w="1092"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1.843</w:t>
            </w:r>
          </w:p>
        </w:tc>
      </w:tr>
      <w:tr w:rsidR="00AB57DF">
        <w:trPr>
          <w:trHeight w:val="300"/>
        </w:trPr>
        <w:tc>
          <w:tcPr>
            <w:tcW w:w="927"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22</w:t>
            </w:r>
          </w:p>
        </w:tc>
        <w:tc>
          <w:tcPr>
            <w:tcW w:w="921"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30.808</w:t>
            </w:r>
          </w:p>
        </w:tc>
        <w:tc>
          <w:tcPr>
            <w:tcW w:w="94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14.981</w:t>
            </w:r>
          </w:p>
        </w:tc>
        <w:tc>
          <w:tcPr>
            <w:tcW w:w="921"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4.19</w:t>
            </w:r>
          </w:p>
        </w:tc>
        <w:tc>
          <w:tcPr>
            <w:tcW w:w="1092"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1.78</w:t>
            </w:r>
          </w:p>
        </w:tc>
      </w:tr>
      <w:tr w:rsidR="00AB57DF">
        <w:trPr>
          <w:trHeight w:val="300"/>
        </w:trPr>
        <w:tc>
          <w:tcPr>
            <w:tcW w:w="927"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23</w:t>
            </w:r>
          </w:p>
        </w:tc>
        <w:tc>
          <w:tcPr>
            <w:tcW w:w="921"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32.216</w:t>
            </w:r>
          </w:p>
        </w:tc>
        <w:tc>
          <w:tcPr>
            <w:tcW w:w="94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15.117</w:t>
            </w:r>
          </w:p>
        </w:tc>
        <w:tc>
          <w:tcPr>
            <w:tcW w:w="921"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3.8304</w:t>
            </w:r>
          </w:p>
        </w:tc>
        <w:tc>
          <w:tcPr>
            <w:tcW w:w="1092"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2.034</w:t>
            </w:r>
          </w:p>
        </w:tc>
      </w:tr>
      <w:tr w:rsidR="00AB57DF">
        <w:trPr>
          <w:trHeight w:val="315"/>
        </w:trPr>
        <w:tc>
          <w:tcPr>
            <w:tcW w:w="927" w:type="dxa"/>
            <w:tcBorders>
              <w:top w:val="nil"/>
              <w:left w:val="nil"/>
              <w:bottom w:val="single" w:sz="8" w:space="0" w:color="000000"/>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24</w:t>
            </w:r>
          </w:p>
        </w:tc>
        <w:tc>
          <w:tcPr>
            <w:tcW w:w="921" w:type="dxa"/>
            <w:tcBorders>
              <w:top w:val="nil"/>
              <w:left w:val="nil"/>
              <w:bottom w:val="single" w:sz="8" w:space="0" w:color="000000"/>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33.196</w:t>
            </w:r>
          </w:p>
        </w:tc>
        <w:tc>
          <w:tcPr>
            <w:tcW w:w="940" w:type="dxa"/>
            <w:tcBorders>
              <w:top w:val="nil"/>
              <w:left w:val="nil"/>
              <w:bottom w:val="single" w:sz="8" w:space="0" w:color="000000"/>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16.512</w:t>
            </w:r>
          </w:p>
        </w:tc>
        <w:tc>
          <w:tcPr>
            <w:tcW w:w="921" w:type="dxa"/>
            <w:tcBorders>
              <w:top w:val="nil"/>
              <w:left w:val="nil"/>
              <w:bottom w:val="single" w:sz="8" w:space="0" w:color="000000"/>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4.0731</w:t>
            </w:r>
          </w:p>
        </w:tc>
        <w:tc>
          <w:tcPr>
            <w:tcW w:w="1092" w:type="dxa"/>
            <w:tcBorders>
              <w:top w:val="nil"/>
              <w:left w:val="nil"/>
              <w:bottom w:val="single" w:sz="8" w:space="0" w:color="000000"/>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1.969</w:t>
            </w:r>
          </w:p>
        </w:tc>
      </w:tr>
    </w:tbl>
    <w:p w:rsidR="00AB57DF" w:rsidRDefault="00AB57DF">
      <w:pPr>
        <w:ind w:left="120"/>
      </w:pPr>
    </w:p>
    <w:p w:rsidR="00AB57DF" w:rsidRDefault="00AB57DF">
      <w:pPr>
        <w:ind w:left="120"/>
      </w:pPr>
    </w:p>
    <w:p w:rsidR="00AB57DF" w:rsidRDefault="00ED7B7A">
      <w:pPr>
        <w:pStyle w:val="BodyText"/>
        <w:ind w:left="119" w:right="434" w:firstLine="283"/>
        <w:jc w:val="both"/>
        <w:rPr>
          <w:sz w:val="22"/>
          <w:szCs w:val="22"/>
        </w:rPr>
      </w:pPr>
      <w:r>
        <w:rPr>
          <w:sz w:val="22"/>
          <w:szCs w:val="22"/>
        </w:rPr>
        <w:t xml:space="preserve">Setelah mendapatkan hasil debiat hidrograf satuan maka dapat dilanjutkan perhitungan debit banjir rencana dengan memasukkan nilai hujan rencananya. Hasil perhitungan debit rencananya dapat dilihat pada Tabel 4 </w:t>
      </w:r>
      <w:proofErr w:type="gramStart"/>
      <w:r>
        <w:rPr>
          <w:sz w:val="22"/>
          <w:szCs w:val="22"/>
        </w:rPr>
        <w:t>berikut :</w:t>
      </w:r>
      <w:proofErr w:type="gramEnd"/>
    </w:p>
    <w:p w:rsidR="00AB57DF" w:rsidRDefault="00ED7B7A">
      <w:pPr>
        <w:ind w:left="120"/>
      </w:pPr>
      <w:r>
        <w:rPr>
          <w:b/>
        </w:rPr>
        <w:t>Tabel</w:t>
      </w:r>
      <w:r>
        <w:rPr>
          <w:b/>
          <w:spacing w:val="-2"/>
        </w:rPr>
        <w:t xml:space="preserve"> </w:t>
      </w:r>
      <w:r>
        <w:rPr>
          <w:b/>
        </w:rPr>
        <w:t>4.</w:t>
      </w:r>
      <w:r>
        <w:rPr>
          <w:b/>
          <w:spacing w:val="-1"/>
        </w:rPr>
        <w:t xml:space="preserve"> </w:t>
      </w:r>
      <w:r>
        <w:t>Debit Rencana Sub DAS Kali Keting Metode Nakayasu</w:t>
      </w:r>
    </w:p>
    <w:tbl>
      <w:tblPr>
        <w:tblW w:w="7680" w:type="dxa"/>
        <w:tblLook w:val="04A0" w:firstRow="1" w:lastRow="0" w:firstColumn="1" w:lastColumn="0" w:noHBand="0" w:noVBand="1"/>
      </w:tblPr>
      <w:tblGrid>
        <w:gridCol w:w="960"/>
        <w:gridCol w:w="960"/>
        <w:gridCol w:w="960"/>
        <w:gridCol w:w="960"/>
        <w:gridCol w:w="960"/>
        <w:gridCol w:w="960"/>
        <w:gridCol w:w="960"/>
        <w:gridCol w:w="960"/>
      </w:tblGrid>
      <w:tr w:rsidR="00AB57DF">
        <w:trPr>
          <w:trHeight w:val="315"/>
          <w:tblHeader/>
        </w:trPr>
        <w:tc>
          <w:tcPr>
            <w:tcW w:w="960" w:type="dxa"/>
            <w:tcBorders>
              <w:top w:val="single" w:sz="8" w:space="0" w:color="000000"/>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Sub DAS</w:t>
            </w:r>
          </w:p>
        </w:tc>
        <w:tc>
          <w:tcPr>
            <w:tcW w:w="6720" w:type="dxa"/>
            <w:gridSpan w:val="7"/>
            <w:tcBorders>
              <w:top w:val="single" w:sz="8" w:space="0" w:color="000000"/>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Periode Ulang (Tahun) (M</w:t>
            </w:r>
            <w:r>
              <w:rPr>
                <w:color w:val="000000"/>
                <w:vertAlign w:val="superscript"/>
                <w:lang w:val="zh-CN" w:eastAsia="zh-CN"/>
              </w:rPr>
              <w:t>3</w:t>
            </w:r>
            <w:r>
              <w:rPr>
                <w:color w:val="000000"/>
                <w:lang w:val="zh-CN" w:eastAsia="zh-CN"/>
              </w:rPr>
              <w:t>/Detik)</w:t>
            </w:r>
          </w:p>
        </w:tc>
      </w:tr>
      <w:tr w:rsidR="00AB57DF">
        <w:trPr>
          <w:trHeight w:val="315"/>
          <w:tblHeader/>
        </w:trPr>
        <w:tc>
          <w:tcPr>
            <w:tcW w:w="960" w:type="dxa"/>
            <w:tcBorders>
              <w:top w:val="nil"/>
              <w:left w:val="nil"/>
              <w:bottom w:val="single" w:sz="8" w:space="0" w:color="000000"/>
              <w:right w:val="nil"/>
            </w:tcBorders>
            <w:shd w:val="clear" w:color="auto" w:fill="auto"/>
            <w:vAlign w:val="center"/>
          </w:tcPr>
          <w:p w:rsidR="00AB57DF" w:rsidRDefault="00AB57DF">
            <w:pPr>
              <w:widowControl/>
              <w:autoSpaceDE/>
              <w:autoSpaceDN/>
              <w:jc w:val="center"/>
              <w:rPr>
                <w:color w:val="000000"/>
                <w:lang w:val="zh-CN" w:eastAsia="zh-CN"/>
              </w:rPr>
            </w:pPr>
          </w:p>
        </w:tc>
        <w:tc>
          <w:tcPr>
            <w:tcW w:w="960" w:type="dxa"/>
            <w:tcBorders>
              <w:top w:val="nil"/>
              <w:left w:val="nil"/>
              <w:bottom w:val="single" w:sz="8" w:space="0" w:color="000000"/>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2</w:t>
            </w:r>
          </w:p>
        </w:tc>
        <w:tc>
          <w:tcPr>
            <w:tcW w:w="960" w:type="dxa"/>
            <w:tcBorders>
              <w:top w:val="nil"/>
              <w:left w:val="nil"/>
              <w:bottom w:val="single" w:sz="8" w:space="0" w:color="000000"/>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5</w:t>
            </w:r>
          </w:p>
        </w:tc>
        <w:tc>
          <w:tcPr>
            <w:tcW w:w="960" w:type="dxa"/>
            <w:tcBorders>
              <w:top w:val="nil"/>
              <w:left w:val="nil"/>
              <w:bottom w:val="single" w:sz="8" w:space="0" w:color="000000"/>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10</w:t>
            </w:r>
          </w:p>
        </w:tc>
        <w:tc>
          <w:tcPr>
            <w:tcW w:w="960" w:type="dxa"/>
            <w:tcBorders>
              <w:top w:val="nil"/>
              <w:left w:val="nil"/>
              <w:bottom w:val="single" w:sz="8" w:space="0" w:color="000000"/>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20</w:t>
            </w:r>
          </w:p>
        </w:tc>
        <w:tc>
          <w:tcPr>
            <w:tcW w:w="960" w:type="dxa"/>
            <w:tcBorders>
              <w:top w:val="nil"/>
              <w:left w:val="nil"/>
              <w:bottom w:val="single" w:sz="8" w:space="0" w:color="000000"/>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25</w:t>
            </w:r>
          </w:p>
        </w:tc>
        <w:tc>
          <w:tcPr>
            <w:tcW w:w="960" w:type="dxa"/>
            <w:tcBorders>
              <w:top w:val="nil"/>
              <w:left w:val="nil"/>
              <w:bottom w:val="single" w:sz="8" w:space="0" w:color="000000"/>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50</w:t>
            </w:r>
          </w:p>
        </w:tc>
        <w:tc>
          <w:tcPr>
            <w:tcW w:w="960" w:type="dxa"/>
            <w:tcBorders>
              <w:top w:val="nil"/>
              <w:left w:val="nil"/>
              <w:bottom w:val="single" w:sz="8" w:space="0" w:color="000000"/>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100</w:t>
            </w:r>
          </w:p>
        </w:tc>
      </w:tr>
      <w:tr w:rsidR="00AB57DF">
        <w:trPr>
          <w:trHeight w:val="315"/>
        </w:trPr>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1</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0.29</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0.36</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0.41</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0.43</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0.46</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0.51</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0.55</w:t>
            </w:r>
          </w:p>
        </w:tc>
      </w:tr>
      <w:tr w:rsidR="00AB57DF">
        <w:trPr>
          <w:trHeight w:val="300"/>
        </w:trPr>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2</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0.64</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0.79</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0.89</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0.93</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1.01</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1.1</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1.19</w:t>
            </w:r>
          </w:p>
        </w:tc>
      </w:tr>
      <w:tr w:rsidR="00AB57DF">
        <w:trPr>
          <w:trHeight w:val="300"/>
        </w:trPr>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3</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0.9</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1.12</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1.26</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1.31</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1.43</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1.56</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1.68</w:t>
            </w:r>
          </w:p>
        </w:tc>
      </w:tr>
      <w:tr w:rsidR="00AB57DF">
        <w:trPr>
          <w:trHeight w:val="300"/>
        </w:trPr>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4</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6.46</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8</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8.99</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9.38</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10.22</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11.13</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12.04</w:t>
            </w:r>
          </w:p>
        </w:tc>
      </w:tr>
      <w:tr w:rsidR="00AB57DF">
        <w:trPr>
          <w:trHeight w:val="300"/>
        </w:trPr>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5</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6.18</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7.66</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8.61</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8.99</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9.79</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10.66</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11.53</w:t>
            </w:r>
          </w:p>
        </w:tc>
      </w:tr>
      <w:tr w:rsidR="00AB57DF">
        <w:trPr>
          <w:trHeight w:val="300"/>
        </w:trPr>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6</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6.51</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8.06</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9.06</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9.46</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10.31</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11.22</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12.14</w:t>
            </w:r>
          </w:p>
        </w:tc>
      </w:tr>
      <w:tr w:rsidR="00AB57DF">
        <w:trPr>
          <w:trHeight w:val="300"/>
        </w:trPr>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7</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9.41</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11.66</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13.1</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13.68</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14.9</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16.23</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17.54</w:t>
            </w:r>
          </w:p>
        </w:tc>
      </w:tr>
      <w:tr w:rsidR="00AB57DF">
        <w:trPr>
          <w:trHeight w:val="300"/>
        </w:trPr>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8</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9.3</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11.52</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12.95</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13.52</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14.73</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16.04</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17.34</w:t>
            </w:r>
          </w:p>
        </w:tc>
      </w:tr>
      <w:tr w:rsidR="00AB57DF">
        <w:trPr>
          <w:trHeight w:val="300"/>
        </w:trPr>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lastRenderedPageBreak/>
              <w:t>9</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9.15</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11.34</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12.74</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13.3</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14.49</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15.78</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17.06</w:t>
            </w:r>
          </w:p>
        </w:tc>
      </w:tr>
      <w:tr w:rsidR="00AB57DF">
        <w:trPr>
          <w:trHeight w:val="300"/>
        </w:trPr>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10</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9.26</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11.47</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12.9</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13.46</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14.67</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15.97</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17.26</w:t>
            </w:r>
          </w:p>
        </w:tc>
      </w:tr>
      <w:tr w:rsidR="00AB57DF">
        <w:trPr>
          <w:trHeight w:val="300"/>
        </w:trPr>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11</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16.07</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19.91</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22.38</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23.36</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25.45</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27.71</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29.96</w:t>
            </w:r>
          </w:p>
        </w:tc>
      </w:tr>
      <w:tr w:rsidR="00AB57DF">
        <w:trPr>
          <w:trHeight w:val="300"/>
        </w:trPr>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12</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16.94</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20.98</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23.58</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24.27</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26.82</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29.2</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31.57</w:t>
            </w:r>
          </w:p>
        </w:tc>
      </w:tr>
      <w:tr w:rsidR="00AB57DF">
        <w:trPr>
          <w:trHeight w:val="300"/>
        </w:trPr>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13</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22.44</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27.79</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31.24</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32.61</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35.53</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38.69</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41.83</w:t>
            </w:r>
          </w:p>
        </w:tc>
      </w:tr>
      <w:tr w:rsidR="00AB57DF">
        <w:trPr>
          <w:trHeight w:val="300"/>
        </w:trPr>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14</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22.17</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27.46</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30.87</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32.22</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35.11</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38.23</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41.33</w:t>
            </w:r>
          </w:p>
        </w:tc>
      </w:tr>
      <w:tr w:rsidR="00AB57DF">
        <w:trPr>
          <w:trHeight w:val="300"/>
        </w:trPr>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15</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25.9</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32.08</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36.06</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37.64</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41.01</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44.65</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48.27</w:t>
            </w:r>
          </w:p>
        </w:tc>
      </w:tr>
      <w:tr w:rsidR="00AB57DF">
        <w:trPr>
          <w:trHeight w:val="300"/>
        </w:trPr>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16</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27.01</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33.46</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37.61</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39.26</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42.78</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46.57</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50.35</w:t>
            </w:r>
          </w:p>
        </w:tc>
      </w:tr>
      <w:tr w:rsidR="00AB57DF">
        <w:trPr>
          <w:trHeight w:val="300"/>
        </w:trPr>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17</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28.22</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34.95</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39.29</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41.01</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44.69</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48.65</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52.6</w:t>
            </w:r>
          </w:p>
        </w:tc>
      </w:tr>
      <w:tr w:rsidR="00AB57DF">
        <w:trPr>
          <w:trHeight w:val="300"/>
        </w:trPr>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18</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27.75</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34.37</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38.64</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40.34</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43.95</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47.85</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51.73</w:t>
            </w:r>
          </w:p>
        </w:tc>
      </w:tr>
      <w:tr w:rsidR="00AB57DF">
        <w:trPr>
          <w:trHeight w:val="300"/>
        </w:trPr>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19</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28.11</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34.81</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39.14</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40.86</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44.52</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48.47</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52.4</w:t>
            </w:r>
          </w:p>
        </w:tc>
      </w:tr>
      <w:tr w:rsidR="00AB57DF">
        <w:trPr>
          <w:trHeight w:val="300"/>
        </w:trPr>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20</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27.51</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34.07</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38.3</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39.98</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43.56</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47.42</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51.27</w:t>
            </w:r>
          </w:p>
        </w:tc>
      </w:tr>
      <w:tr w:rsidR="00AB57DF">
        <w:trPr>
          <w:trHeight w:val="300"/>
        </w:trPr>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21</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28.11</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34.8</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39.14</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40.86</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44.52</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48.47</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52.4</w:t>
            </w:r>
          </w:p>
        </w:tc>
      </w:tr>
      <w:tr w:rsidR="00AB57DF">
        <w:trPr>
          <w:trHeight w:val="300"/>
        </w:trPr>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22</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27.2</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33.7</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37.89</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39.55</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43.09</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46.91</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50.72</w:t>
            </w:r>
          </w:p>
        </w:tc>
      </w:tr>
      <w:tr w:rsidR="00AB57DF">
        <w:trPr>
          <w:trHeight w:val="300"/>
        </w:trPr>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23</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30.75</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38.09</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42.82</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44.69</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48.7</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53.02</w:t>
            </w:r>
          </w:p>
        </w:tc>
        <w:tc>
          <w:tcPr>
            <w:tcW w:w="960" w:type="dxa"/>
            <w:tcBorders>
              <w:top w:val="nil"/>
              <w:left w:val="nil"/>
              <w:bottom w:val="nil"/>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57.32</w:t>
            </w:r>
          </w:p>
        </w:tc>
      </w:tr>
      <w:tr w:rsidR="00AB57DF">
        <w:trPr>
          <w:trHeight w:val="315"/>
        </w:trPr>
        <w:tc>
          <w:tcPr>
            <w:tcW w:w="960" w:type="dxa"/>
            <w:tcBorders>
              <w:top w:val="nil"/>
              <w:left w:val="nil"/>
              <w:bottom w:val="single" w:sz="8" w:space="0" w:color="000000"/>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24</w:t>
            </w:r>
          </w:p>
        </w:tc>
        <w:tc>
          <w:tcPr>
            <w:tcW w:w="960" w:type="dxa"/>
            <w:tcBorders>
              <w:top w:val="nil"/>
              <w:left w:val="nil"/>
              <w:bottom w:val="single" w:sz="8" w:space="0" w:color="000000"/>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30.05</w:t>
            </w:r>
          </w:p>
        </w:tc>
        <w:tc>
          <w:tcPr>
            <w:tcW w:w="960" w:type="dxa"/>
            <w:tcBorders>
              <w:top w:val="nil"/>
              <w:left w:val="nil"/>
              <w:bottom w:val="single" w:sz="8" w:space="0" w:color="000000"/>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37.22</w:t>
            </w:r>
          </w:p>
        </w:tc>
        <w:tc>
          <w:tcPr>
            <w:tcW w:w="960" w:type="dxa"/>
            <w:tcBorders>
              <w:top w:val="nil"/>
              <w:left w:val="nil"/>
              <w:bottom w:val="single" w:sz="8" w:space="0" w:color="000000"/>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41.85</w:t>
            </w:r>
          </w:p>
        </w:tc>
        <w:tc>
          <w:tcPr>
            <w:tcW w:w="960" w:type="dxa"/>
            <w:tcBorders>
              <w:top w:val="nil"/>
              <w:left w:val="nil"/>
              <w:bottom w:val="single" w:sz="8" w:space="0" w:color="000000"/>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43.68</w:t>
            </w:r>
          </w:p>
        </w:tc>
        <w:tc>
          <w:tcPr>
            <w:tcW w:w="960" w:type="dxa"/>
            <w:tcBorders>
              <w:top w:val="nil"/>
              <w:left w:val="nil"/>
              <w:bottom w:val="single" w:sz="8" w:space="0" w:color="000000"/>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47.59</w:t>
            </w:r>
          </w:p>
        </w:tc>
        <w:tc>
          <w:tcPr>
            <w:tcW w:w="960" w:type="dxa"/>
            <w:tcBorders>
              <w:top w:val="nil"/>
              <w:left w:val="nil"/>
              <w:bottom w:val="single" w:sz="8" w:space="0" w:color="000000"/>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51.81</w:t>
            </w:r>
          </w:p>
        </w:tc>
        <w:tc>
          <w:tcPr>
            <w:tcW w:w="960" w:type="dxa"/>
            <w:tcBorders>
              <w:top w:val="nil"/>
              <w:left w:val="nil"/>
              <w:bottom w:val="single" w:sz="8" w:space="0" w:color="000000"/>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56.02</w:t>
            </w:r>
          </w:p>
        </w:tc>
      </w:tr>
    </w:tbl>
    <w:p w:rsidR="00AB57DF" w:rsidRDefault="00AB57DF">
      <w:pPr>
        <w:ind w:left="120"/>
      </w:pPr>
    </w:p>
    <w:p w:rsidR="00AB57DF" w:rsidRDefault="00ED7B7A">
      <w:pPr>
        <w:pStyle w:val="BodyText"/>
        <w:ind w:left="119" w:right="434" w:firstLine="283"/>
        <w:jc w:val="both"/>
        <w:rPr>
          <w:sz w:val="22"/>
          <w:szCs w:val="22"/>
        </w:rPr>
      </w:pPr>
      <w:r>
        <w:rPr>
          <w:sz w:val="22"/>
          <w:szCs w:val="22"/>
        </w:rPr>
        <w:t>Dari hasil perhitungan debit rencana kemudian diplot dalam sebuah grafik hubungan debit banjir dan waktu. Gambar grafik debit banjir tersebut dapat dilihat pada Gambar 3 dan Gambar 4 di bawah ini. Gambar yang ditampilkan merupakan grafik debit di bagian hulu dan bagian hilir Kali Keting.</w:t>
      </w:r>
    </w:p>
    <w:p w:rsidR="00AB57DF" w:rsidRDefault="00AB57DF">
      <w:pPr>
        <w:ind w:left="120"/>
      </w:pPr>
    </w:p>
    <w:p w:rsidR="00AB57DF" w:rsidRDefault="00AB57DF">
      <w:pPr>
        <w:ind w:left="120"/>
      </w:pPr>
    </w:p>
    <w:p w:rsidR="00AB57DF" w:rsidRDefault="00ED7B7A">
      <w:pPr>
        <w:ind w:left="120"/>
      </w:pPr>
      <w:r>
        <w:rPr>
          <w:noProof/>
        </w:rPr>
        <w:drawing>
          <wp:inline distT="0" distB="0" distL="0" distR="0">
            <wp:extent cx="5471160" cy="205740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pic:cNvPicPr>
                  </pic:nvPicPr>
                  <pic:blipFill>
                    <a:blip r:embed="rId12"/>
                    <a:stretch>
                      <a:fillRect/>
                    </a:stretch>
                  </pic:blipFill>
                  <pic:spPr>
                    <a:xfrm>
                      <a:off x="0" y="0"/>
                      <a:ext cx="5475639" cy="2058904"/>
                    </a:xfrm>
                    <a:prstGeom prst="rect">
                      <a:avLst/>
                    </a:prstGeom>
                    <a:noFill/>
                    <a:ln>
                      <a:noFill/>
                    </a:ln>
                  </pic:spPr>
                </pic:pic>
              </a:graphicData>
            </a:graphic>
          </wp:inline>
        </w:drawing>
      </w:r>
    </w:p>
    <w:p w:rsidR="00AB57DF" w:rsidRDefault="00AB57DF">
      <w:pPr>
        <w:ind w:left="120"/>
        <w:rPr>
          <w:sz w:val="24"/>
        </w:rPr>
      </w:pPr>
    </w:p>
    <w:p w:rsidR="00AB57DF" w:rsidRDefault="00ED7B7A">
      <w:pPr>
        <w:pStyle w:val="BodyText"/>
        <w:ind w:left="119" w:firstLine="348"/>
        <w:rPr>
          <w:sz w:val="22"/>
          <w:szCs w:val="22"/>
        </w:rPr>
      </w:pPr>
      <w:r>
        <w:rPr>
          <w:b/>
          <w:i/>
          <w:sz w:val="22"/>
          <w:szCs w:val="22"/>
        </w:rPr>
        <w:t>Gambar</w:t>
      </w:r>
      <w:r>
        <w:rPr>
          <w:b/>
          <w:i/>
          <w:spacing w:val="-3"/>
          <w:sz w:val="22"/>
          <w:szCs w:val="22"/>
        </w:rPr>
        <w:t xml:space="preserve"> 3</w:t>
      </w:r>
      <w:r>
        <w:rPr>
          <w:b/>
          <w:i/>
          <w:sz w:val="22"/>
          <w:szCs w:val="22"/>
        </w:rPr>
        <w:t>.</w:t>
      </w:r>
      <w:r>
        <w:rPr>
          <w:b/>
          <w:i/>
          <w:spacing w:val="-1"/>
          <w:sz w:val="22"/>
          <w:szCs w:val="22"/>
        </w:rPr>
        <w:t xml:space="preserve"> </w:t>
      </w:r>
      <w:r>
        <w:rPr>
          <w:sz w:val="22"/>
          <w:szCs w:val="22"/>
        </w:rPr>
        <w:t>Grafik Unit Hidrograf pada Titik Sub DAS Kali Keting 1</w:t>
      </w:r>
    </w:p>
    <w:p w:rsidR="00AB57DF" w:rsidRDefault="00AB57DF">
      <w:pPr>
        <w:ind w:left="120"/>
      </w:pPr>
    </w:p>
    <w:p w:rsidR="00AB57DF" w:rsidRDefault="00AB57DF">
      <w:pPr>
        <w:ind w:left="120"/>
      </w:pPr>
    </w:p>
    <w:p w:rsidR="00AB57DF" w:rsidRDefault="00ED7B7A">
      <w:pPr>
        <w:ind w:left="120"/>
      </w:pPr>
      <w:r>
        <w:rPr>
          <w:noProof/>
        </w:rPr>
        <w:lastRenderedPageBreak/>
        <w:drawing>
          <wp:inline distT="0" distB="0" distL="0" distR="0">
            <wp:extent cx="5590540" cy="2058670"/>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pic:cNvPicPr>
                      <a:picLocks noChangeAspect="1"/>
                    </pic:cNvPicPr>
                  </pic:nvPicPr>
                  <pic:blipFill>
                    <a:blip r:embed="rId13"/>
                    <a:stretch>
                      <a:fillRect/>
                    </a:stretch>
                  </pic:blipFill>
                  <pic:spPr>
                    <a:xfrm>
                      <a:off x="0" y="0"/>
                      <a:ext cx="5590583" cy="2059200"/>
                    </a:xfrm>
                    <a:prstGeom prst="rect">
                      <a:avLst/>
                    </a:prstGeom>
                    <a:noFill/>
                    <a:ln>
                      <a:noFill/>
                    </a:ln>
                  </pic:spPr>
                </pic:pic>
              </a:graphicData>
            </a:graphic>
          </wp:inline>
        </w:drawing>
      </w:r>
    </w:p>
    <w:p w:rsidR="00AB57DF" w:rsidRDefault="00AB57DF">
      <w:pPr>
        <w:ind w:left="120"/>
        <w:rPr>
          <w:sz w:val="24"/>
        </w:rPr>
      </w:pPr>
    </w:p>
    <w:p w:rsidR="00AB57DF" w:rsidRDefault="00ED7B7A">
      <w:pPr>
        <w:pStyle w:val="BodyText"/>
        <w:ind w:left="119" w:firstLine="348"/>
        <w:rPr>
          <w:sz w:val="22"/>
          <w:szCs w:val="22"/>
        </w:rPr>
      </w:pPr>
      <w:r>
        <w:rPr>
          <w:b/>
          <w:i/>
          <w:sz w:val="22"/>
          <w:szCs w:val="22"/>
        </w:rPr>
        <w:t>Gambar</w:t>
      </w:r>
      <w:r>
        <w:rPr>
          <w:b/>
          <w:i/>
          <w:spacing w:val="-3"/>
          <w:sz w:val="22"/>
          <w:szCs w:val="22"/>
        </w:rPr>
        <w:t xml:space="preserve"> 4</w:t>
      </w:r>
      <w:r>
        <w:rPr>
          <w:b/>
          <w:i/>
          <w:sz w:val="22"/>
          <w:szCs w:val="22"/>
        </w:rPr>
        <w:t>.</w:t>
      </w:r>
      <w:r>
        <w:rPr>
          <w:b/>
          <w:i/>
          <w:spacing w:val="-1"/>
          <w:sz w:val="22"/>
          <w:szCs w:val="22"/>
        </w:rPr>
        <w:t xml:space="preserve"> </w:t>
      </w:r>
      <w:r>
        <w:rPr>
          <w:sz w:val="22"/>
          <w:szCs w:val="22"/>
        </w:rPr>
        <w:t>Grafik Unit Hidrograf pada Titik Sub DAS Kali Keting 24</w:t>
      </w:r>
    </w:p>
    <w:p w:rsidR="00AB57DF" w:rsidRDefault="00AB57DF">
      <w:pPr>
        <w:ind w:left="120"/>
      </w:pPr>
    </w:p>
    <w:p w:rsidR="00AB57DF" w:rsidRDefault="00ED7B7A">
      <w:pPr>
        <w:pStyle w:val="BodyText"/>
        <w:ind w:left="119" w:right="434" w:firstLine="283"/>
        <w:jc w:val="both"/>
        <w:rPr>
          <w:sz w:val="22"/>
          <w:szCs w:val="22"/>
        </w:rPr>
      </w:pPr>
      <w:r>
        <w:rPr>
          <w:sz w:val="22"/>
          <w:szCs w:val="22"/>
        </w:rPr>
        <w:t xml:space="preserve">Debit yang digunakan dalam pemodelan HEC RAS menggunakan Q 10 Tahun. Data debit tersebut dapat dilihat pada tabel </w:t>
      </w:r>
      <w:proofErr w:type="gramStart"/>
      <w:r>
        <w:rPr>
          <w:sz w:val="22"/>
          <w:szCs w:val="22"/>
        </w:rPr>
        <w:t>berikut :</w:t>
      </w:r>
      <w:proofErr w:type="gramEnd"/>
    </w:p>
    <w:p w:rsidR="00AB57DF" w:rsidRDefault="00AB57DF">
      <w:pPr>
        <w:ind w:left="120"/>
      </w:pPr>
    </w:p>
    <w:p w:rsidR="00AB57DF" w:rsidRDefault="00ED7B7A">
      <w:pPr>
        <w:ind w:left="120"/>
      </w:pPr>
      <w:r>
        <w:rPr>
          <w:b/>
        </w:rPr>
        <w:t>Tabel</w:t>
      </w:r>
      <w:r>
        <w:rPr>
          <w:b/>
          <w:spacing w:val="-2"/>
        </w:rPr>
        <w:t xml:space="preserve"> </w:t>
      </w:r>
      <w:r>
        <w:rPr>
          <w:b/>
        </w:rPr>
        <w:t>5.</w:t>
      </w:r>
      <w:r>
        <w:rPr>
          <w:b/>
          <w:spacing w:val="-1"/>
        </w:rPr>
        <w:t xml:space="preserve"> </w:t>
      </w:r>
      <w:r>
        <w:t>Debit yang Diinput ke Dalam Aplikasi HEC RAS pada Setiap Patok Sungai</w:t>
      </w:r>
    </w:p>
    <w:tbl>
      <w:tblPr>
        <w:tblW w:w="5760" w:type="dxa"/>
        <w:tblLook w:val="04A0" w:firstRow="1" w:lastRow="0" w:firstColumn="1" w:lastColumn="0" w:noHBand="0" w:noVBand="1"/>
      </w:tblPr>
      <w:tblGrid>
        <w:gridCol w:w="800"/>
        <w:gridCol w:w="826"/>
        <w:gridCol w:w="1092"/>
        <w:gridCol w:w="800"/>
        <w:gridCol w:w="1150"/>
        <w:gridCol w:w="1092"/>
      </w:tblGrid>
      <w:tr w:rsidR="00AB57DF">
        <w:trPr>
          <w:trHeight w:val="315"/>
          <w:tblHeader/>
        </w:trPr>
        <w:tc>
          <w:tcPr>
            <w:tcW w:w="800" w:type="dxa"/>
            <w:vMerge w:val="restart"/>
            <w:tcBorders>
              <w:top w:val="single" w:sz="8" w:space="0" w:color="000000"/>
              <w:left w:val="nil"/>
              <w:bottom w:val="nil"/>
              <w:right w:val="nil"/>
            </w:tcBorders>
            <w:shd w:val="clear" w:color="auto" w:fill="auto"/>
            <w:vAlign w:val="center"/>
          </w:tcPr>
          <w:p w:rsidR="00AB57DF" w:rsidRDefault="00ED7B7A">
            <w:pPr>
              <w:widowControl/>
              <w:autoSpaceDE/>
              <w:autoSpaceDN/>
              <w:jc w:val="center"/>
              <w:rPr>
                <w:color w:val="000000"/>
                <w:sz w:val="20"/>
                <w:szCs w:val="20"/>
                <w:lang w:val="zh-CN" w:eastAsia="zh-CN"/>
              </w:rPr>
            </w:pPr>
            <w:r>
              <w:rPr>
                <w:color w:val="000000"/>
                <w:sz w:val="20"/>
                <w:szCs w:val="20"/>
                <w:lang w:val="zh-CN" w:eastAsia="zh-CN"/>
              </w:rPr>
              <w:t>Sub     DAS</w:t>
            </w:r>
          </w:p>
        </w:tc>
        <w:tc>
          <w:tcPr>
            <w:tcW w:w="826" w:type="dxa"/>
            <w:tcBorders>
              <w:top w:val="single" w:sz="8" w:space="0" w:color="000000"/>
              <w:left w:val="nil"/>
              <w:bottom w:val="nil"/>
              <w:right w:val="nil"/>
            </w:tcBorders>
            <w:shd w:val="clear" w:color="auto" w:fill="auto"/>
            <w:vAlign w:val="center"/>
          </w:tcPr>
          <w:p w:rsidR="00AB57DF" w:rsidRDefault="00ED7B7A">
            <w:pPr>
              <w:widowControl/>
              <w:autoSpaceDE/>
              <w:autoSpaceDN/>
              <w:jc w:val="center"/>
              <w:rPr>
                <w:color w:val="000000"/>
                <w:sz w:val="20"/>
                <w:szCs w:val="20"/>
                <w:lang w:val="zh-CN" w:eastAsia="zh-CN"/>
              </w:rPr>
            </w:pPr>
            <w:r>
              <w:rPr>
                <w:color w:val="000000"/>
                <w:sz w:val="20"/>
                <w:szCs w:val="20"/>
                <w:lang w:val="zh-CN" w:eastAsia="zh-CN"/>
              </w:rPr>
              <w:t>No.</w:t>
            </w:r>
          </w:p>
        </w:tc>
        <w:tc>
          <w:tcPr>
            <w:tcW w:w="1092" w:type="dxa"/>
            <w:vMerge w:val="restart"/>
            <w:tcBorders>
              <w:top w:val="single" w:sz="8" w:space="0" w:color="000000"/>
              <w:left w:val="nil"/>
              <w:bottom w:val="nil"/>
              <w:right w:val="nil"/>
            </w:tcBorders>
            <w:shd w:val="clear" w:color="auto" w:fill="auto"/>
            <w:vAlign w:val="center"/>
          </w:tcPr>
          <w:p w:rsidR="00AB57DF" w:rsidRDefault="00ED7B7A">
            <w:pPr>
              <w:widowControl/>
              <w:autoSpaceDE/>
              <w:autoSpaceDN/>
              <w:jc w:val="center"/>
              <w:rPr>
                <w:color w:val="000000"/>
                <w:sz w:val="20"/>
                <w:szCs w:val="20"/>
                <w:lang w:val="zh-CN" w:eastAsia="zh-CN"/>
              </w:rPr>
            </w:pPr>
            <w:r>
              <w:rPr>
                <w:color w:val="000000"/>
                <w:sz w:val="20"/>
                <w:szCs w:val="20"/>
                <w:lang w:val="zh-CN" w:eastAsia="zh-CN"/>
              </w:rPr>
              <w:t>Debit (M</w:t>
            </w:r>
            <w:r>
              <w:rPr>
                <w:color w:val="000000"/>
                <w:sz w:val="20"/>
                <w:szCs w:val="20"/>
                <w:vertAlign w:val="superscript"/>
                <w:lang w:val="zh-CN" w:eastAsia="zh-CN"/>
              </w:rPr>
              <w:t>3</w:t>
            </w:r>
            <w:r>
              <w:rPr>
                <w:color w:val="000000"/>
                <w:sz w:val="20"/>
                <w:szCs w:val="20"/>
                <w:lang w:val="zh-CN" w:eastAsia="zh-CN"/>
              </w:rPr>
              <w:t>/Detik)</w:t>
            </w:r>
          </w:p>
        </w:tc>
        <w:tc>
          <w:tcPr>
            <w:tcW w:w="800" w:type="dxa"/>
            <w:vMerge w:val="restart"/>
            <w:tcBorders>
              <w:top w:val="single" w:sz="8" w:space="0" w:color="000000"/>
              <w:left w:val="single" w:sz="8" w:space="0" w:color="000000"/>
              <w:bottom w:val="nil"/>
              <w:right w:val="nil"/>
            </w:tcBorders>
            <w:shd w:val="clear" w:color="auto" w:fill="auto"/>
            <w:vAlign w:val="center"/>
          </w:tcPr>
          <w:p w:rsidR="00AB57DF" w:rsidRDefault="00ED7B7A">
            <w:pPr>
              <w:widowControl/>
              <w:autoSpaceDE/>
              <w:autoSpaceDN/>
              <w:jc w:val="center"/>
              <w:rPr>
                <w:color w:val="000000"/>
                <w:sz w:val="20"/>
                <w:szCs w:val="20"/>
                <w:lang w:val="zh-CN" w:eastAsia="zh-CN"/>
              </w:rPr>
            </w:pPr>
            <w:r>
              <w:rPr>
                <w:color w:val="000000"/>
                <w:sz w:val="20"/>
                <w:szCs w:val="20"/>
                <w:lang w:val="zh-CN" w:eastAsia="zh-CN"/>
              </w:rPr>
              <w:t>Sub      DAS</w:t>
            </w:r>
          </w:p>
        </w:tc>
        <w:tc>
          <w:tcPr>
            <w:tcW w:w="1150" w:type="dxa"/>
            <w:tcBorders>
              <w:top w:val="single" w:sz="8" w:space="0" w:color="000000"/>
              <w:left w:val="nil"/>
              <w:bottom w:val="nil"/>
              <w:right w:val="nil"/>
            </w:tcBorders>
            <w:shd w:val="clear" w:color="auto" w:fill="auto"/>
            <w:vAlign w:val="center"/>
          </w:tcPr>
          <w:p w:rsidR="00AB57DF" w:rsidRDefault="00ED7B7A">
            <w:pPr>
              <w:widowControl/>
              <w:autoSpaceDE/>
              <w:autoSpaceDN/>
              <w:jc w:val="center"/>
              <w:rPr>
                <w:color w:val="000000"/>
                <w:sz w:val="20"/>
                <w:szCs w:val="20"/>
                <w:lang w:val="zh-CN" w:eastAsia="zh-CN"/>
              </w:rPr>
            </w:pPr>
            <w:r>
              <w:rPr>
                <w:color w:val="000000"/>
                <w:sz w:val="20"/>
                <w:szCs w:val="20"/>
                <w:lang w:val="zh-CN" w:eastAsia="zh-CN"/>
              </w:rPr>
              <w:t>No.</w:t>
            </w:r>
          </w:p>
        </w:tc>
        <w:tc>
          <w:tcPr>
            <w:tcW w:w="1092" w:type="dxa"/>
            <w:vMerge w:val="restart"/>
            <w:tcBorders>
              <w:top w:val="single" w:sz="8" w:space="0" w:color="000000"/>
              <w:left w:val="nil"/>
              <w:bottom w:val="nil"/>
              <w:right w:val="nil"/>
            </w:tcBorders>
            <w:shd w:val="clear" w:color="auto" w:fill="auto"/>
            <w:vAlign w:val="center"/>
          </w:tcPr>
          <w:p w:rsidR="00AB57DF" w:rsidRDefault="00ED7B7A">
            <w:pPr>
              <w:widowControl/>
              <w:autoSpaceDE/>
              <w:autoSpaceDN/>
              <w:jc w:val="center"/>
              <w:rPr>
                <w:color w:val="000000"/>
                <w:sz w:val="20"/>
                <w:szCs w:val="20"/>
                <w:lang w:val="zh-CN" w:eastAsia="zh-CN"/>
              </w:rPr>
            </w:pPr>
            <w:r>
              <w:rPr>
                <w:color w:val="000000"/>
                <w:sz w:val="20"/>
                <w:szCs w:val="20"/>
                <w:lang w:val="zh-CN" w:eastAsia="zh-CN"/>
              </w:rPr>
              <w:t>Debit (M</w:t>
            </w:r>
            <w:r>
              <w:rPr>
                <w:color w:val="000000"/>
                <w:sz w:val="20"/>
                <w:szCs w:val="20"/>
                <w:vertAlign w:val="superscript"/>
                <w:lang w:val="zh-CN" w:eastAsia="zh-CN"/>
              </w:rPr>
              <w:t>3</w:t>
            </w:r>
            <w:r>
              <w:rPr>
                <w:color w:val="000000"/>
                <w:sz w:val="20"/>
                <w:szCs w:val="20"/>
                <w:lang w:val="zh-CN" w:eastAsia="zh-CN"/>
              </w:rPr>
              <w:t>/Detik)</w:t>
            </w:r>
          </w:p>
        </w:tc>
      </w:tr>
      <w:tr w:rsidR="00AB57DF">
        <w:trPr>
          <w:trHeight w:val="300"/>
          <w:tblHeader/>
        </w:trPr>
        <w:tc>
          <w:tcPr>
            <w:tcW w:w="800" w:type="dxa"/>
            <w:vMerge/>
            <w:tcBorders>
              <w:top w:val="single" w:sz="8" w:space="0" w:color="000000"/>
              <w:left w:val="nil"/>
              <w:bottom w:val="single" w:sz="4" w:space="0" w:color="auto"/>
              <w:right w:val="nil"/>
            </w:tcBorders>
            <w:vAlign w:val="center"/>
          </w:tcPr>
          <w:p w:rsidR="00AB57DF" w:rsidRDefault="00AB57DF">
            <w:pPr>
              <w:widowControl/>
              <w:autoSpaceDE/>
              <w:autoSpaceDN/>
              <w:jc w:val="center"/>
              <w:rPr>
                <w:color w:val="000000"/>
                <w:sz w:val="20"/>
                <w:szCs w:val="20"/>
                <w:lang w:val="zh-CN" w:eastAsia="zh-CN"/>
              </w:rPr>
            </w:pPr>
          </w:p>
        </w:tc>
        <w:tc>
          <w:tcPr>
            <w:tcW w:w="826" w:type="dxa"/>
            <w:tcBorders>
              <w:top w:val="nil"/>
              <w:left w:val="nil"/>
              <w:bottom w:val="single" w:sz="4" w:space="0" w:color="auto"/>
              <w:right w:val="nil"/>
            </w:tcBorders>
            <w:shd w:val="clear" w:color="auto" w:fill="auto"/>
            <w:vAlign w:val="center"/>
          </w:tcPr>
          <w:p w:rsidR="00AB57DF" w:rsidRDefault="00ED7B7A">
            <w:pPr>
              <w:widowControl/>
              <w:autoSpaceDE/>
              <w:autoSpaceDN/>
              <w:jc w:val="center"/>
              <w:rPr>
                <w:color w:val="000000"/>
                <w:sz w:val="20"/>
                <w:szCs w:val="20"/>
                <w:lang w:val="zh-CN" w:eastAsia="zh-CN"/>
              </w:rPr>
            </w:pPr>
            <w:r>
              <w:rPr>
                <w:color w:val="000000"/>
                <w:sz w:val="20"/>
                <w:szCs w:val="20"/>
                <w:lang w:val="zh-CN" w:eastAsia="zh-CN"/>
              </w:rPr>
              <w:t>Patok</w:t>
            </w:r>
          </w:p>
        </w:tc>
        <w:tc>
          <w:tcPr>
            <w:tcW w:w="1092" w:type="dxa"/>
            <w:vMerge/>
            <w:tcBorders>
              <w:top w:val="single" w:sz="8" w:space="0" w:color="000000"/>
              <w:left w:val="nil"/>
              <w:bottom w:val="single" w:sz="4" w:space="0" w:color="auto"/>
              <w:right w:val="nil"/>
            </w:tcBorders>
            <w:vAlign w:val="center"/>
          </w:tcPr>
          <w:p w:rsidR="00AB57DF" w:rsidRDefault="00AB57DF">
            <w:pPr>
              <w:widowControl/>
              <w:autoSpaceDE/>
              <w:autoSpaceDN/>
              <w:jc w:val="center"/>
              <w:rPr>
                <w:color w:val="000000"/>
                <w:sz w:val="20"/>
                <w:szCs w:val="20"/>
                <w:lang w:val="zh-CN" w:eastAsia="zh-CN"/>
              </w:rPr>
            </w:pPr>
          </w:p>
        </w:tc>
        <w:tc>
          <w:tcPr>
            <w:tcW w:w="800" w:type="dxa"/>
            <w:vMerge/>
            <w:tcBorders>
              <w:top w:val="single" w:sz="8" w:space="0" w:color="000000"/>
              <w:left w:val="single" w:sz="8" w:space="0" w:color="000000"/>
              <w:bottom w:val="single" w:sz="4" w:space="0" w:color="auto"/>
              <w:right w:val="nil"/>
            </w:tcBorders>
            <w:vAlign w:val="center"/>
          </w:tcPr>
          <w:p w:rsidR="00AB57DF" w:rsidRDefault="00AB57DF">
            <w:pPr>
              <w:widowControl/>
              <w:autoSpaceDE/>
              <w:autoSpaceDN/>
              <w:jc w:val="center"/>
              <w:rPr>
                <w:color w:val="000000"/>
                <w:sz w:val="20"/>
                <w:szCs w:val="20"/>
                <w:lang w:val="zh-CN" w:eastAsia="zh-CN"/>
              </w:rPr>
            </w:pPr>
          </w:p>
        </w:tc>
        <w:tc>
          <w:tcPr>
            <w:tcW w:w="1150" w:type="dxa"/>
            <w:tcBorders>
              <w:top w:val="nil"/>
              <w:left w:val="nil"/>
              <w:bottom w:val="single" w:sz="4" w:space="0" w:color="auto"/>
              <w:right w:val="nil"/>
            </w:tcBorders>
            <w:shd w:val="clear" w:color="auto" w:fill="auto"/>
            <w:vAlign w:val="center"/>
          </w:tcPr>
          <w:p w:rsidR="00AB57DF" w:rsidRDefault="00ED7B7A">
            <w:pPr>
              <w:widowControl/>
              <w:autoSpaceDE/>
              <w:autoSpaceDN/>
              <w:jc w:val="center"/>
              <w:rPr>
                <w:color w:val="000000"/>
                <w:sz w:val="20"/>
                <w:szCs w:val="20"/>
                <w:lang w:val="zh-CN" w:eastAsia="zh-CN"/>
              </w:rPr>
            </w:pPr>
            <w:r>
              <w:rPr>
                <w:color w:val="000000"/>
                <w:sz w:val="20"/>
                <w:szCs w:val="20"/>
                <w:lang w:val="zh-CN" w:eastAsia="zh-CN"/>
              </w:rPr>
              <w:t>Patok</w:t>
            </w:r>
          </w:p>
        </w:tc>
        <w:tc>
          <w:tcPr>
            <w:tcW w:w="1092" w:type="dxa"/>
            <w:vMerge/>
            <w:tcBorders>
              <w:top w:val="single" w:sz="8" w:space="0" w:color="000000"/>
              <w:left w:val="nil"/>
              <w:bottom w:val="single" w:sz="4" w:space="0" w:color="auto"/>
              <w:right w:val="nil"/>
            </w:tcBorders>
            <w:vAlign w:val="center"/>
          </w:tcPr>
          <w:p w:rsidR="00AB57DF" w:rsidRDefault="00AB57DF">
            <w:pPr>
              <w:widowControl/>
              <w:autoSpaceDE/>
              <w:autoSpaceDN/>
              <w:jc w:val="center"/>
              <w:rPr>
                <w:color w:val="000000"/>
                <w:sz w:val="20"/>
                <w:szCs w:val="20"/>
                <w:lang w:val="zh-CN" w:eastAsia="zh-CN"/>
              </w:rPr>
            </w:pPr>
          </w:p>
        </w:tc>
      </w:tr>
      <w:tr w:rsidR="00AB57DF">
        <w:trPr>
          <w:trHeight w:val="300"/>
        </w:trPr>
        <w:tc>
          <w:tcPr>
            <w:tcW w:w="800" w:type="dxa"/>
            <w:tcBorders>
              <w:top w:val="single" w:sz="4" w:space="0" w:color="auto"/>
              <w:left w:val="nil"/>
              <w:bottom w:val="nil"/>
              <w:right w:val="nil"/>
            </w:tcBorders>
            <w:shd w:val="clear" w:color="auto" w:fill="auto"/>
            <w:vAlign w:val="center"/>
          </w:tcPr>
          <w:p w:rsidR="00AB57DF" w:rsidRDefault="00ED7B7A">
            <w:pPr>
              <w:widowControl/>
              <w:autoSpaceDE/>
              <w:autoSpaceDN/>
              <w:jc w:val="center"/>
              <w:rPr>
                <w:color w:val="000000"/>
                <w:sz w:val="20"/>
                <w:szCs w:val="20"/>
                <w:lang w:val="zh-CN" w:eastAsia="zh-CN"/>
              </w:rPr>
            </w:pPr>
            <w:r>
              <w:rPr>
                <w:color w:val="000000"/>
                <w:sz w:val="20"/>
                <w:szCs w:val="20"/>
                <w:lang w:val="zh-CN" w:eastAsia="zh-CN"/>
              </w:rPr>
              <w:t>1</w:t>
            </w:r>
          </w:p>
        </w:tc>
        <w:tc>
          <w:tcPr>
            <w:tcW w:w="826" w:type="dxa"/>
            <w:tcBorders>
              <w:top w:val="single" w:sz="4" w:space="0" w:color="auto"/>
              <w:left w:val="nil"/>
              <w:bottom w:val="nil"/>
              <w:right w:val="nil"/>
            </w:tcBorders>
            <w:shd w:val="clear" w:color="auto" w:fill="auto"/>
            <w:vAlign w:val="center"/>
          </w:tcPr>
          <w:p w:rsidR="00AB57DF" w:rsidRDefault="00ED7B7A">
            <w:pPr>
              <w:widowControl/>
              <w:autoSpaceDE/>
              <w:autoSpaceDN/>
              <w:jc w:val="center"/>
              <w:rPr>
                <w:color w:val="000000"/>
                <w:sz w:val="20"/>
                <w:szCs w:val="20"/>
                <w:lang w:val="zh-CN" w:eastAsia="zh-CN"/>
              </w:rPr>
            </w:pPr>
            <w:r>
              <w:rPr>
                <w:color w:val="000000"/>
                <w:sz w:val="20"/>
                <w:szCs w:val="20"/>
                <w:lang w:val="zh-CN" w:eastAsia="zh-CN"/>
              </w:rPr>
              <w:t>158</w:t>
            </w:r>
          </w:p>
        </w:tc>
        <w:tc>
          <w:tcPr>
            <w:tcW w:w="1092" w:type="dxa"/>
            <w:tcBorders>
              <w:top w:val="single" w:sz="4" w:space="0" w:color="auto"/>
              <w:left w:val="nil"/>
              <w:bottom w:val="nil"/>
              <w:right w:val="nil"/>
            </w:tcBorders>
            <w:shd w:val="clear" w:color="auto" w:fill="auto"/>
            <w:vAlign w:val="center"/>
          </w:tcPr>
          <w:p w:rsidR="00AB57DF" w:rsidRDefault="00ED7B7A">
            <w:pPr>
              <w:widowControl/>
              <w:autoSpaceDE/>
              <w:autoSpaceDN/>
              <w:jc w:val="center"/>
              <w:rPr>
                <w:color w:val="000000"/>
                <w:sz w:val="20"/>
                <w:szCs w:val="20"/>
                <w:lang w:val="zh-CN" w:eastAsia="zh-CN"/>
              </w:rPr>
            </w:pPr>
            <w:r>
              <w:rPr>
                <w:color w:val="000000"/>
                <w:sz w:val="20"/>
                <w:szCs w:val="20"/>
                <w:lang w:val="zh-CN" w:eastAsia="zh-CN"/>
              </w:rPr>
              <w:t>0.41</w:t>
            </w:r>
          </w:p>
        </w:tc>
        <w:tc>
          <w:tcPr>
            <w:tcW w:w="800" w:type="dxa"/>
            <w:tcBorders>
              <w:top w:val="single" w:sz="4" w:space="0" w:color="auto"/>
              <w:left w:val="single" w:sz="8" w:space="0" w:color="000000"/>
              <w:bottom w:val="nil"/>
              <w:right w:val="nil"/>
            </w:tcBorders>
            <w:shd w:val="clear" w:color="auto" w:fill="auto"/>
            <w:vAlign w:val="center"/>
          </w:tcPr>
          <w:p w:rsidR="00AB57DF" w:rsidRDefault="00ED7B7A">
            <w:pPr>
              <w:widowControl/>
              <w:autoSpaceDE/>
              <w:autoSpaceDN/>
              <w:jc w:val="center"/>
              <w:rPr>
                <w:color w:val="000000"/>
                <w:sz w:val="20"/>
                <w:szCs w:val="20"/>
                <w:lang w:val="zh-CN" w:eastAsia="zh-CN"/>
              </w:rPr>
            </w:pPr>
            <w:r>
              <w:rPr>
                <w:color w:val="000000"/>
                <w:sz w:val="20"/>
                <w:szCs w:val="20"/>
                <w:lang w:val="zh-CN" w:eastAsia="zh-CN"/>
              </w:rPr>
              <w:t>13</w:t>
            </w:r>
          </w:p>
        </w:tc>
        <w:tc>
          <w:tcPr>
            <w:tcW w:w="1150" w:type="dxa"/>
            <w:tcBorders>
              <w:top w:val="single" w:sz="4" w:space="0" w:color="auto"/>
              <w:left w:val="nil"/>
              <w:bottom w:val="nil"/>
              <w:right w:val="nil"/>
            </w:tcBorders>
            <w:shd w:val="clear" w:color="auto" w:fill="auto"/>
            <w:vAlign w:val="center"/>
          </w:tcPr>
          <w:p w:rsidR="00AB57DF" w:rsidRDefault="00ED7B7A">
            <w:pPr>
              <w:widowControl/>
              <w:autoSpaceDE/>
              <w:autoSpaceDN/>
              <w:jc w:val="center"/>
              <w:rPr>
                <w:color w:val="000000"/>
                <w:sz w:val="20"/>
                <w:szCs w:val="20"/>
                <w:lang w:val="zh-CN" w:eastAsia="zh-CN"/>
              </w:rPr>
            </w:pPr>
            <w:r>
              <w:rPr>
                <w:color w:val="000000"/>
                <w:sz w:val="20"/>
                <w:szCs w:val="20"/>
                <w:lang w:val="zh-CN" w:eastAsia="zh-CN"/>
              </w:rPr>
              <w:t>92</w:t>
            </w:r>
          </w:p>
        </w:tc>
        <w:tc>
          <w:tcPr>
            <w:tcW w:w="1092" w:type="dxa"/>
            <w:tcBorders>
              <w:top w:val="single" w:sz="4" w:space="0" w:color="auto"/>
              <w:left w:val="nil"/>
              <w:bottom w:val="nil"/>
              <w:right w:val="nil"/>
            </w:tcBorders>
            <w:shd w:val="clear" w:color="auto" w:fill="auto"/>
            <w:vAlign w:val="center"/>
          </w:tcPr>
          <w:p w:rsidR="00AB57DF" w:rsidRDefault="00ED7B7A">
            <w:pPr>
              <w:widowControl/>
              <w:autoSpaceDE/>
              <w:autoSpaceDN/>
              <w:jc w:val="center"/>
              <w:rPr>
                <w:color w:val="000000"/>
                <w:sz w:val="20"/>
                <w:szCs w:val="20"/>
                <w:lang w:val="zh-CN" w:eastAsia="zh-CN"/>
              </w:rPr>
            </w:pPr>
            <w:r>
              <w:rPr>
                <w:color w:val="000000"/>
                <w:sz w:val="20"/>
                <w:szCs w:val="20"/>
                <w:lang w:val="zh-CN" w:eastAsia="zh-CN"/>
              </w:rPr>
              <w:t>31.24</w:t>
            </w:r>
          </w:p>
        </w:tc>
      </w:tr>
      <w:tr w:rsidR="00AB57DF">
        <w:trPr>
          <w:trHeight w:val="300"/>
        </w:trPr>
        <w:tc>
          <w:tcPr>
            <w:tcW w:w="800" w:type="dxa"/>
            <w:tcBorders>
              <w:top w:val="nil"/>
              <w:left w:val="nil"/>
              <w:bottom w:val="nil"/>
              <w:right w:val="nil"/>
            </w:tcBorders>
            <w:shd w:val="clear" w:color="auto" w:fill="auto"/>
            <w:vAlign w:val="center"/>
          </w:tcPr>
          <w:p w:rsidR="00AB57DF" w:rsidRDefault="00ED7B7A">
            <w:pPr>
              <w:widowControl/>
              <w:autoSpaceDE/>
              <w:autoSpaceDN/>
              <w:jc w:val="center"/>
              <w:rPr>
                <w:color w:val="000000"/>
                <w:sz w:val="20"/>
                <w:szCs w:val="20"/>
                <w:lang w:val="zh-CN" w:eastAsia="zh-CN"/>
              </w:rPr>
            </w:pPr>
            <w:r>
              <w:rPr>
                <w:color w:val="000000"/>
                <w:sz w:val="20"/>
                <w:szCs w:val="20"/>
                <w:lang w:val="zh-CN" w:eastAsia="zh-CN"/>
              </w:rPr>
              <w:t>2</w:t>
            </w:r>
          </w:p>
        </w:tc>
        <w:tc>
          <w:tcPr>
            <w:tcW w:w="826" w:type="dxa"/>
            <w:tcBorders>
              <w:top w:val="nil"/>
              <w:left w:val="nil"/>
              <w:bottom w:val="nil"/>
              <w:right w:val="nil"/>
            </w:tcBorders>
            <w:shd w:val="clear" w:color="auto" w:fill="auto"/>
            <w:vAlign w:val="center"/>
          </w:tcPr>
          <w:p w:rsidR="00AB57DF" w:rsidRDefault="00ED7B7A">
            <w:pPr>
              <w:widowControl/>
              <w:autoSpaceDE/>
              <w:autoSpaceDN/>
              <w:jc w:val="center"/>
              <w:rPr>
                <w:color w:val="000000"/>
                <w:sz w:val="20"/>
                <w:szCs w:val="20"/>
                <w:lang w:val="zh-CN" w:eastAsia="zh-CN"/>
              </w:rPr>
            </w:pPr>
            <w:r>
              <w:rPr>
                <w:color w:val="000000"/>
                <w:sz w:val="20"/>
                <w:szCs w:val="20"/>
                <w:lang w:val="zh-CN" w:eastAsia="zh-CN"/>
              </w:rPr>
              <w:t>154</w:t>
            </w:r>
          </w:p>
        </w:tc>
        <w:tc>
          <w:tcPr>
            <w:tcW w:w="1092" w:type="dxa"/>
            <w:tcBorders>
              <w:top w:val="nil"/>
              <w:left w:val="nil"/>
              <w:bottom w:val="nil"/>
              <w:right w:val="nil"/>
            </w:tcBorders>
            <w:shd w:val="clear" w:color="auto" w:fill="auto"/>
            <w:vAlign w:val="center"/>
          </w:tcPr>
          <w:p w:rsidR="00AB57DF" w:rsidRDefault="00ED7B7A">
            <w:pPr>
              <w:widowControl/>
              <w:autoSpaceDE/>
              <w:autoSpaceDN/>
              <w:jc w:val="center"/>
              <w:rPr>
                <w:color w:val="000000"/>
                <w:sz w:val="20"/>
                <w:szCs w:val="20"/>
                <w:lang w:val="zh-CN" w:eastAsia="zh-CN"/>
              </w:rPr>
            </w:pPr>
            <w:r>
              <w:rPr>
                <w:color w:val="000000"/>
                <w:sz w:val="20"/>
                <w:szCs w:val="20"/>
                <w:lang w:val="zh-CN" w:eastAsia="zh-CN"/>
              </w:rPr>
              <w:t>0.89</w:t>
            </w:r>
          </w:p>
        </w:tc>
        <w:tc>
          <w:tcPr>
            <w:tcW w:w="800" w:type="dxa"/>
            <w:tcBorders>
              <w:top w:val="nil"/>
              <w:left w:val="single" w:sz="8" w:space="0" w:color="000000"/>
              <w:bottom w:val="nil"/>
              <w:right w:val="nil"/>
            </w:tcBorders>
            <w:shd w:val="clear" w:color="auto" w:fill="auto"/>
            <w:vAlign w:val="center"/>
          </w:tcPr>
          <w:p w:rsidR="00AB57DF" w:rsidRDefault="00ED7B7A">
            <w:pPr>
              <w:widowControl/>
              <w:autoSpaceDE/>
              <w:autoSpaceDN/>
              <w:jc w:val="center"/>
              <w:rPr>
                <w:color w:val="000000"/>
                <w:sz w:val="20"/>
                <w:szCs w:val="20"/>
                <w:lang w:val="zh-CN" w:eastAsia="zh-CN"/>
              </w:rPr>
            </w:pPr>
            <w:r>
              <w:rPr>
                <w:color w:val="000000"/>
                <w:sz w:val="20"/>
                <w:szCs w:val="20"/>
                <w:lang w:val="zh-CN" w:eastAsia="zh-CN"/>
              </w:rPr>
              <w:t>14</w:t>
            </w:r>
          </w:p>
        </w:tc>
        <w:tc>
          <w:tcPr>
            <w:tcW w:w="1150" w:type="dxa"/>
            <w:tcBorders>
              <w:top w:val="nil"/>
              <w:left w:val="nil"/>
              <w:bottom w:val="nil"/>
              <w:right w:val="nil"/>
            </w:tcBorders>
            <w:shd w:val="clear" w:color="auto" w:fill="auto"/>
            <w:vAlign w:val="center"/>
          </w:tcPr>
          <w:p w:rsidR="00AB57DF" w:rsidRDefault="00ED7B7A">
            <w:pPr>
              <w:widowControl/>
              <w:autoSpaceDE/>
              <w:autoSpaceDN/>
              <w:jc w:val="center"/>
              <w:rPr>
                <w:color w:val="000000"/>
                <w:sz w:val="20"/>
                <w:szCs w:val="20"/>
                <w:lang w:val="zh-CN" w:eastAsia="zh-CN"/>
              </w:rPr>
            </w:pPr>
            <w:r>
              <w:rPr>
                <w:color w:val="000000"/>
                <w:sz w:val="20"/>
                <w:szCs w:val="20"/>
                <w:lang w:val="zh-CN" w:eastAsia="zh-CN"/>
              </w:rPr>
              <w:t>84</w:t>
            </w:r>
          </w:p>
        </w:tc>
        <w:tc>
          <w:tcPr>
            <w:tcW w:w="1092" w:type="dxa"/>
            <w:tcBorders>
              <w:top w:val="nil"/>
              <w:left w:val="nil"/>
              <w:bottom w:val="nil"/>
              <w:right w:val="nil"/>
            </w:tcBorders>
            <w:shd w:val="clear" w:color="auto" w:fill="auto"/>
            <w:vAlign w:val="center"/>
          </w:tcPr>
          <w:p w:rsidR="00AB57DF" w:rsidRDefault="00ED7B7A">
            <w:pPr>
              <w:widowControl/>
              <w:autoSpaceDE/>
              <w:autoSpaceDN/>
              <w:jc w:val="center"/>
              <w:rPr>
                <w:color w:val="000000"/>
                <w:sz w:val="20"/>
                <w:szCs w:val="20"/>
                <w:lang w:val="zh-CN" w:eastAsia="zh-CN"/>
              </w:rPr>
            </w:pPr>
            <w:r>
              <w:rPr>
                <w:color w:val="000000"/>
                <w:sz w:val="20"/>
                <w:szCs w:val="20"/>
                <w:lang w:val="zh-CN" w:eastAsia="zh-CN"/>
              </w:rPr>
              <w:t>30.87</w:t>
            </w:r>
          </w:p>
        </w:tc>
      </w:tr>
      <w:tr w:rsidR="00AB57DF">
        <w:trPr>
          <w:trHeight w:val="300"/>
        </w:trPr>
        <w:tc>
          <w:tcPr>
            <w:tcW w:w="800" w:type="dxa"/>
            <w:tcBorders>
              <w:top w:val="nil"/>
              <w:left w:val="nil"/>
              <w:bottom w:val="nil"/>
              <w:right w:val="nil"/>
            </w:tcBorders>
            <w:shd w:val="clear" w:color="auto" w:fill="auto"/>
            <w:vAlign w:val="center"/>
          </w:tcPr>
          <w:p w:rsidR="00AB57DF" w:rsidRDefault="00ED7B7A">
            <w:pPr>
              <w:widowControl/>
              <w:autoSpaceDE/>
              <w:autoSpaceDN/>
              <w:jc w:val="center"/>
              <w:rPr>
                <w:color w:val="000000"/>
                <w:sz w:val="20"/>
                <w:szCs w:val="20"/>
                <w:lang w:val="zh-CN" w:eastAsia="zh-CN"/>
              </w:rPr>
            </w:pPr>
            <w:r>
              <w:rPr>
                <w:color w:val="000000"/>
                <w:sz w:val="20"/>
                <w:szCs w:val="20"/>
                <w:lang w:val="zh-CN" w:eastAsia="zh-CN"/>
              </w:rPr>
              <w:t>3</w:t>
            </w:r>
          </w:p>
        </w:tc>
        <w:tc>
          <w:tcPr>
            <w:tcW w:w="826" w:type="dxa"/>
            <w:tcBorders>
              <w:top w:val="nil"/>
              <w:left w:val="nil"/>
              <w:bottom w:val="nil"/>
              <w:right w:val="nil"/>
            </w:tcBorders>
            <w:shd w:val="clear" w:color="auto" w:fill="auto"/>
            <w:vAlign w:val="center"/>
          </w:tcPr>
          <w:p w:rsidR="00AB57DF" w:rsidRDefault="00ED7B7A">
            <w:pPr>
              <w:widowControl/>
              <w:autoSpaceDE/>
              <w:autoSpaceDN/>
              <w:jc w:val="center"/>
              <w:rPr>
                <w:color w:val="000000"/>
                <w:sz w:val="20"/>
                <w:szCs w:val="20"/>
                <w:lang w:val="zh-CN" w:eastAsia="zh-CN"/>
              </w:rPr>
            </w:pPr>
            <w:r>
              <w:rPr>
                <w:color w:val="000000"/>
                <w:sz w:val="20"/>
                <w:szCs w:val="20"/>
                <w:lang w:val="zh-CN" w:eastAsia="zh-CN"/>
              </w:rPr>
              <w:t>148</w:t>
            </w:r>
          </w:p>
        </w:tc>
        <w:tc>
          <w:tcPr>
            <w:tcW w:w="1092" w:type="dxa"/>
            <w:tcBorders>
              <w:top w:val="nil"/>
              <w:left w:val="nil"/>
              <w:bottom w:val="nil"/>
              <w:right w:val="nil"/>
            </w:tcBorders>
            <w:shd w:val="clear" w:color="auto" w:fill="auto"/>
            <w:vAlign w:val="center"/>
          </w:tcPr>
          <w:p w:rsidR="00AB57DF" w:rsidRDefault="00ED7B7A">
            <w:pPr>
              <w:widowControl/>
              <w:autoSpaceDE/>
              <w:autoSpaceDN/>
              <w:jc w:val="center"/>
              <w:rPr>
                <w:color w:val="000000"/>
                <w:sz w:val="20"/>
                <w:szCs w:val="20"/>
                <w:lang w:val="zh-CN" w:eastAsia="zh-CN"/>
              </w:rPr>
            </w:pPr>
            <w:r>
              <w:rPr>
                <w:color w:val="000000"/>
                <w:sz w:val="20"/>
                <w:szCs w:val="20"/>
                <w:lang w:val="zh-CN" w:eastAsia="zh-CN"/>
              </w:rPr>
              <w:t>1.26</w:t>
            </w:r>
          </w:p>
        </w:tc>
        <w:tc>
          <w:tcPr>
            <w:tcW w:w="800" w:type="dxa"/>
            <w:tcBorders>
              <w:top w:val="nil"/>
              <w:left w:val="single" w:sz="8" w:space="0" w:color="000000"/>
              <w:bottom w:val="nil"/>
              <w:right w:val="nil"/>
            </w:tcBorders>
            <w:shd w:val="clear" w:color="auto" w:fill="auto"/>
            <w:vAlign w:val="center"/>
          </w:tcPr>
          <w:p w:rsidR="00AB57DF" w:rsidRDefault="00ED7B7A">
            <w:pPr>
              <w:widowControl/>
              <w:autoSpaceDE/>
              <w:autoSpaceDN/>
              <w:jc w:val="center"/>
              <w:rPr>
                <w:color w:val="000000"/>
                <w:sz w:val="20"/>
                <w:szCs w:val="20"/>
                <w:lang w:val="zh-CN" w:eastAsia="zh-CN"/>
              </w:rPr>
            </w:pPr>
            <w:r>
              <w:rPr>
                <w:color w:val="000000"/>
                <w:sz w:val="20"/>
                <w:szCs w:val="20"/>
                <w:lang w:val="zh-CN" w:eastAsia="zh-CN"/>
              </w:rPr>
              <w:t>15</w:t>
            </w:r>
          </w:p>
        </w:tc>
        <w:tc>
          <w:tcPr>
            <w:tcW w:w="1150" w:type="dxa"/>
            <w:tcBorders>
              <w:top w:val="nil"/>
              <w:left w:val="nil"/>
              <w:bottom w:val="nil"/>
              <w:right w:val="nil"/>
            </w:tcBorders>
            <w:shd w:val="clear" w:color="auto" w:fill="auto"/>
            <w:vAlign w:val="center"/>
          </w:tcPr>
          <w:p w:rsidR="00AB57DF" w:rsidRDefault="00ED7B7A">
            <w:pPr>
              <w:widowControl/>
              <w:autoSpaceDE/>
              <w:autoSpaceDN/>
              <w:jc w:val="center"/>
              <w:rPr>
                <w:color w:val="000000"/>
                <w:sz w:val="20"/>
                <w:szCs w:val="20"/>
                <w:lang w:val="zh-CN" w:eastAsia="zh-CN"/>
              </w:rPr>
            </w:pPr>
            <w:r>
              <w:rPr>
                <w:color w:val="000000"/>
                <w:sz w:val="20"/>
                <w:szCs w:val="20"/>
                <w:lang w:val="zh-CN" w:eastAsia="zh-CN"/>
              </w:rPr>
              <w:t>79</w:t>
            </w:r>
          </w:p>
        </w:tc>
        <w:tc>
          <w:tcPr>
            <w:tcW w:w="1092" w:type="dxa"/>
            <w:tcBorders>
              <w:top w:val="nil"/>
              <w:left w:val="nil"/>
              <w:bottom w:val="nil"/>
              <w:right w:val="nil"/>
            </w:tcBorders>
            <w:shd w:val="clear" w:color="auto" w:fill="auto"/>
            <w:vAlign w:val="center"/>
          </w:tcPr>
          <w:p w:rsidR="00AB57DF" w:rsidRDefault="00ED7B7A">
            <w:pPr>
              <w:widowControl/>
              <w:autoSpaceDE/>
              <w:autoSpaceDN/>
              <w:jc w:val="center"/>
              <w:rPr>
                <w:color w:val="000000"/>
                <w:sz w:val="20"/>
                <w:szCs w:val="20"/>
                <w:lang w:val="zh-CN" w:eastAsia="zh-CN"/>
              </w:rPr>
            </w:pPr>
            <w:r>
              <w:rPr>
                <w:color w:val="000000"/>
                <w:sz w:val="20"/>
                <w:szCs w:val="20"/>
                <w:lang w:val="zh-CN" w:eastAsia="zh-CN"/>
              </w:rPr>
              <w:t>36.06</w:t>
            </w:r>
          </w:p>
        </w:tc>
      </w:tr>
      <w:tr w:rsidR="00AB57DF">
        <w:trPr>
          <w:trHeight w:val="300"/>
        </w:trPr>
        <w:tc>
          <w:tcPr>
            <w:tcW w:w="800" w:type="dxa"/>
            <w:tcBorders>
              <w:top w:val="nil"/>
              <w:left w:val="nil"/>
              <w:bottom w:val="nil"/>
              <w:right w:val="nil"/>
            </w:tcBorders>
            <w:shd w:val="clear" w:color="auto" w:fill="auto"/>
            <w:vAlign w:val="center"/>
          </w:tcPr>
          <w:p w:rsidR="00AB57DF" w:rsidRDefault="00ED7B7A">
            <w:pPr>
              <w:widowControl/>
              <w:autoSpaceDE/>
              <w:autoSpaceDN/>
              <w:jc w:val="center"/>
              <w:rPr>
                <w:color w:val="000000"/>
                <w:sz w:val="20"/>
                <w:szCs w:val="20"/>
                <w:lang w:val="zh-CN" w:eastAsia="zh-CN"/>
              </w:rPr>
            </w:pPr>
            <w:r>
              <w:rPr>
                <w:color w:val="000000"/>
                <w:sz w:val="20"/>
                <w:szCs w:val="20"/>
                <w:lang w:val="zh-CN" w:eastAsia="zh-CN"/>
              </w:rPr>
              <w:t>4</w:t>
            </w:r>
          </w:p>
        </w:tc>
        <w:tc>
          <w:tcPr>
            <w:tcW w:w="826" w:type="dxa"/>
            <w:tcBorders>
              <w:top w:val="nil"/>
              <w:left w:val="nil"/>
              <w:bottom w:val="nil"/>
              <w:right w:val="nil"/>
            </w:tcBorders>
            <w:shd w:val="clear" w:color="auto" w:fill="auto"/>
            <w:vAlign w:val="center"/>
          </w:tcPr>
          <w:p w:rsidR="00AB57DF" w:rsidRDefault="00ED7B7A">
            <w:pPr>
              <w:widowControl/>
              <w:autoSpaceDE/>
              <w:autoSpaceDN/>
              <w:jc w:val="center"/>
              <w:rPr>
                <w:color w:val="000000"/>
                <w:sz w:val="20"/>
                <w:szCs w:val="20"/>
                <w:lang w:val="zh-CN" w:eastAsia="zh-CN"/>
              </w:rPr>
            </w:pPr>
            <w:r>
              <w:rPr>
                <w:color w:val="000000"/>
                <w:sz w:val="20"/>
                <w:szCs w:val="20"/>
                <w:lang w:val="zh-CN" w:eastAsia="zh-CN"/>
              </w:rPr>
              <w:t>142</w:t>
            </w:r>
          </w:p>
        </w:tc>
        <w:tc>
          <w:tcPr>
            <w:tcW w:w="1092" w:type="dxa"/>
            <w:tcBorders>
              <w:top w:val="nil"/>
              <w:left w:val="nil"/>
              <w:bottom w:val="nil"/>
              <w:right w:val="nil"/>
            </w:tcBorders>
            <w:shd w:val="clear" w:color="auto" w:fill="auto"/>
            <w:vAlign w:val="center"/>
          </w:tcPr>
          <w:p w:rsidR="00AB57DF" w:rsidRDefault="00ED7B7A">
            <w:pPr>
              <w:widowControl/>
              <w:autoSpaceDE/>
              <w:autoSpaceDN/>
              <w:jc w:val="center"/>
              <w:rPr>
                <w:color w:val="000000"/>
                <w:sz w:val="20"/>
                <w:szCs w:val="20"/>
                <w:lang w:val="zh-CN" w:eastAsia="zh-CN"/>
              </w:rPr>
            </w:pPr>
            <w:r>
              <w:rPr>
                <w:color w:val="000000"/>
                <w:sz w:val="20"/>
                <w:szCs w:val="20"/>
                <w:lang w:val="zh-CN" w:eastAsia="zh-CN"/>
              </w:rPr>
              <w:t>8.99</w:t>
            </w:r>
          </w:p>
        </w:tc>
        <w:tc>
          <w:tcPr>
            <w:tcW w:w="800" w:type="dxa"/>
            <w:tcBorders>
              <w:top w:val="nil"/>
              <w:left w:val="single" w:sz="8" w:space="0" w:color="000000"/>
              <w:bottom w:val="nil"/>
              <w:right w:val="nil"/>
            </w:tcBorders>
            <w:shd w:val="clear" w:color="auto" w:fill="auto"/>
            <w:vAlign w:val="center"/>
          </w:tcPr>
          <w:p w:rsidR="00AB57DF" w:rsidRDefault="00ED7B7A">
            <w:pPr>
              <w:widowControl/>
              <w:autoSpaceDE/>
              <w:autoSpaceDN/>
              <w:jc w:val="center"/>
              <w:rPr>
                <w:color w:val="000000"/>
                <w:sz w:val="20"/>
                <w:szCs w:val="20"/>
                <w:lang w:val="zh-CN" w:eastAsia="zh-CN"/>
              </w:rPr>
            </w:pPr>
            <w:r>
              <w:rPr>
                <w:color w:val="000000"/>
                <w:sz w:val="20"/>
                <w:szCs w:val="20"/>
                <w:lang w:val="zh-CN" w:eastAsia="zh-CN"/>
              </w:rPr>
              <w:t>16</w:t>
            </w:r>
          </w:p>
        </w:tc>
        <w:tc>
          <w:tcPr>
            <w:tcW w:w="1150" w:type="dxa"/>
            <w:tcBorders>
              <w:top w:val="nil"/>
              <w:left w:val="nil"/>
              <w:bottom w:val="nil"/>
              <w:right w:val="nil"/>
            </w:tcBorders>
            <w:shd w:val="clear" w:color="auto" w:fill="auto"/>
            <w:vAlign w:val="center"/>
          </w:tcPr>
          <w:p w:rsidR="00AB57DF" w:rsidRDefault="00ED7B7A">
            <w:pPr>
              <w:widowControl/>
              <w:autoSpaceDE/>
              <w:autoSpaceDN/>
              <w:jc w:val="center"/>
              <w:rPr>
                <w:color w:val="000000"/>
                <w:sz w:val="20"/>
                <w:szCs w:val="20"/>
                <w:lang w:val="zh-CN" w:eastAsia="zh-CN"/>
              </w:rPr>
            </w:pPr>
            <w:r>
              <w:rPr>
                <w:color w:val="000000"/>
                <w:sz w:val="20"/>
                <w:szCs w:val="20"/>
                <w:lang w:val="zh-CN" w:eastAsia="zh-CN"/>
              </w:rPr>
              <w:t>71</w:t>
            </w:r>
          </w:p>
        </w:tc>
        <w:tc>
          <w:tcPr>
            <w:tcW w:w="1092" w:type="dxa"/>
            <w:tcBorders>
              <w:top w:val="nil"/>
              <w:left w:val="nil"/>
              <w:bottom w:val="nil"/>
              <w:right w:val="nil"/>
            </w:tcBorders>
            <w:shd w:val="clear" w:color="auto" w:fill="auto"/>
            <w:vAlign w:val="center"/>
          </w:tcPr>
          <w:p w:rsidR="00AB57DF" w:rsidRDefault="00ED7B7A">
            <w:pPr>
              <w:widowControl/>
              <w:autoSpaceDE/>
              <w:autoSpaceDN/>
              <w:jc w:val="center"/>
              <w:rPr>
                <w:color w:val="000000"/>
                <w:sz w:val="20"/>
                <w:szCs w:val="20"/>
                <w:lang w:val="zh-CN" w:eastAsia="zh-CN"/>
              </w:rPr>
            </w:pPr>
            <w:r>
              <w:rPr>
                <w:color w:val="000000"/>
                <w:sz w:val="20"/>
                <w:szCs w:val="20"/>
                <w:lang w:val="zh-CN" w:eastAsia="zh-CN"/>
              </w:rPr>
              <w:t>37.61</w:t>
            </w:r>
          </w:p>
        </w:tc>
      </w:tr>
      <w:tr w:rsidR="00AB57DF">
        <w:trPr>
          <w:trHeight w:val="300"/>
        </w:trPr>
        <w:tc>
          <w:tcPr>
            <w:tcW w:w="800" w:type="dxa"/>
            <w:tcBorders>
              <w:top w:val="nil"/>
              <w:left w:val="nil"/>
              <w:bottom w:val="nil"/>
              <w:right w:val="nil"/>
            </w:tcBorders>
            <w:shd w:val="clear" w:color="auto" w:fill="auto"/>
            <w:vAlign w:val="center"/>
          </w:tcPr>
          <w:p w:rsidR="00AB57DF" w:rsidRDefault="00ED7B7A">
            <w:pPr>
              <w:widowControl/>
              <w:autoSpaceDE/>
              <w:autoSpaceDN/>
              <w:jc w:val="center"/>
              <w:rPr>
                <w:color w:val="000000"/>
                <w:sz w:val="20"/>
                <w:szCs w:val="20"/>
                <w:lang w:val="zh-CN" w:eastAsia="zh-CN"/>
              </w:rPr>
            </w:pPr>
            <w:r>
              <w:rPr>
                <w:color w:val="000000"/>
                <w:sz w:val="20"/>
                <w:szCs w:val="20"/>
                <w:lang w:val="zh-CN" w:eastAsia="zh-CN"/>
              </w:rPr>
              <w:t>5</w:t>
            </w:r>
          </w:p>
        </w:tc>
        <w:tc>
          <w:tcPr>
            <w:tcW w:w="826" w:type="dxa"/>
            <w:tcBorders>
              <w:top w:val="nil"/>
              <w:left w:val="nil"/>
              <w:bottom w:val="nil"/>
              <w:right w:val="nil"/>
            </w:tcBorders>
            <w:shd w:val="clear" w:color="auto" w:fill="auto"/>
            <w:vAlign w:val="center"/>
          </w:tcPr>
          <w:p w:rsidR="00AB57DF" w:rsidRDefault="00ED7B7A">
            <w:pPr>
              <w:widowControl/>
              <w:autoSpaceDE/>
              <w:autoSpaceDN/>
              <w:jc w:val="center"/>
              <w:rPr>
                <w:color w:val="000000"/>
                <w:sz w:val="20"/>
                <w:szCs w:val="20"/>
                <w:lang w:val="zh-CN" w:eastAsia="zh-CN"/>
              </w:rPr>
            </w:pPr>
            <w:r>
              <w:rPr>
                <w:color w:val="000000"/>
                <w:sz w:val="20"/>
                <w:szCs w:val="20"/>
                <w:lang w:val="zh-CN" w:eastAsia="zh-CN"/>
              </w:rPr>
              <w:t>134</w:t>
            </w:r>
          </w:p>
        </w:tc>
        <w:tc>
          <w:tcPr>
            <w:tcW w:w="1092" w:type="dxa"/>
            <w:tcBorders>
              <w:top w:val="nil"/>
              <w:left w:val="nil"/>
              <w:bottom w:val="nil"/>
              <w:right w:val="nil"/>
            </w:tcBorders>
            <w:shd w:val="clear" w:color="auto" w:fill="auto"/>
            <w:vAlign w:val="center"/>
          </w:tcPr>
          <w:p w:rsidR="00AB57DF" w:rsidRDefault="00ED7B7A">
            <w:pPr>
              <w:widowControl/>
              <w:autoSpaceDE/>
              <w:autoSpaceDN/>
              <w:jc w:val="center"/>
              <w:rPr>
                <w:color w:val="000000"/>
                <w:sz w:val="20"/>
                <w:szCs w:val="20"/>
                <w:lang w:val="zh-CN" w:eastAsia="zh-CN"/>
              </w:rPr>
            </w:pPr>
            <w:r>
              <w:rPr>
                <w:color w:val="000000"/>
                <w:sz w:val="20"/>
                <w:szCs w:val="20"/>
                <w:lang w:val="zh-CN" w:eastAsia="zh-CN"/>
              </w:rPr>
              <w:t>8.61</w:t>
            </w:r>
          </w:p>
        </w:tc>
        <w:tc>
          <w:tcPr>
            <w:tcW w:w="800" w:type="dxa"/>
            <w:tcBorders>
              <w:top w:val="nil"/>
              <w:left w:val="single" w:sz="8" w:space="0" w:color="000000"/>
              <w:bottom w:val="nil"/>
              <w:right w:val="nil"/>
            </w:tcBorders>
            <w:shd w:val="clear" w:color="auto" w:fill="auto"/>
            <w:vAlign w:val="center"/>
          </w:tcPr>
          <w:p w:rsidR="00AB57DF" w:rsidRDefault="00ED7B7A">
            <w:pPr>
              <w:widowControl/>
              <w:autoSpaceDE/>
              <w:autoSpaceDN/>
              <w:jc w:val="center"/>
              <w:rPr>
                <w:color w:val="000000"/>
                <w:sz w:val="20"/>
                <w:szCs w:val="20"/>
                <w:lang w:val="zh-CN" w:eastAsia="zh-CN"/>
              </w:rPr>
            </w:pPr>
            <w:r>
              <w:rPr>
                <w:color w:val="000000"/>
                <w:sz w:val="20"/>
                <w:szCs w:val="20"/>
                <w:lang w:val="zh-CN" w:eastAsia="zh-CN"/>
              </w:rPr>
              <w:t>17</w:t>
            </w:r>
          </w:p>
        </w:tc>
        <w:tc>
          <w:tcPr>
            <w:tcW w:w="1150" w:type="dxa"/>
            <w:tcBorders>
              <w:top w:val="nil"/>
              <w:left w:val="nil"/>
              <w:bottom w:val="nil"/>
              <w:right w:val="nil"/>
            </w:tcBorders>
            <w:shd w:val="clear" w:color="auto" w:fill="auto"/>
            <w:vAlign w:val="center"/>
          </w:tcPr>
          <w:p w:rsidR="00AB57DF" w:rsidRDefault="00ED7B7A">
            <w:pPr>
              <w:widowControl/>
              <w:autoSpaceDE/>
              <w:autoSpaceDN/>
              <w:jc w:val="center"/>
              <w:rPr>
                <w:color w:val="000000"/>
                <w:sz w:val="20"/>
                <w:szCs w:val="20"/>
                <w:lang w:val="zh-CN" w:eastAsia="zh-CN"/>
              </w:rPr>
            </w:pPr>
            <w:r>
              <w:rPr>
                <w:color w:val="000000"/>
                <w:sz w:val="20"/>
                <w:szCs w:val="20"/>
                <w:lang w:val="zh-CN" w:eastAsia="zh-CN"/>
              </w:rPr>
              <w:t>52</w:t>
            </w:r>
          </w:p>
        </w:tc>
        <w:tc>
          <w:tcPr>
            <w:tcW w:w="1092" w:type="dxa"/>
            <w:tcBorders>
              <w:top w:val="nil"/>
              <w:left w:val="nil"/>
              <w:bottom w:val="nil"/>
              <w:right w:val="nil"/>
            </w:tcBorders>
            <w:shd w:val="clear" w:color="auto" w:fill="auto"/>
            <w:vAlign w:val="center"/>
          </w:tcPr>
          <w:p w:rsidR="00AB57DF" w:rsidRDefault="00ED7B7A">
            <w:pPr>
              <w:widowControl/>
              <w:autoSpaceDE/>
              <w:autoSpaceDN/>
              <w:jc w:val="center"/>
              <w:rPr>
                <w:color w:val="000000"/>
                <w:sz w:val="20"/>
                <w:szCs w:val="20"/>
                <w:lang w:val="zh-CN" w:eastAsia="zh-CN"/>
              </w:rPr>
            </w:pPr>
            <w:r>
              <w:rPr>
                <w:color w:val="000000"/>
                <w:sz w:val="20"/>
                <w:szCs w:val="20"/>
                <w:lang w:val="zh-CN" w:eastAsia="zh-CN"/>
              </w:rPr>
              <w:t>39.29</w:t>
            </w:r>
          </w:p>
        </w:tc>
      </w:tr>
      <w:tr w:rsidR="00AB57DF">
        <w:trPr>
          <w:trHeight w:val="300"/>
        </w:trPr>
        <w:tc>
          <w:tcPr>
            <w:tcW w:w="800" w:type="dxa"/>
            <w:tcBorders>
              <w:top w:val="nil"/>
              <w:left w:val="nil"/>
              <w:bottom w:val="nil"/>
              <w:right w:val="nil"/>
            </w:tcBorders>
            <w:shd w:val="clear" w:color="auto" w:fill="auto"/>
            <w:vAlign w:val="center"/>
          </w:tcPr>
          <w:p w:rsidR="00AB57DF" w:rsidRDefault="00ED7B7A">
            <w:pPr>
              <w:widowControl/>
              <w:autoSpaceDE/>
              <w:autoSpaceDN/>
              <w:jc w:val="center"/>
              <w:rPr>
                <w:color w:val="000000"/>
                <w:sz w:val="20"/>
                <w:szCs w:val="20"/>
                <w:lang w:val="zh-CN" w:eastAsia="zh-CN"/>
              </w:rPr>
            </w:pPr>
            <w:r>
              <w:rPr>
                <w:color w:val="000000"/>
                <w:sz w:val="20"/>
                <w:szCs w:val="20"/>
                <w:lang w:val="zh-CN" w:eastAsia="zh-CN"/>
              </w:rPr>
              <w:t>6</w:t>
            </w:r>
          </w:p>
        </w:tc>
        <w:tc>
          <w:tcPr>
            <w:tcW w:w="826" w:type="dxa"/>
            <w:tcBorders>
              <w:top w:val="nil"/>
              <w:left w:val="nil"/>
              <w:bottom w:val="nil"/>
              <w:right w:val="nil"/>
            </w:tcBorders>
            <w:shd w:val="clear" w:color="auto" w:fill="auto"/>
            <w:vAlign w:val="center"/>
          </w:tcPr>
          <w:p w:rsidR="00AB57DF" w:rsidRDefault="00ED7B7A">
            <w:pPr>
              <w:widowControl/>
              <w:autoSpaceDE/>
              <w:autoSpaceDN/>
              <w:jc w:val="center"/>
              <w:rPr>
                <w:color w:val="000000"/>
                <w:sz w:val="20"/>
                <w:szCs w:val="20"/>
                <w:lang w:val="zh-CN" w:eastAsia="zh-CN"/>
              </w:rPr>
            </w:pPr>
            <w:r>
              <w:rPr>
                <w:color w:val="000000"/>
                <w:sz w:val="20"/>
                <w:szCs w:val="20"/>
                <w:lang w:val="zh-CN" w:eastAsia="zh-CN"/>
              </w:rPr>
              <w:t>129</w:t>
            </w:r>
          </w:p>
        </w:tc>
        <w:tc>
          <w:tcPr>
            <w:tcW w:w="1092" w:type="dxa"/>
            <w:tcBorders>
              <w:top w:val="nil"/>
              <w:left w:val="nil"/>
              <w:bottom w:val="nil"/>
              <w:right w:val="nil"/>
            </w:tcBorders>
            <w:shd w:val="clear" w:color="auto" w:fill="auto"/>
            <w:vAlign w:val="center"/>
          </w:tcPr>
          <w:p w:rsidR="00AB57DF" w:rsidRDefault="00ED7B7A">
            <w:pPr>
              <w:widowControl/>
              <w:autoSpaceDE/>
              <w:autoSpaceDN/>
              <w:jc w:val="center"/>
              <w:rPr>
                <w:color w:val="000000"/>
                <w:sz w:val="20"/>
                <w:szCs w:val="20"/>
                <w:lang w:val="zh-CN" w:eastAsia="zh-CN"/>
              </w:rPr>
            </w:pPr>
            <w:r>
              <w:rPr>
                <w:color w:val="000000"/>
                <w:sz w:val="20"/>
                <w:szCs w:val="20"/>
                <w:lang w:val="zh-CN" w:eastAsia="zh-CN"/>
              </w:rPr>
              <w:t>9.06</w:t>
            </w:r>
          </w:p>
        </w:tc>
        <w:tc>
          <w:tcPr>
            <w:tcW w:w="800" w:type="dxa"/>
            <w:tcBorders>
              <w:top w:val="nil"/>
              <w:left w:val="single" w:sz="8" w:space="0" w:color="000000"/>
              <w:bottom w:val="nil"/>
              <w:right w:val="nil"/>
            </w:tcBorders>
            <w:shd w:val="clear" w:color="auto" w:fill="auto"/>
            <w:vAlign w:val="center"/>
          </w:tcPr>
          <w:p w:rsidR="00AB57DF" w:rsidRDefault="00ED7B7A">
            <w:pPr>
              <w:widowControl/>
              <w:autoSpaceDE/>
              <w:autoSpaceDN/>
              <w:jc w:val="center"/>
              <w:rPr>
                <w:color w:val="000000"/>
                <w:sz w:val="20"/>
                <w:szCs w:val="20"/>
                <w:lang w:val="zh-CN" w:eastAsia="zh-CN"/>
              </w:rPr>
            </w:pPr>
            <w:r>
              <w:rPr>
                <w:color w:val="000000"/>
                <w:sz w:val="20"/>
                <w:szCs w:val="20"/>
                <w:lang w:val="zh-CN" w:eastAsia="zh-CN"/>
              </w:rPr>
              <w:t>18</w:t>
            </w:r>
          </w:p>
        </w:tc>
        <w:tc>
          <w:tcPr>
            <w:tcW w:w="1150" w:type="dxa"/>
            <w:tcBorders>
              <w:top w:val="nil"/>
              <w:left w:val="nil"/>
              <w:bottom w:val="nil"/>
              <w:right w:val="nil"/>
            </w:tcBorders>
            <w:shd w:val="clear" w:color="auto" w:fill="auto"/>
            <w:vAlign w:val="center"/>
          </w:tcPr>
          <w:p w:rsidR="00AB57DF" w:rsidRDefault="00ED7B7A">
            <w:pPr>
              <w:widowControl/>
              <w:autoSpaceDE/>
              <w:autoSpaceDN/>
              <w:jc w:val="center"/>
              <w:rPr>
                <w:color w:val="000000"/>
                <w:sz w:val="20"/>
                <w:szCs w:val="20"/>
                <w:lang w:val="zh-CN" w:eastAsia="zh-CN"/>
              </w:rPr>
            </w:pPr>
            <w:r>
              <w:rPr>
                <w:color w:val="000000"/>
                <w:sz w:val="20"/>
                <w:szCs w:val="20"/>
                <w:lang w:val="zh-CN" w:eastAsia="zh-CN"/>
              </w:rPr>
              <w:t>47</w:t>
            </w:r>
          </w:p>
        </w:tc>
        <w:tc>
          <w:tcPr>
            <w:tcW w:w="1092" w:type="dxa"/>
            <w:tcBorders>
              <w:top w:val="nil"/>
              <w:left w:val="nil"/>
              <w:bottom w:val="nil"/>
              <w:right w:val="nil"/>
            </w:tcBorders>
            <w:shd w:val="clear" w:color="auto" w:fill="auto"/>
            <w:vAlign w:val="center"/>
          </w:tcPr>
          <w:p w:rsidR="00AB57DF" w:rsidRDefault="00ED7B7A">
            <w:pPr>
              <w:widowControl/>
              <w:autoSpaceDE/>
              <w:autoSpaceDN/>
              <w:jc w:val="center"/>
              <w:rPr>
                <w:color w:val="000000"/>
                <w:sz w:val="20"/>
                <w:szCs w:val="20"/>
                <w:lang w:val="zh-CN" w:eastAsia="zh-CN"/>
              </w:rPr>
            </w:pPr>
            <w:r>
              <w:rPr>
                <w:color w:val="000000"/>
                <w:sz w:val="20"/>
                <w:szCs w:val="20"/>
                <w:lang w:val="zh-CN" w:eastAsia="zh-CN"/>
              </w:rPr>
              <w:t>38.64</w:t>
            </w:r>
          </w:p>
        </w:tc>
      </w:tr>
      <w:tr w:rsidR="00AB57DF">
        <w:trPr>
          <w:trHeight w:val="300"/>
        </w:trPr>
        <w:tc>
          <w:tcPr>
            <w:tcW w:w="800" w:type="dxa"/>
            <w:tcBorders>
              <w:top w:val="nil"/>
              <w:left w:val="nil"/>
              <w:bottom w:val="nil"/>
              <w:right w:val="nil"/>
            </w:tcBorders>
            <w:shd w:val="clear" w:color="auto" w:fill="auto"/>
            <w:vAlign w:val="center"/>
          </w:tcPr>
          <w:p w:rsidR="00AB57DF" w:rsidRDefault="00ED7B7A">
            <w:pPr>
              <w:widowControl/>
              <w:autoSpaceDE/>
              <w:autoSpaceDN/>
              <w:jc w:val="center"/>
              <w:rPr>
                <w:color w:val="000000"/>
                <w:sz w:val="20"/>
                <w:szCs w:val="20"/>
                <w:lang w:val="zh-CN" w:eastAsia="zh-CN"/>
              </w:rPr>
            </w:pPr>
            <w:r>
              <w:rPr>
                <w:color w:val="000000"/>
                <w:sz w:val="20"/>
                <w:szCs w:val="20"/>
                <w:lang w:val="zh-CN" w:eastAsia="zh-CN"/>
              </w:rPr>
              <w:t>7</w:t>
            </w:r>
          </w:p>
        </w:tc>
        <w:tc>
          <w:tcPr>
            <w:tcW w:w="826" w:type="dxa"/>
            <w:tcBorders>
              <w:top w:val="nil"/>
              <w:left w:val="nil"/>
              <w:bottom w:val="nil"/>
              <w:right w:val="nil"/>
            </w:tcBorders>
            <w:shd w:val="clear" w:color="auto" w:fill="auto"/>
            <w:vAlign w:val="center"/>
          </w:tcPr>
          <w:p w:rsidR="00AB57DF" w:rsidRDefault="00ED7B7A">
            <w:pPr>
              <w:widowControl/>
              <w:autoSpaceDE/>
              <w:autoSpaceDN/>
              <w:jc w:val="center"/>
              <w:rPr>
                <w:color w:val="000000"/>
                <w:sz w:val="20"/>
                <w:szCs w:val="20"/>
                <w:lang w:val="zh-CN" w:eastAsia="zh-CN"/>
              </w:rPr>
            </w:pPr>
            <w:r>
              <w:rPr>
                <w:color w:val="000000"/>
                <w:sz w:val="20"/>
                <w:szCs w:val="20"/>
                <w:lang w:val="zh-CN" w:eastAsia="zh-CN"/>
              </w:rPr>
              <w:t>124</w:t>
            </w:r>
          </w:p>
        </w:tc>
        <w:tc>
          <w:tcPr>
            <w:tcW w:w="1092" w:type="dxa"/>
            <w:tcBorders>
              <w:top w:val="nil"/>
              <w:left w:val="nil"/>
              <w:bottom w:val="nil"/>
              <w:right w:val="nil"/>
            </w:tcBorders>
            <w:shd w:val="clear" w:color="auto" w:fill="auto"/>
            <w:vAlign w:val="center"/>
          </w:tcPr>
          <w:p w:rsidR="00AB57DF" w:rsidRDefault="00ED7B7A">
            <w:pPr>
              <w:widowControl/>
              <w:autoSpaceDE/>
              <w:autoSpaceDN/>
              <w:jc w:val="center"/>
              <w:rPr>
                <w:color w:val="000000"/>
                <w:sz w:val="20"/>
                <w:szCs w:val="20"/>
                <w:lang w:val="zh-CN" w:eastAsia="zh-CN"/>
              </w:rPr>
            </w:pPr>
            <w:r>
              <w:rPr>
                <w:color w:val="000000"/>
                <w:sz w:val="20"/>
                <w:szCs w:val="20"/>
                <w:lang w:val="zh-CN" w:eastAsia="zh-CN"/>
              </w:rPr>
              <w:t>13.1</w:t>
            </w:r>
          </w:p>
        </w:tc>
        <w:tc>
          <w:tcPr>
            <w:tcW w:w="800" w:type="dxa"/>
            <w:tcBorders>
              <w:top w:val="nil"/>
              <w:left w:val="single" w:sz="8" w:space="0" w:color="000000"/>
              <w:bottom w:val="nil"/>
              <w:right w:val="nil"/>
            </w:tcBorders>
            <w:shd w:val="clear" w:color="auto" w:fill="auto"/>
            <w:vAlign w:val="center"/>
          </w:tcPr>
          <w:p w:rsidR="00AB57DF" w:rsidRDefault="00ED7B7A">
            <w:pPr>
              <w:widowControl/>
              <w:autoSpaceDE/>
              <w:autoSpaceDN/>
              <w:jc w:val="center"/>
              <w:rPr>
                <w:color w:val="000000"/>
                <w:sz w:val="20"/>
                <w:szCs w:val="20"/>
                <w:lang w:val="zh-CN" w:eastAsia="zh-CN"/>
              </w:rPr>
            </w:pPr>
            <w:r>
              <w:rPr>
                <w:color w:val="000000"/>
                <w:sz w:val="20"/>
                <w:szCs w:val="20"/>
                <w:lang w:val="zh-CN" w:eastAsia="zh-CN"/>
              </w:rPr>
              <w:t>19</w:t>
            </w:r>
          </w:p>
        </w:tc>
        <w:tc>
          <w:tcPr>
            <w:tcW w:w="1150" w:type="dxa"/>
            <w:tcBorders>
              <w:top w:val="nil"/>
              <w:left w:val="nil"/>
              <w:bottom w:val="nil"/>
              <w:right w:val="nil"/>
            </w:tcBorders>
            <w:shd w:val="clear" w:color="auto" w:fill="auto"/>
            <w:vAlign w:val="center"/>
          </w:tcPr>
          <w:p w:rsidR="00AB57DF" w:rsidRDefault="00ED7B7A">
            <w:pPr>
              <w:widowControl/>
              <w:autoSpaceDE/>
              <w:autoSpaceDN/>
              <w:jc w:val="center"/>
              <w:rPr>
                <w:color w:val="000000"/>
                <w:sz w:val="20"/>
                <w:szCs w:val="20"/>
                <w:lang w:val="zh-CN" w:eastAsia="zh-CN"/>
              </w:rPr>
            </w:pPr>
            <w:r>
              <w:rPr>
                <w:color w:val="000000"/>
                <w:sz w:val="20"/>
                <w:szCs w:val="20"/>
                <w:lang w:val="zh-CN" w:eastAsia="zh-CN"/>
              </w:rPr>
              <w:t>36</w:t>
            </w:r>
          </w:p>
        </w:tc>
        <w:tc>
          <w:tcPr>
            <w:tcW w:w="1092" w:type="dxa"/>
            <w:tcBorders>
              <w:top w:val="nil"/>
              <w:left w:val="nil"/>
              <w:bottom w:val="nil"/>
              <w:right w:val="nil"/>
            </w:tcBorders>
            <w:shd w:val="clear" w:color="auto" w:fill="auto"/>
            <w:vAlign w:val="center"/>
          </w:tcPr>
          <w:p w:rsidR="00AB57DF" w:rsidRDefault="00ED7B7A">
            <w:pPr>
              <w:widowControl/>
              <w:autoSpaceDE/>
              <w:autoSpaceDN/>
              <w:jc w:val="center"/>
              <w:rPr>
                <w:color w:val="000000"/>
                <w:sz w:val="20"/>
                <w:szCs w:val="20"/>
                <w:lang w:val="zh-CN" w:eastAsia="zh-CN"/>
              </w:rPr>
            </w:pPr>
            <w:r>
              <w:rPr>
                <w:color w:val="000000"/>
                <w:sz w:val="20"/>
                <w:szCs w:val="20"/>
                <w:lang w:val="zh-CN" w:eastAsia="zh-CN"/>
              </w:rPr>
              <w:t>39.14</w:t>
            </w:r>
          </w:p>
        </w:tc>
      </w:tr>
      <w:tr w:rsidR="00AB57DF">
        <w:trPr>
          <w:trHeight w:val="300"/>
        </w:trPr>
        <w:tc>
          <w:tcPr>
            <w:tcW w:w="800" w:type="dxa"/>
            <w:tcBorders>
              <w:top w:val="nil"/>
              <w:left w:val="nil"/>
              <w:bottom w:val="nil"/>
              <w:right w:val="nil"/>
            </w:tcBorders>
            <w:shd w:val="clear" w:color="auto" w:fill="auto"/>
            <w:vAlign w:val="center"/>
          </w:tcPr>
          <w:p w:rsidR="00AB57DF" w:rsidRDefault="00ED7B7A">
            <w:pPr>
              <w:widowControl/>
              <w:autoSpaceDE/>
              <w:autoSpaceDN/>
              <w:jc w:val="center"/>
              <w:rPr>
                <w:color w:val="000000"/>
                <w:sz w:val="20"/>
                <w:szCs w:val="20"/>
                <w:lang w:val="zh-CN" w:eastAsia="zh-CN"/>
              </w:rPr>
            </w:pPr>
            <w:r>
              <w:rPr>
                <w:color w:val="000000"/>
                <w:sz w:val="20"/>
                <w:szCs w:val="20"/>
                <w:lang w:val="zh-CN" w:eastAsia="zh-CN"/>
              </w:rPr>
              <w:t>8</w:t>
            </w:r>
          </w:p>
        </w:tc>
        <w:tc>
          <w:tcPr>
            <w:tcW w:w="826" w:type="dxa"/>
            <w:tcBorders>
              <w:top w:val="nil"/>
              <w:left w:val="nil"/>
              <w:bottom w:val="nil"/>
              <w:right w:val="nil"/>
            </w:tcBorders>
            <w:shd w:val="clear" w:color="auto" w:fill="auto"/>
            <w:vAlign w:val="center"/>
          </w:tcPr>
          <w:p w:rsidR="00AB57DF" w:rsidRDefault="00ED7B7A">
            <w:pPr>
              <w:widowControl/>
              <w:autoSpaceDE/>
              <w:autoSpaceDN/>
              <w:jc w:val="center"/>
              <w:rPr>
                <w:color w:val="000000"/>
                <w:sz w:val="20"/>
                <w:szCs w:val="20"/>
                <w:lang w:val="zh-CN" w:eastAsia="zh-CN"/>
              </w:rPr>
            </w:pPr>
            <w:r>
              <w:rPr>
                <w:color w:val="000000"/>
                <w:sz w:val="20"/>
                <w:szCs w:val="20"/>
                <w:lang w:val="zh-CN" w:eastAsia="zh-CN"/>
              </w:rPr>
              <w:t>121</w:t>
            </w:r>
          </w:p>
        </w:tc>
        <w:tc>
          <w:tcPr>
            <w:tcW w:w="1092" w:type="dxa"/>
            <w:tcBorders>
              <w:top w:val="nil"/>
              <w:left w:val="nil"/>
              <w:bottom w:val="nil"/>
              <w:right w:val="nil"/>
            </w:tcBorders>
            <w:shd w:val="clear" w:color="auto" w:fill="auto"/>
            <w:vAlign w:val="center"/>
          </w:tcPr>
          <w:p w:rsidR="00AB57DF" w:rsidRDefault="00ED7B7A">
            <w:pPr>
              <w:widowControl/>
              <w:autoSpaceDE/>
              <w:autoSpaceDN/>
              <w:jc w:val="center"/>
              <w:rPr>
                <w:color w:val="000000"/>
                <w:sz w:val="20"/>
                <w:szCs w:val="20"/>
                <w:lang w:val="zh-CN" w:eastAsia="zh-CN"/>
              </w:rPr>
            </w:pPr>
            <w:r>
              <w:rPr>
                <w:color w:val="000000"/>
                <w:sz w:val="20"/>
                <w:szCs w:val="20"/>
                <w:lang w:val="zh-CN" w:eastAsia="zh-CN"/>
              </w:rPr>
              <w:t>12.95</w:t>
            </w:r>
          </w:p>
        </w:tc>
        <w:tc>
          <w:tcPr>
            <w:tcW w:w="800" w:type="dxa"/>
            <w:tcBorders>
              <w:top w:val="nil"/>
              <w:left w:val="single" w:sz="8" w:space="0" w:color="000000"/>
              <w:bottom w:val="nil"/>
              <w:right w:val="nil"/>
            </w:tcBorders>
            <w:shd w:val="clear" w:color="auto" w:fill="auto"/>
            <w:vAlign w:val="center"/>
          </w:tcPr>
          <w:p w:rsidR="00AB57DF" w:rsidRDefault="00ED7B7A">
            <w:pPr>
              <w:widowControl/>
              <w:autoSpaceDE/>
              <w:autoSpaceDN/>
              <w:jc w:val="center"/>
              <w:rPr>
                <w:color w:val="000000"/>
                <w:sz w:val="20"/>
                <w:szCs w:val="20"/>
                <w:lang w:val="zh-CN" w:eastAsia="zh-CN"/>
              </w:rPr>
            </w:pPr>
            <w:r>
              <w:rPr>
                <w:color w:val="000000"/>
                <w:sz w:val="20"/>
                <w:szCs w:val="20"/>
                <w:lang w:val="zh-CN" w:eastAsia="zh-CN"/>
              </w:rPr>
              <w:t>20</w:t>
            </w:r>
          </w:p>
        </w:tc>
        <w:tc>
          <w:tcPr>
            <w:tcW w:w="1150" w:type="dxa"/>
            <w:tcBorders>
              <w:top w:val="nil"/>
              <w:left w:val="nil"/>
              <w:bottom w:val="nil"/>
              <w:right w:val="nil"/>
            </w:tcBorders>
            <w:shd w:val="clear" w:color="auto" w:fill="auto"/>
            <w:vAlign w:val="center"/>
          </w:tcPr>
          <w:p w:rsidR="00AB57DF" w:rsidRDefault="00ED7B7A">
            <w:pPr>
              <w:widowControl/>
              <w:autoSpaceDE/>
              <w:autoSpaceDN/>
              <w:jc w:val="center"/>
              <w:rPr>
                <w:color w:val="000000"/>
                <w:sz w:val="20"/>
                <w:szCs w:val="20"/>
                <w:lang w:val="zh-CN" w:eastAsia="zh-CN"/>
              </w:rPr>
            </w:pPr>
            <w:r>
              <w:rPr>
                <w:color w:val="000000"/>
                <w:sz w:val="20"/>
                <w:szCs w:val="20"/>
                <w:lang w:val="zh-CN" w:eastAsia="zh-CN"/>
              </w:rPr>
              <w:t>30</w:t>
            </w:r>
          </w:p>
        </w:tc>
        <w:tc>
          <w:tcPr>
            <w:tcW w:w="1092" w:type="dxa"/>
            <w:tcBorders>
              <w:top w:val="nil"/>
              <w:left w:val="nil"/>
              <w:bottom w:val="nil"/>
              <w:right w:val="nil"/>
            </w:tcBorders>
            <w:shd w:val="clear" w:color="auto" w:fill="auto"/>
            <w:vAlign w:val="center"/>
          </w:tcPr>
          <w:p w:rsidR="00AB57DF" w:rsidRDefault="00ED7B7A">
            <w:pPr>
              <w:widowControl/>
              <w:autoSpaceDE/>
              <w:autoSpaceDN/>
              <w:jc w:val="center"/>
              <w:rPr>
                <w:color w:val="000000"/>
                <w:sz w:val="20"/>
                <w:szCs w:val="20"/>
                <w:lang w:val="zh-CN" w:eastAsia="zh-CN"/>
              </w:rPr>
            </w:pPr>
            <w:r>
              <w:rPr>
                <w:color w:val="000000"/>
                <w:sz w:val="20"/>
                <w:szCs w:val="20"/>
                <w:lang w:val="zh-CN" w:eastAsia="zh-CN"/>
              </w:rPr>
              <w:t>38.3</w:t>
            </w:r>
          </w:p>
        </w:tc>
      </w:tr>
      <w:tr w:rsidR="00AB57DF">
        <w:trPr>
          <w:trHeight w:val="300"/>
        </w:trPr>
        <w:tc>
          <w:tcPr>
            <w:tcW w:w="800" w:type="dxa"/>
            <w:tcBorders>
              <w:top w:val="nil"/>
              <w:left w:val="nil"/>
              <w:bottom w:val="nil"/>
              <w:right w:val="nil"/>
            </w:tcBorders>
            <w:shd w:val="clear" w:color="auto" w:fill="auto"/>
            <w:vAlign w:val="center"/>
          </w:tcPr>
          <w:p w:rsidR="00AB57DF" w:rsidRDefault="00ED7B7A">
            <w:pPr>
              <w:widowControl/>
              <w:autoSpaceDE/>
              <w:autoSpaceDN/>
              <w:jc w:val="center"/>
              <w:rPr>
                <w:color w:val="000000"/>
                <w:sz w:val="20"/>
                <w:szCs w:val="20"/>
                <w:lang w:val="zh-CN" w:eastAsia="zh-CN"/>
              </w:rPr>
            </w:pPr>
            <w:r>
              <w:rPr>
                <w:color w:val="000000"/>
                <w:sz w:val="20"/>
                <w:szCs w:val="20"/>
                <w:lang w:val="zh-CN" w:eastAsia="zh-CN"/>
              </w:rPr>
              <w:t>9</w:t>
            </w:r>
          </w:p>
        </w:tc>
        <w:tc>
          <w:tcPr>
            <w:tcW w:w="826" w:type="dxa"/>
            <w:tcBorders>
              <w:top w:val="nil"/>
              <w:left w:val="nil"/>
              <w:bottom w:val="nil"/>
              <w:right w:val="nil"/>
            </w:tcBorders>
            <w:shd w:val="clear" w:color="auto" w:fill="auto"/>
            <w:vAlign w:val="center"/>
          </w:tcPr>
          <w:p w:rsidR="00AB57DF" w:rsidRDefault="00ED7B7A">
            <w:pPr>
              <w:widowControl/>
              <w:autoSpaceDE/>
              <w:autoSpaceDN/>
              <w:jc w:val="center"/>
              <w:rPr>
                <w:color w:val="000000"/>
                <w:sz w:val="20"/>
                <w:szCs w:val="20"/>
                <w:lang w:val="zh-CN" w:eastAsia="zh-CN"/>
              </w:rPr>
            </w:pPr>
            <w:r>
              <w:rPr>
                <w:color w:val="000000"/>
                <w:sz w:val="20"/>
                <w:szCs w:val="20"/>
                <w:lang w:val="zh-CN" w:eastAsia="zh-CN"/>
              </w:rPr>
              <w:t>116</w:t>
            </w:r>
          </w:p>
        </w:tc>
        <w:tc>
          <w:tcPr>
            <w:tcW w:w="1092" w:type="dxa"/>
            <w:tcBorders>
              <w:top w:val="nil"/>
              <w:left w:val="nil"/>
              <w:bottom w:val="nil"/>
              <w:right w:val="nil"/>
            </w:tcBorders>
            <w:shd w:val="clear" w:color="auto" w:fill="auto"/>
            <w:vAlign w:val="center"/>
          </w:tcPr>
          <w:p w:rsidR="00AB57DF" w:rsidRDefault="00ED7B7A">
            <w:pPr>
              <w:widowControl/>
              <w:autoSpaceDE/>
              <w:autoSpaceDN/>
              <w:jc w:val="center"/>
              <w:rPr>
                <w:color w:val="000000"/>
                <w:sz w:val="20"/>
                <w:szCs w:val="20"/>
                <w:lang w:val="zh-CN" w:eastAsia="zh-CN"/>
              </w:rPr>
            </w:pPr>
            <w:r>
              <w:rPr>
                <w:color w:val="000000"/>
                <w:sz w:val="20"/>
                <w:szCs w:val="20"/>
                <w:lang w:val="zh-CN" w:eastAsia="zh-CN"/>
              </w:rPr>
              <w:t>12.74</w:t>
            </w:r>
          </w:p>
        </w:tc>
        <w:tc>
          <w:tcPr>
            <w:tcW w:w="800" w:type="dxa"/>
            <w:tcBorders>
              <w:top w:val="nil"/>
              <w:left w:val="single" w:sz="8" w:space="0" w:color="000000"/>
              <w:bottom w:val="nil"/>
              <w:right w:val="nil"/>
            </w:tcBorders>
            <w:shd w:val="clear" w:color="auto" w:fill="auto"/>
            <w:vAlign w:val="center"/>
          </w:tcPr>
          <w:p w:rsidR="00AB57DF" w:rsidRDefault="00ED7B7A">
            <w:pPr>
              <w:widowControl/>
              <w:autoSpaceDE/>
              <w:autoSpaceDN/>
              <w:jc w:val="center"/>
              <w:rPr>
                <w:color w:val="000000"/>
                <w:sz w:val="20"/>
                <w:szCs w:val="20"/>
                <w:lang w:val="zh-CN" w:eastAsia="zh-CN"/>
              </w:rPr>
            </w:pPr>
            <w:r>
              <w:rPr>
                <w:color w:val="000000"/>
                <w:sz w:val="20"/>
                <w:szCs w:val="20"/>
                <w:lang w:val="zh-CN" w:eastAsia="zh-CN"/>
              </w:rPr>
              <w:t>21</w:t>
            </w:r>
          </w:p>
        </w:tc>
        <w:tc>
          <w:tcPr>
            <w:tcW w:w="1150" w:type="dxa"/>
            <w:tcBorders>
              <w:top w:val="nil"/>
              <w:left w:val="nil"/>
              <w:bottom w:val="nil"/>
              <w:right w:val="nil"/>
            </w:tcBorders>
            <w:shd w:val="clear" w:color="auto" w:fill="auto"/>
            <w:vAlign w:val="center"/>
          </w:tcPr>
          <w:p w:rsidR="00AB57DF" w:rsidRDefault="00ED7B7A">
            <w:pPr>
              <w:widowControl/>
              <w:autoSpaceDE/>
              <w:autoSpaceDN/>
              <w:jc w:val="center"/>
              <w:rPr>
                <w:color w:val="000000"/>
                <w:sz w:val="20"/>
                <w:szCs w:val="20"/>
                <w:lang w:val="zh-CN" w:eastAsia="zh-CN"/>
              </w:rPr>
            </w:pPr>
            <w:r>
              <w:rPr>
                <w:color w:val="000000"/>
                <w:sz w:val="20"/>
                <w:szCs w:val="20"/>
                <w:lang w:val="zh-CN" w:eastAsia="zh-CN"/>
              </w:rPr>
              <w:t>22</w:t>
            </w:r>
          </w:p>
        </w:tc>
        <w:tc>
          <w:tcPr>
            <w:tcW w:w="1092" w:type="dxa"/>
            <w:tcBorders>
              <w:top w:val="nil"/>
              <w:left w:val="nil"/>
              <w:bottom w:val="nil"/>
              <w:right w:val="nil"/>
            </w:tcBorders>
            <w:shd w:val="clear" w:color="auto" w:fill="auto"/>
            <w:vAlign w:val="center"/>
          </w:tcPr>
          <w:p w:rsidR="00AB57DF" w:rsidRDefault="00ED7B7A">
            <w:pPr>
              <w:widowControl/>
              <w:autoSpaceDE/>
              <w:autoSpaceDN/>
              <w:jc w:val="center"/>
              <w:rPr>
                <w:color w:val="000000"/>
                <w:sz w:val="20"/>
                <w:szCs w:val="20"/>
                <w:lang w:val="zh-CN" w:eastAsia="zh-CN"/>
              </w:rPr>
            </w:pPr>
            <w:r>
              <w:rPr>
                <w:color w:val="000000"/>
                <w:sz w:val="20"/>
                <w:szCs w:val="20"/>
                <w:lang w:val="zh-CN" w:eastAsia="zh-CN"/>
              </w:rPr>
              <w:t>39.14</w:t>
            </w:r>
          </w:p>
        </w:tc>
      </w:tr>
      <w:tr w:rsidR="00AB57DF">
        <w:trPr>
          <w:trHeight w:val="300"/>
        </w:trPr>
        <w:tc>
          <w:tcPr>
            <w:tcW w:w="800" w:type="dxa"/>
            <w:tcBorders>
              <w:top w:val="nil"/>
              <w:left w:val="nil"/>
              <w:bottom w:val="nil"/>
              <w:right w:val="nil"/>
            </w:tcBorders>
            <w:shd w:val="clear" w:color="auto" w:fill="auto"/>
            <w:vAlign w:val="center"/>
          </w:tcPr>
          <w:p w:rsidR="00AB57DF" w:rsidRDefault="00ED7B7A">
            <w:pPr>
              <w:widowControl/>
              <w:autoSpaceDE/>
              <w:autoSpaceDN/>
              <w:jc w:val="center"/>
              <w:rPr>
                <w:color w:val="000000"/>
                <w:sz w:val="20"/>
                <w:szCs w:val="20"/>
                <w:lang w:val="zh-CN" w:eastAsia="zh-CN"/>
              </w:rPr>
            </w:pPr>
            <w:r>
              <w:rPr>
                <w:color w:val="000000"/>
                <w:sz w:val="20"/>
                <w:szCs w:val="20"/>
                <w:lang w:val="zh-CN" w:eastAsia="zh-CN"/>
              </w:rPr>
              <w:t>10</w:t>
            </w:r>
          </w:p>
        </w:tc>
        <w:tc>
          <w:tcPr>
            <w:tcW w:w="826" w:type="dxa"/>
            <w:tcBorders>
              <w:top w:val="nil"/>
              <w:left w:val="nil"/>
              <w:bottom w:val="nil"/>
              <w:right w:val="nil"/>
            </w:tcBorders>
            <w:shd w:val="clear" w:color="auto" w:fill="auto"/>
            <w:vAlign w:val="center"/>
          </w:tcPr>
          <w:p w:rsidR="00AB57DF" w:rsidRDefault="00ED7B7A">
            <w:pPr>
              <w:widowControl/>
              <w:autoSpaceDE/>
              <w:autoSpaceDN/>
              <w:jc w:val="center"/>
              <w:rPr>
                <w:color w:val="000000"/>
                <w:sz w:val="20"/>
                <w:szCs w:val="20"/>
                <w:lang w:val="zh-CN" w:eastAsia="zh-CN"/>
              </w:rPr>
            </w:pPr>
            <w:r>
              <w:rPr>
                <w:color w:val="000000"/>
                <w:sz w:val="20"/>
                <w:szCs w:val="20"/>
                <w:lang w:val="zh-CN" w:eastAsia="zh-CN"/>
              </w:rPr>
              <w:t>107</w:t>
            </w:r>
          </w:p>
        </w:tc>
        <w:tc>
          <w:tcPr>
            <w:tcW w:w="1092" w:type="dxa"/>
            <w:tcBorders>
              <w:top w:val="nil"/>
              <w:left w:val="nil"/>
              <w:bottom w:val="nil"/>
              <w:right w:val="nil"/>
            </w:tcBorders>
            <w:shd w:val="clear" w:color="auto" w:fill="auto"/>
            <w:vAlign w:val="center"/>
          </w:tcPr>
          <w:p w:rsidR="00AB57DF" w:rsidRDefault="00ED7B7A">
            <w:pPr>
              <w:widowControl/>
              <w:autoSpaceDE/>
              <w:autoSpaceDN/>
              <w:jc w:val="center"/>
              <w:rPr>
                <w:color w:val="000000"/>
                <w:sz w:val="20"/>
                <w:szCs w:val="20"/>
                <w:lang w:val="zh-CN" w:eastAsia="zh-CN"/>
              </w:rPr>
            </w:pPr>
            <w:r>
              <w:rPr>
                <w:color w:val="000000"/>
                <w:sz w:val="20"/>
                <w:szCs w:val="20"/>
                <w:lang w:val="zh-CN" w:eastAsia="zh-CN"/>
              </w:rPr>
              <w:t>12.9</w:t>
            </w:r>
          </w:p>
        </w:tc>
        <w:tc>
          <w:tcPr>
            <w:tcW w:w="800" w:type="dxa"/>
            <w:tcBorders>
              <w:top w:val="nil"/>
              <w:left w:val="single" w:sz="8" w:space="0" w:color="000000"/>
              <w:bottom w:val="nil"/>
              <w:right w:val="nil"/>
            </w:tcBorders>
            <w:shd w:val="clear" w:color="auto" w:fill="auto"/>
            <w:vAlign w:val="center"/>
          </w:tcPr>
          <w:p w:rsidR="00AB57DF" w:rsidRDefault="00ED7B7A">
            <w:pPr>
              <w:widowControl/>
              <w:autoSpaceDE/>
              <w:autoSpaceDN/>
              <w:jc w:val="center"/>
              <w:rPr>
                <w:color w:val="000000"/>
                <w:sz w:val="20"/>
                <w:szCs w:val="20"/>
                <w:lang w:val="zh-CN" w:eastAsia="zh-CN"/>
              </w:rPr>
            </w:pPr>
            <w:r>
              <w:rPr>
                <w:color w:val="000000"/>
                <w:sz w:val="20"/>
                <w:szCs w:val="20"/>
                <w:lang w:val="zh-CN" w:eastAsia="zh-CN"/>
              </w:rPr>
              <w:t>22</w:t>
            </w:r>
          </w:p>
        </w:tc>
        <w:tc>
          <w:tcPr>
            <w:tcW w:w="1150" w:type="dxa"/>
            <w:tcBorders>
              <w:top w:val="nil"/>
              <w:left w:val="nil"/>
              <w:bottom w:val="nil"/>
              <w:right w:val="nil"/>
            </w:tcBorders>
            <w:shd w:val="clear" w:color="auto" w:fill="auto"/>
            <w:vAlign w:val="center"/>
          </w:tcPr>
          <w:p w:rsidR="00AB57DF" w:rsidRDefault="00ED7B7A">
            <w:pPr>
              <w:widowControl/>
              <w:autoSpaceDE/>
              <w:autoSpaceDN/>
              <w:jc w:val="center"/>
              <w:rPr>
                <w:color w:val="000000"/>
                <w:sz w:val="20"/>
                <w:szCs w:val="20"/>
                <w:lang w:val="zh-CN" w:eastAsia="zh-CN"/>
              </w:rPr>
            </w:pPr>
            <w:r>
              <w:rPr>
                <w:color w:val="000000"/>
                <w:sz w:val="20"/>
                <w:szCs w:val="20"/>
                <w:lang w:val="zh-CN" w:eastAsia="zh-CN"/>
              </w:rPr>
              <w:t>20</w:t>
            </w:r>
          </w:p>
        </w:tc>
        <w:tc>
          <w:tcPr>
            <w:tcW w:w="1092" w:type="dxa"/>
            <w:tcBorders>
              <w:top w:val="nil"/>
              <w:left w:val="nil"/>
              <w:bottom w:val="nil"/>
              <w:right w:val="nil"/>
            </w:tcBorders>
            <w:shd w:val="clear" w:color="auto" w:fill="auto"/>
            <w:vAlign w:val="center"/>
          </w:tcPr>
          <w:p w:rsidR="00AB57DF" w:rsidRDefault="00ED7B7A">
            <w:pPr>
              <w:widowControl/>
              <w:autoSpaceDE/>
              <w:autoSpaceDN/>
              <w:jc w:val="center"/>
              <w:rPr>
                <w:color w:val="000000"/>
                <w:sz w:val="20"/>
                <w:szCs w:val="20"/>
                <w:lang w:val="zh-CN" w:eastAsia="zh-CN"/>
              </w:rPr>
            </w:pPr>
            <w:r>
              <w:rPr>
                <w:color w:val="000000"/>
                <w:sz w:val="20"/>
                <w:szCs w:val="20"/>
                <w:lang w:val="zh-CN" w:eastAsia="zh-CN"/>
              </w:rPr>
              <w:t>37.89</w:t>
            </w:r>
          </w:p>
        </w:tc>
      </w:tr>
      <w:tr w:rsidR="00AB57DF">
        <w:trPr>
          <w:trHeight w:val="300"/>
        </w:trPr>
        <w:tc>
          <w:tcPr>
            <w:tcW w:w="800" w:type="dxa"/>
            <w:tcBorders>
              <w:top w:val="nil"/>
              <w:left w:val="nil"/>
              <w:bottom w:val="nil"/>
              <w:right w:val="nil"/>
            </w:tcBorders>
            <w:shd w:val="clear" w:color="auto" w:fill="auto"/>
            <w:vAlign w:val="center"/>
          </w:tcPr>
          <w:p w:rsidR="00AB57DF" w:rsidRDefault="00ED7B7A">
            <w:pPr>
              <w:widowControl/>
              <w:autoSpaceDE/>
              <w:autoSpaceDN/>
              <w:jc w:val="center"/>
              <w:rPr>
                <w:color w:val="000000"/>
                <w:sz w:val="20"/>
                <w:szCs w:val="20"/>
                <w:lang w:val="zh-CN" w:eastAsia="zh-CN"/>
              </w:rPr>
            </w:pPr>
            <w:r>
              <w:rPr>
                <w:color w:val="000000"/>
                <w:sz w:val="20"/>
                <w:szCs w:val="20"/>
                <w:lang w:val="zh-CN" w:eastAsia="zh-CN"/>
              </w:rPr>
              <w:t>11</w:t>
            </w:r>
          </w:p>
        </w:tc>
        <w:tc>
          <w:tcPr>
            <w:tcW w:w="826" w:type="dxa"/>
            <w:tcBorders>
              <w:top w:val="nil"/>
              <w:left w:val="nil"/>
              <w:bottom w:val="nil"/>
              <w:right w:val="nil"/>
            </w:tcBorders>
            <w:shd w:val="clear" w:color="auto" w:fill="auto"/>
            <w:vAlign w:val="center"/>
          </w:tcPr>
          <w:p w:rsidR="00AB57DF" w:rsidRDefault="00ED7B7A">
            <w:pPr>
              <w:widowControl/>
              <w:autoSpaceDE/>
              <w:autoSpaceDN/>
              <w:jc w:val="center"/>
              <w:rPr>
                <w:color w:val="000000"/>
                <w:sz w:val="20"/>
                <w:szCs w:val="20"/>
                <w:lang w:val="zh-CN" w:eastAsia="zh-CN"/>
              </w:rPr>
            </w:pPr>
            <w:r>
              <w:rPr>
                <w:color w:val="000000"/>
                <w:sz w:val="20"/>
                <w:szCs w:val="20"/>
                <w:lang w:val="zh-CN" w:eastAsia="zh-CN"/>
              </w:rPr>
              <w:t>106</w:t>
            </w:r>
          </w:p>
        </w:tc>
        <w:tc>
          <w:tcPr>
            <w:tcW w:w="1092" w:type="dxa"/>
            <w:tcBorders>
              <w:top w:val="nil"/>
              <w:left w:val="nil"/>
              <w:bottom w:val="nil"/>
              <w:right w:val="nil"/>
            </w:tcBorders>
            <w:shd w:val="clear" w:color="auto" w:fill="auto"/>
            <w:vAlign w:val="center"/>
          </w:tcPr>
          <w:p w:rsidR="00AB57DF" w:rsidRDefault="00ED7B7A">
            <w:pPr>
              <w:widowControl/>
              <w:autoSpaceDE/>
              <w:autoSpaceDN/>
              <w:jc w:val="center"/>
              <w:rPr>
                <w:color w:val="000000"/>
                <w:sz w:val="20"/>
                <w:szCs w:val="20"/>
                <w:lang w:val="zh-CN" w:eastAsia="zh-CN"/>
              </w:rPr>
            </w:pPr>
            <w:r>
              <w:rPr>
                <w:color w:val="000000"/>
                <w:sz w:val="20"/>
                <w:szCs w:val="20"/>
                <w:lang w:val="zh-CN" w:eastAsia="zh-CN"/>
              </w:rPr>
              <w:t>22.38</w:t>
            </w:r>
          </w:p>
        </w:tc>
        <w:tc>
          <w:tcPr>
            <w:tcW w:w="800" w:type="dxa"/>
            <w:tcBorders>
              <w:top w:val="nil"/>
              <w:left w:val="single" w:sz="8" w:space="0" w:color="000000"/>
              <w:bottom w:val="nil"/>
              <w:right w:val="nil"/>
            </w:tcBorders>
            <w:shd w:val="clear" w:color="auto" w:fill="auto"/>
            <w:vAlign w:val="center"/>
          </w:tcPr>
          <w:p w:rsidR="00AB57DF" w:rsidRDefault="00ED7B7A">
            <w:pPr>
              <w:widowControl/>
              <w:autoSpaceDE/>
              <w:autoSpaceDN/>
              <w:jc w:val="center"/>
              <w:rPr>
                <w:color w:val="000000"/>
                <w:sz w:val="20"/>
                <w:szCs w:val="20"/>
                <w:lang w:val="zh-CN" w:eastAsia="zh-CN"/>
              </w:rPr>
            </w:pPr>
            <w:r>
              <w:rPr>
                <w:color w:val="000000"/>
                <w:sz w:val="20"/>
                <w:szCs w:val="20"/>
                <w:lang w:val="zh-CN" w:eastAsia="zh-CN"/>
              </w:rPr>
              <w:t>23</w:t>
            </w:r>
          </w:p>
        </w:tc>
        <w:tc>
          <w:tcPr>
            <w:tcW w:w="1150" w:type="dxa"/>
            <w:tcBorders>
              <w:top w:val="nil"/>
              <w:left w:val="nil"/>
              <w:bottom w:val="nil"/>
              <w:right w:val="nil"/>
            </w:tcBorders>
            <w:shd w:val="clear" w:color="auto" w:fill="auto"/>
            <w:vAlign w:val="center"/>
          </w:tcPr>
          <w:p w:rsidR="00AB57DF" w:rsidRDefault="00ED7B7A">
            <w:pPr>
              <w:widowControl/>
              <w:autoSpaceDE/>
              <w:autoSpaceDN/>
              <w:jc w:val="center"/>
              <w:rPr>
                <w:color w:val="000000"/>
                <w:sz w:val="20"/>
                <w:szCs w:val="20"/>
                <w:lang w:val="zh-CN" w:eastAsia="zh-CN"/>
              </w:rPr>
            </w:pPr>
            <w:r>
              <w:rPr>
                <w:color w:val="000000"/>
                <w:sz w:val="20"/>
                <w:szCs w:val="20"/>
                <w:lang w:val="zh-CN" w:eastAsia="zh-CN"/>
              </w:rPr>
              <w:t>6</w:t>
            </w:r>
          </w:p>
        </w:tc>
        <w:tc>
          <w:tcPr>
            <w:tcW w:w="1092" w:type="dxa"/>
            <w:tcBorders>
              <w:top w:val="nil"/>
              <w:left w:val="nil"/>
              <w:bottom w:val="nil"/>
              <w:right w:val="nil"/>
            </w:tcBorders>
            <w:shd w:val="clear" w:color="auto" w:fill="auto"/>
            <w:vAlign w:val="center"/>
          </w:tcPr>
          <w:p w:rsidR="00AB57DF" w:rsidRDefault="00ED7B7A">
            <w:pPr>
              <w:widowControl/>
              <w:autoSpaceDE/>
              <w:autoSpaceDN/>
              <w:jc w:val="center"/>
              <w:rPr>
                <w:color w:val="000000"/>
                <w:sz w:val="20"/>
                <w:szCs w:val="20"/>
                <w:lang w:val="zh-CN" w:eastAsia="zh-CN"/>
              </w:rPr>
            </w:pPr>
            <w:r>
              <w:rPr>
                <w:color w:val="000000"/>
                <w:sz w:val="20"/>
                <w:szCs w:val="20"/>
                <w:lang w:val="zh-CN" w:eastAsia="zh-CN"/>
              </w:rPr>
              <w:t>42.82</w:t>
            </w:r>
          </w:p>
        </w:tc>
      </w:tr>
      <w:tr w:rsidR="00AB57DF">
        <w:trPr>
          <w:trHeight w:val="780"/>
        </w:trPr>
        <w:tc>
          <w:tcPr>
            <w:tcW w:w="800" w:type="dxa"/>
            <w:tcBorders>
              <w:top w:val="nil"/>
              <w:left w:val="nil"/>
              <w:bottom w:val="single" w:sz="8" w:space="0" w:color="000000"/>
              <w:right w:val="nil"/>
            </w:tcBorders>
            <w:shd w:val="clear" w:color="auto" w:fill="auto"/>
            <w:vAlign w:val="center"/>
          </w:tcPr>
          <w:p w:rsidR="00AB57DF" w:rsidRDefault="00ED7B7A">
            <w:pPr>
              <w:widowControl/>
              <w:autoSpaceDE/>
              <w:autoSpaceDN/>
              <w:jc w:val="center"/>
              <w:rPr>
                <w:color w:val="000000"/>
                <w:sz w:val="20"/>
                <w:szCs w:val="20"/>
                <w:lang w:val="zh-CN" w:eastAsia="zh-CN"/>
              </w:rPr>
            </w:pPr>
            <w:r>
              <w:rPr>
                <w:color w:val="000000"/>
                <w:sz w:val="20"/>
                <w:szCs w:val="20"/>
                <w:lang w:val="zh-CN" w:eastAsia="zh-CN"/>
              </w:rPr>
              <w:t>12</w:t>
            </w:r>
          </w:p>
        </w:tc>
        <w:tc>
          <w:tcPr>
            <w:tcW w:w="826" w:type="dxa"/>
            <w:tcBorders>
              <w:top w:val="nil"/>
              <w:left w:val="nil"/>
              <w:bottom w:val="single" w:sz="8" w:space="0" w:color="000000"/>
              <w:right w:val="nil"/>
            </w:tcBorders>
            <w:shd w:val="clear" w:color="auto" w:fill="auto"/>
            <w:vAlign w:val="center"/>
          </w:tcPr>
          <w:p w:rsidR="00AB57DF" w:rsidRDefault="00ED7B7A">
            <w:pPr>
              <w:widowControl/>
              <w:autoSpaceDE/>
              <w:autoSpaceDN/>
              <w:jc w:val="center"/>
              <w:rPr>
                <w:color w:val="000000"/>
                <w:sz w:val="20"/>
                <w:szCs w:val="20"/>
                <w:lang w:val="zh-CN" w:eastAsia="zh-CN"/>
              </w:rPr>
            </w:pPr>
            <w:r>
              <w:rPr>
                <w:color w:val="000000"/>
                <w:sz w:val="20"/>
                <w:szCs w:val="20"/>
                <w:lang w:val="zh-CN" w:eastAsia="zh-CN"/>
              </w:rPr>
              <w:t>101</w:t>
            </w:r>
          </w:p>
        </w:tc>
        <w:tc>
          <w:tcPr>
            <w:tcW w:w="1092" w:type="dxa"/>
            <w:tcBorders>
              <w:top w:val="nil"/>
              <w:left w:val="nil"/>
              <w:bottom w:val="single" w:sz="8" w:space="0" w:color="000000"/>
              <w:right w:val="nil"/>
            </w:tcBorders>
            <w:shd w:val="clear" w:color="auto" w:fill="auto"/>
            <w:vAlign w:val="center"/>
          </w:tcPr>
          <w:p w:rsidR="00AB57DF" w:rsidRDefault="00ED7B7A">
            <w:pPr>
              <w:widowControl/>
              <w:autoSpaceDE/>
              <w:autoSpaceDN/>
              <w:jc w:val="center"/>
              <w:rPr>
                <w:color w:val="000000"/>
                <w:sz w:val="20"/>
                <w:szCs w:val="20"/>
                <w:lang w:val="zh-CN" w:eastAsia="zh-CN"/>
              </w:rPr>
            </w:pPr>
            <w:r>
              <w:rPr>
                <w:color w:val="000000"/>
                <w:sz w:val="20"/>
                <w:szCs w:val="20"/>
                <w:lang w:val="zh-CN" w:eastAsia="zh-CN"/>
              </w:rPr>
              <w:t>23.58</w:t>
            </w:r>
          </w:p>
        </w:tc>
        <w:tc>
          <w:tcPr>
            <w:tcW w:w="800" w:type="dxa"/>
            <w:tcBorders>
              <w:top w:val="nil"/>
              <w:left w:val="single" w:sz="8" w:space="0" w:color="000000"/>
              <w:bottom w:val="single" w:sz="8" w:space="0" w:color="000000"/>
              <w:right w:val="nil"/>
            </w:tcBorders>
            <w:shd w:val="clear" w:color="auto" w:fill="auto"/>
            <w:vAlign w:val="center"/>
          </w:tcPr>
          <w:p w:rsidR="00AB57DF" w:rsidRDefault="00ED7B7A">
            <w:pPr>
              <w:widowControl/>
              <w:autoSpaceDE/>
              <w:autoSpaceDN/>
              <w:jc w:val="center"/>
              <w:rPr>
                <w:color w:val="000000"/>
                <w:sz w:val="20"/>
                <w:szCs w:val="20"/>
                <w:lang w:val="zh-CN" w:eastAsia="zh-CN"/>
              </w:rPr>
            </w:pPr>
            <w:r>
              <w:rPr>
                <w:color w:val="000000"/>
                <w:sz w:val="20"/>
                <w:szCs w:val="20"/>
                <w:lang w:val="zh-CN" w:eastAsia="zh-CN"/>
              </w:rPr>
              <w:t>24</w:t>
            </w:r>
          </w:p>
        </w:tc>
        <w:tc>
          <w:tcPr>
            <w:tcW w:w="1150" w:type="dxa"/>
            <w:tcBorders>
              <w:top w:val="nil"/>
              <w:left w:val="nil"/>
              <w:bottom w:val="single" w:sz="8" w:space="0" w:color="000000"/>
              <w:right w:val="nil"/>
            </w:tcBorders>
            <w:shd w:val="clear" w:color="auto" w:fill="auto"/>
            <w:vAlign w:val="center"/>
          </w:tcPr>
          <w:p w:rsidR="00AB57DF" w:rsidRDefault="00ED7B7A">
            <w:pPr>
              <w:widowControl/>
              <w:autoSpaceDE/>
              <w:autoSpaceDN/>
              <w:jc w:val="center"/>
              <w:rPr>
                <w:color w:val="000000"/>
                <w:sz w:val="20"/>
                <w:szCs w:val="20"/>
                <w:lang w:val="zh-CN" w:eastAsia="zh-CN"/>
              </w:rPr>
            </w:pPr>
            <w:r>
              <w:rPr>
                <w:color w:val="000000"/>
                <w:sz w:val="20"/>
                <w:szCs w:val="20"/>
                <w:lang w:val="zh-CN" w:eastAsia="zh-CN"/>
              </w:rPr>
              <w:t>Kali Bondoyudo</w:t>
            </w:r>
          </w:p>
        </w:tc>
        <w:tc>
          <w:tcPr>
            <w:tcW w:w="1092" w:type="dxa"/>
            <w:tcBorders>
              <w:top w:val="nil"/>
              <w:left w:val="nil"/>
              <w:bottom w:val="single" w:sz="8" w:space="0" w:color="000000"/>
              <w:right w:val="nil"/>
            </w:tcBorders>
            <w:shd w:val="clear" w:color="auto" w:fill="auto"/>
            <w:vAlign w:val="center"/>
          </w:tcPr>
          <w:p w:rsidR="00AB57DF" w:rsidRDefault="00ED7B7A">
            <w:pPr>
              <w:widowControl/>
              <w:autoSpaceDE/>
              <w:autoSpaceDN/>
              <w:jc w:val="center"/>
              <w:rPr>
                <w:color w:val="000000"/>
                <w:sz w:val="20"/>
                <w:szCs w:val="20"/>
                <w:lang w:val="zh-CN" w:eastAsia="zh-CN"/>
              </w:rPr>
            </w:pPr>
            <w:r>
              <w:rPr>
                <w:color w:val="000000"/>
                <w:sz w:val="20"/>
                <w:szCs w:val="20"/>
                <w:lang w:val="zh-CN" w:eastAsia="zh-CN"/>
              </w:rPr>
              <w:t>41.85</w:t>
            </w:r>
          </w:p>
        </w:tc>
      </w:tr>
    </w:tbl>
    <w:p w:rsidR="00AB57DF" w:rsidRDefault="00AB57DF">
      <w:pPr>
        <w:ind w:left="120"/>
      </w:pPr>
    </w:p>
    <w:p w:rsidR="00AB57DF" w:rsidRDefault="00ED7B7A">
      <w:pPr>
        <w:pStyle w:val="BodyText"/>
        <w:ind w:left="119" w:right="434" w:firstLine="283"/>
        <w:jc w:val="both"/>
        <w:rPr>
          <w:sz w:val="22"/>
          <w:szCs w:val="22"/>
        </w:rPr>
      </w:pPr>
      <w:r>
        <w:rPr>
          <w:sz w:val="22"/>
          <w:szCs w:val="22"/>
        </w:rPr>
        <w:t xml:space="preserve">Analisis kondisi aliran banjir sungai pada kondisi existing </w:t>
      </w:r>
      <w:proofErr w:type="gramStart"/>
      <w:r>
        <w:rPr>
          <w:sz w:val="22"/>
          <w:szCs w:val="22"/>
        </w:rPr>
        <w:t>( sebelum</w:t>
      </w:r>
      <w:proofErr w:type="gramEnd"/>
      <w:r>
        <w:rPr>
          <w:sz w:val="22"/>
          <w:szCs w:val="22"/>
        </w:rPr>
        <w:t xml:space="preserve"> normalisasi ) dimaksudkan untuk mengetahui sampai seberapa besar kemampuan Kali Keting untuk dapat mengalirkan debit.</w:t>
      </w:r>
    </w:p>
    <w:p w:rsidR="00AB57DF" w:rsidRDefault="00AB57DF">
      <w:pPr>
        <w:ind w:left="120"/>
      </w:pPr>
    </w:p>
    <w:p w:rsidR="00AB57DF" w:rsidRDefault="00ED7B7A">
      <w:pPr>
        <w:ind w:left="120"/>
      </w:pPr>
      <w:r>
        <w:rPr>
          <w:b/>
        </w:rPr>
        <w:t>Tabel</w:t>
      </w:r>
      <w:r>
        <w:rPr>
          <w:b/>
          <w:spacing w:val="-2"/>
        </w:rPr>
        <w:t xml:space="preserve"> 6</w:t>
      </w:r>
      <w:r>
        <w:rPr>
          <w:b/>
        </w:rPr>
        <w:t>.</w:t>
      </w:r>
      <w:r>
        <w:rPr>
          <w:b/>
          <w:spacing w:val="-1"/>
        </w:rPr>
        <w:t xml:space="preserve"> </w:t>
      </w:r>
      <w:r>
        <w:t xml:space="preserve">Penampang Kali Keting yang </w:t>
      </w:r>
      <w:r>
        <w:rPr>
          <w:i/>
          <w:iCs/>
        </w:rPr>
        <w:t>Over Topping</w:t>
      </w:r>
    </w:p>
    <w:tbl>
      <w:tblPr>
        <w:tblW w:w="5760" w:type="dxa"/>
        <w:tblLook w:val="04A0" w:firstRow="1" w:lastRow="0" w:firstColumn="1" w:lastColumn="0" w:noHBand="0" w:noVBand="1"/>
      </w:tblPr>
      <w:tblGrid>
        <w:gridCol w:w="960"/>
        <w:gridCol w:w="960"/>
        <w:gridCol w:w="960"/>
        <w:gridCol w:w="960"/>
        <w:gridCol w:w="960"/>
        <w:gridCol w:w="960"/>
      </w:tblGrid>
      <w:tr w:rsidR="00AB57DF">
        <w:trPr>
          <w:trHeight w:val="510"/>
          <w:tblHeader/>
        </w:trPr>
        <w:tc>
          <w:tcPr>
            <w:tcW w:w="960" w:type="dxa"/>
            <w:tcBorders>
              <w:top w:val="single" w:sz="8" w:space="0" w:color="000000"/>
              <w:left w:val="nil"/>
              <w:bottom w:val="single" w:sz="4" w:space="0" w:color="auto"/>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Cross Section</w:t>
            </w:r>
          </w:p>
        </w:tc>
        <w:tc>
          <w:tcPr>
            <w:tcW w:w="960" w:type="dxa"/>
            <w:tcBorders>
              <w:top w:val="single" w:sz="8" w:space="0" w:color="000000"/>
              <w:left w:val="nil"/>
              <w:bottom w:val="single" w:sz="4" w:space="0" w:color="auto"/>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Lokasi (Km)</w:t>
            </w:r>
          </w:p>
        </w:tc>
        <w:tc>
          <w:tcPr>
            <w:tcW w:w="960" w:type="dxa"/>
            <w:tcBorders>
              <w:top w:val="single" w:sz="8" w:space="0" w:color="000000"/>
              <w:left w:val="single" w:sz="8" w:space="0" w:color="000000"/>
              <w:bottom w:val="single" w:sz="4" w:space="0" w:color="auto"/>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Cross Section</w:t>
            </w:r>
          </w:p>
        </w:tc>
        <w:tc>
          <w:tcPr>
            <w:tcW w:w="960" w:type="dxa"/>
            <w:tcBorders>
              <w:top w:val="single" w:sz="8" w:space="0" w:color="000000"/>
              <w:left w:val="nil"/>
              <w:bottom w:val="single" w:sz="4" w:space="0" w:color="auto"/>
              <w:right w:val="single" w:sz="8" w:space="0" w:color="000000"/>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Lokasi (Km)</w:t>
            </w:r>
          </w:p>
        </w:tc>
        <w:tc>
          <w:tcPr>
            <w:tcW w:w="960" w:type="dxa"/>
            <w:tcBorders>
              <w:top w:val="single" w:sz="8" w:space="0" w:color="000000"/>
              <w:left w:val="nil"/>
              <w:bottom w:val="single" w:sz="4" w:space="0" w:color="auto"/>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Cross Section</w:t>
            </w:r>
          </w:p>
        </w:tc>
        <w:tc>
          <w:tcPr>
            <w:tcW w:w="960" w:type="dxa"/>
            <w:tcBorders>
              <w:top w:val="single" w:sz="8" w:space="0" w:color="000000"/>
              <w:left w:val="nil"/>
              <w:bottom w:val="single" w:sz="4" w:space="0" w:color="auto"/>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Lokasi (Km)</w:t>
            </w:r>
          </w:p>
        </w:tc>
      </w:tr>
      <w:tr w:rsidR="00AB57DF">
        <w:trPr>
          <w:trHeight w:val="300"/>
        </w:trPr>
        <w:tc>
          <w:tcPr>
            <w:tcW w:w="960" w:type="dxa"/>
            <w:tcBorders>
              <w:top w:val="single" w:sz="4" w:space="0" w:color="auto"/>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18</w:t>
            </w:r>
          </w:p>
        </w:tc>
        <w:tc>
          <w:tcPr>
            <w:tcW w:w="960" w:type="dxa"/>
            <w:tcBorders>
              <w:top w:val="single" w:sz="4" w:space="0" w:color="auto"/>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1.8</w:t>
            </w:r>
          </w:p>
        </w:tc>
        <w:tc>
          <w:tcPr>
            <w:tcW w:w="960" w:type="dxa"/>
            <w:tcBorders>
              <w:top w:val="single" w:sz="4" w:space="0" w:color="auto"/>
              <w:left w:val="single" w:sz="8" w:space="0" w:color="000000"/>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73</w:t>
            </w:r>
          </w:p>
        </w:tc>
        <w:tc>
          <w:tcPr>
            <w:tcW w:w="960" w:type="dxa"/>
            <w:tcBorders>
              <w:top w:val="single" w:sz="4" w:space="0" w:color="auto"/>
              <w:left w:val="nil"/>
              <w:bottom w:val="nil"/>
              <w:right w:val="single" w:sz="8" w:space="0" w:color="000000"/>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7.3</w:t>
            </w:r>
          </w:p>
        </w:tc>
        <w:tc>
          <w:tcPr>
            <w:tcW w:w="960" w:type="dxa"/>
            <w:tcBorders>
              <w:top w:val="single" w:sz="4" w:space="0" w:color="auto"/>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104</w:t>
            </w:r>
          </w:p>
        </w:tc>
        <w:tc>
          <w:tcPr>
            <w:tcW w:w="960" w:type="dxa"/>
            <w:tcBorders>
              <w:top w:val="single" w:sz="4" w:space="0" w:color="auto"/>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10.4</w:t>
            </w:r>
          </w:p>
        </w:tc>
      </w:tr>
      <w:tr w:rsidR="00AB57DF">
        <w:trPr>
          <w:trHeight w:val="300"/>
        </w:trPr>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19</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1.9</w:t>
            </w:r>
          </w:p>
        </w:tc>
        <w:tc>
          <w:tcPr>
            <w:tcW w:w="960" w:type="dxa"/>
            <w:tcBorders>
              <w:top w:val="nil"/>
              <w:left w:val="single" w:sz="8" w:space="0" w:color="000000"/>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74</w:t>
            </w:r>
          </w:p>
        </w:tc>
        <w:tc>
          <w:tcPr>
            <w:tcW w:w="960" w:type="dxa"/>
            <w:tcBorders>
              <w:top w:val="nil"/>
              <w:left w:val="nil"/>
              <w:bottom w:val="nil"/>
              <w:right w:val="single" w:sz="8" w:space="0" w:color="000000"/>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7.4</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105</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10.5</w:t>
            </w:r>
          </w:p>
        </w:tc>
      </w:tr>
      <w:tr w:rsidR="00AB57DF">
        <w:trPr>
          <w:trHeight w:val="300"/>
        </w:trPr>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22</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2.2</w:t>
            </w:r>
          </w:p>
        </w:tc>
        <w:tc>
          <w:tcPr>
            <w:tcW w:w="960" w:type="dxa"/>
            <w:tcBorders>
              <w:top w:val="nil"/>
              <w:left w:val="single" w:sz="8" w:space="0" w:color="000000"/>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75</w:t>
            </w:r>
          </w:p>
        </w:tc>
        <w:tc>
          <w:tcPr>
            <w:tcW w:w="960" w:type="dxa"/>
            <w:tcBorders>
              <w:top w:val="nil"/>
              <w:left w:val="nil"/>
              <w:bottom w:val="nil"/>
              <w:right w:val="single" w:sz="8" w:space="0" w:color="000000"/>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7.5</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107</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10.7</w:t>
            </w:r>
          </w:p>
        </w:tc>
      </w:tr>
      <w:tr w:rsidR="00AB57DF">
        <w:trPr>
          <w:trHeight w:val="300"/>
        </w:trPr>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23</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2.3</w:t>
            </w:r>
          </w:p>
        </w:tc>
        <w:tc>
          <w:tcPr>
            <w:tcW w:w="960" w:type="dxa"/>
            <w:tcBorders>
              <w:top w:val="nil"/>
              <w:left w:val="single" w:sz="8" w:space="0" w:color="000000"/>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76</w:t>
            </w:r>
          </w:p>
        </w:tc>
        <w:tc>
          <w:tcPr>
            <w:tcW w:w="960" w:type="dxa"/>
            <w:tcBorders>
              <w:top w:val="nil"/>
              <w:left w:val="nil"/>
              <w:bottom w:val="nil"/>
              <w:right w:val="single" w:sz="8" w:space="0" w:color="000000"/>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7.6</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108</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10.8</w:t>
            </w:r>
          </w:p>
        </w:tc>
      </w:tr>
      <w:tr w:rsidR="00AB57DF">
        <w:trPr>
          <w:trHeight w:val="300"/>
        </w:trPr>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24</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2.4</w:t>
            </w:r>
          </w:p>
        </w:tc>
        <w:tc>
          <w:tcPr>
            <w:tcW w:w="960" w:type="dxa"/>
            <w:tcBorders>
              <w:top w:val="nil"/>
              <w:left w:val="single" w:sz="8" w:space="0" w:color="000000"/>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77</w:t>
            </w:r>
          </w:p>
        </w:tc>
        <w:tc>
          <w:tcPr>
            <w:tcW w:w="960" w:type="dxa"/>
            <w:tcBorders>
              <w:top w:val="nil"/>
              <w:left w:val="nil"/>
              <w:bottom w:val="nil"/>
              <w:right w:val="single" w:sz="8" w:space="0" w:color="000000"/>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7.7</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109</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10.9</w:t>
            </w:r>
          </w:p>
        </w:tc>
      </w:tr>
      <w:tr w:rsidR="00AB57DF">
        <w:trPr>
          <w:trHeight w:val="300"/>
        </w:trPr>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26</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2.6</w:t>
            </w:r>
          </w:p>
        </w:tc>
        <w:tc>
          <w:tcPr>
            <w:tcW w:w="960" w:type="dxa"/>
            <w:tcBorders>
              <w:top w:val="nil"/>
              <w:left w:val="single" w:sz="8" w:space="0" w:color="000000"/>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78</w:t>
            </w:r>
          </w:p>
        </w:tc>
        <w:tc>
          <w:tcPr>
            <w:tcW w:w="960" w:type="dxa"/>
            <w:tcBorders>
              <w:top w:val="nil"/>
              <w:left w:val="nil"/>
              <w:bottom w:val="nil"/>
              <w:right w:val="single" w:sz="8" w:space="0" w:color="000000"/>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7.8</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111</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11.1</w:t>
            </w:r>
          </w:p>
        </w:tc>
      </w:tr>
      <w:tr w:rsidR="00AB57DF">
        <w:trPr>
          <w:trHeight w:val="300"/>
        </w:trPr>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28</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2.8</w:t>
            </w:r>
          </w:p>
        </w:tc>
        <w:tc>
          <w:tcPr>
            <w:tcW w:w="960" w:type="dxa"/>
            <w:tcBorders>
              <w:top w:val="nil"/>
              <w:left w:val="single" w:sz="8" w:space="0" w:color="000000"/>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79</w:t>
            </w:r>
          </w:p>
        </w:tc>
        <w:tc>
          <w:tcPr>
            <w:tcW w:w="960" w:type="dxa"/>
            <w:tcBorders>
              <w:top w:val="nil"/>
              <w:left w:val="nil"/>
              <w:bottom w:val="nil"/>
              <w:right w:val="single" w:sz="8" w:space="0" w:color="000000"/>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7.9</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114</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11.4</w:t>
            </w:r>
          </w:p>
        </w:tc>
      </w:tr>
      <w:tr w:rsidR="00AB57DF">
        <w:trPr>
          <w:trHeight w:val="300"/>
        </w:trPr>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lastRenderedPageBreak/>
              <w:t>34</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3.4</w:t>
            </w:r>
          </w:p>
        </w:tc>
        <w:tc>
          <w:tcPr>
            <w:tcW w:w="960" w:type="dxa"/>
            <w:tcBorders>
              <w:top w:val="nil"/>
              <w:left w:val="single" w:sz="8" w:space="0" w:color="000000"/>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80</w:t>
            </w:r>
          </w:p>
        </w:tc>
        <w:tc>
          <w:tcPr>
            <w:tcW w:w="960" w:type="dxa"/>
            <w:tcBorders>
              <w:top w:val="nil"/>
              <w:left w:val="nil"/>
              <w:bottom w:val="nil"/>
              <w:right w:val="single" w:sz="8" w:space="0" w:color="000000"/>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8</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115</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11.5</w:t>
            </w:r>
          </w:p>
        </w:tc>
      </w:tr>
      <w:tr w:rsidR="00AB57DF">
        <w:trPr>
          <w:trHeight w:val="300"/>
        </w:trPr>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38</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3.8</w:t>
            </w:r>
          </w:p>
        </w:tc>
        <w:tc>
          <w:tcPr>
            <w:tcW w:w="960" w:type="dxa"/>
            <w:tcBorders>
              <w:top w:val="nil"/>
              <w:left w:val="single" w:sz="8" w:space="0" w:color="000000"/>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81</w:t>
            </w:r>
          </w:p>
        </w:tc>
        <w:tc>
          <w:tcPr>
            <w:tcW w:w="960" w:type="dxa"/>
            <w:tcBorders>
              <w:top w:val="nil"/>
              <w:left w:val="nil"/>
              <w:bottom w:val="nil"/>
              <w:right w:val="single" w:sz="8" w:space="0" w:color="000000"/>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8.1</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116</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11.6</w:t>
            </w:r>
          </w:p>
        </w:tc>
      </w:tr>
      <w:tr w:rsidR="00AB57DF">
        <w:trPr>
          <w:trHeight w:val="300"/>
        </w:trPr>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39</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3.9</w:t>
            </w:r>
          </w:p>
        </w:tc>
        <w:tc>
          <w:tcPr>
            <w:tcW w:w="960" w:type="dxa"/>
            <w:tcBorders>
              <w:top w:val="nil"/>
              <w:left w:val="single" w:sz="8" w:space="0" w:color="000000"/>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82</w:t>
            </w:r>
          </w:p>
        </w:tc>
        <w:tc>
          <w:tcPr>
            <w:tcW w:w="960" w:type="dxa"/>
            <w:tcBorders>
              <w:top w:val="nil"/>
              <w:left w:val="nil"/>
              <w:bottom w:val="nil"/>
              <w:right w:val="single" w:sz="8" w:space="0" w:color="000000"/>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8.2</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117</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11.7</w:t>
            </w:r>
          </w:p>
        </w:tc>
      </w:tr>
      <w:tr w:rsidR="00AB57DF">
        <w:trPr>
          <w:trHeight w:val="300"/>
        </w:trPr>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53</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5.3</w:t>
            </w:r>
          </w:p>
        </w:tc>
        <w:tc>
          <w:tcPr>
            <w:tcW w:w="960" w:type="dxa"/>
            <w:tcBorders>
              <w:top w:val="nil"/>
              <w:left w:val="single" w:sz="8" w:space="0" w:color="000000"/>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83</w:t>
            </w:r>
          </w:p>
        </w:tc>
        <w:tc>
          <w:tcPr>
            <w:tcW w:w="960" w:type="dxa"/>
            <w:tcBorders>
              <w:top w:val="nil"/>
              <w:left w:val="nil"/>
              <w:bottom w:val="nil"/>
              <w:right w:val="single" w:sz="8" w:space="0" w:color="000000"/>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8.3</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119</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11.9</w:t>
            </w:r>
          </w:p>
        </w:tc>
      </w:tr>
      <w:tr w:rsidR="00AB57DF">
        <w:trPr>
          <w:trHeight w:val="300"/>
        </w:trPr>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54</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5.4</w:t>
            </w:r>
          </w:p>
        </w:tc>
        <w:tc>
          <w:tcPr>
            <w:tcW w:w="960" w:type="dxa"/>
            <w:tcBorders>
              <w:top w:val="nil"/>
              <w:left w:val="single" w:sz="8" w:space="0" w:color="000000"/>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84</w:t>
            </w:r>
          </w:p>
        </w:tc>
        <w:tc>
          <w:tcPr>
            <w:tcW w:w="960" w:type="dxa"/>
            <w:tcBorders>
              <w:top w:val="nil"/>
              <w:left w:val="nil"/>
              <w:bottom w:val="nil"/>
              <w:right w:val="single" w:sz="8" w:space="0" w:color="000000"/>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8.4</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120</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12</w:t>
            </w:r>
          </w:p>
        </w:tc>
      </w:tr>
      <w:tr w:rsidR="00AB57DF">
        <w:trPr>
          <w:trHeight w:val="300"/>
        </w:trPr>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56</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5.6</w:t>
            </w:r>
          </w:p>
        </w:tc>
        <w:tc>
          <w:tcPr>
            <w:tcW w:w="960" w:type="dxa"/>
            <w:tcBorders>
              <w:top w:val="nil"/>
              <w:left w:val="single" w:sz="8" w:space="0" w:color="000000"/>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85</w:t>
            </w:r>
          </w:p>
        </w:tc>
        <w:tc>
          <w:tcPr>
            <w:tcW w:w="960" w:type="dxa"/>
            <w:tcBorders>
              <w:top w:val="nil"/>
              <w:left w:val="nil"/>
              <w:bottom w:val="nil"/>
              <w:right w:val="single" w:sz="8" w:space="0" w:color="000000"/>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8.5</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122</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12.2</w:t>
            </w:r>
          </w:p>
        </w:tc>
      </w:tr>
      <w:tr w:rsidR="00AB57DF">
        <w:trPr>
          <w:trHeight w:val="300"/>
        </w:trPr>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61</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6.1</w:t>
            </w:r>
          </w:p>
        </w:tc>
        <w:tc>
          <w:tcPr>
            <w:tcW w:w="960" w:type="dxa"/>
            <w:tcBorders>
              <w:top w:val="nil"/>
              <w:left w:val="single" w:sz="8" w:space="0" w:color="000000"/>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89</w:t>
            </w:r>
          </w:p>
        </w:tc>
        <w:tc>
          <w:tcPr>
            <w:tcW w:w="960" w:type="dxa"/>
            <w:tcBorders>
              <w:top w:val="nil"/>
              <w:left w:val="nil"/>
              <w:bottom w:val="nil"/>
              <w:right w:val="single" w:sz="8" w:space="0" w:color="000000"/>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8.9</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123</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12.3</w:t>
            </w:r>
          </w:p>
        </w:tc>
      </w:tr>
      <w:tr w:rsidR="00AB57DF">
        <w:trPr>
          <w:trHeight w:val="300"/>
        </w:trPr>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62</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6.2</w:t>
            </w:r>
          </w:p>
        </w:tc>
        <w:tc>
          <w:tcPr>
            <w:tcW w:w="960" w:type="dxa"/>
            <w:tcBorders>
              <w:top w:val="nil"/>
              <w:left w:val="single" w:sz="8" w:space="0" w:color="000000"/>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90</w:t>
            </w:r>
          </w:p>
        </w:tc>
        <w:tc>
          <w:tcPr>
            <w:tcW w:w="960" w:type="dxa"/>
            <w:tcBorders>
              <w:top w:val="nil"/>
              <w:left w:val="nil"/>
              <w:bottom w:val="nil"/>
              <w:right w:val="single" w:sz="8" w:space="0" w:color="000000"/>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9</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124</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12.4</w:t>
            </w:r>
          </w:p>
        </w:tc>
      </w:tr>
      <w:tr w:rsidR="00AB57DF">
        <w:trPr>
          <w:trHeight w:val="300"/>
        </w:trPr>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66</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6.6</w:t>
            </w:r>
          </w:p>
        </w:tc>
        <w:tc>
          <w:tcPr>
            <w:tcW w:w="960" w:type="dxa"/>
            <w:tcBorders>
              <w:top w:val="nil"/>
              <w:left w:val="single" w:sz="8" w:space="0" w:color="000000"/>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91</w:t>
            </w:r>
          </w:p>
        </w:tc>
        <w:tc>
          <w:tcPr>
            <w:tcW w:w="960" w:type="dxa"/>
            <w:tcBorders>
              <w:top w:val="nil"/>
              <w:left w:val="nil"/>
              <w:bottom w:val="nil"/>
              <w:right w:val="single" w:sz="8" w:space="0" w:color="000000"/>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9.1</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141</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14.1</w:t>
            </w:r>
          </w:p>
        </w:tc>
      </w:tr>
      <w:tr w:rsidR="00AB57DF">
        <w:trPr>
          <w:trHeight w:val="300"/>
        </w:trPr>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67</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6.7</w:t>
            </w:r>
          </w:p>
        </w:tc>
        <w:tc>
          <w:tcPr>
            <w:tcW w:w="960" w:type="dxa"/>
            <w:tcBorders>
              <w:top w:val="nil"/>
              <w:left w:val="single" w:sz="8" w:space="0" w:color="000000"/>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99</w:t>
            </w:r>
          </w:p>
        </w:tc>
        <w:tc>
          <w:tcPr>
            <w:tcW w:w="960" w:type="dxa"/>
            <w:tcBorders>
              <w:top w:val="nil"/>
              <w:left w:val="nil"/>
              <w:bottom w:val="nil"/>
              <w:right w:val="single" w:sz="8" w:space="0" w:color="000000"/>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9.9</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142</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14.2</w:t>
            </w:r>
          </w:p>
        </w:tc>
      </w:tr>
      <w:tr w:rsidR="00AB57DF">
        <w:trPr>
          <w:trHeight w:val="300"/>
        </w:trPr>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68</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6.8</w:t>
            </w:r>
          </w:p>
        </w:tc>
        <w:tc>
          <w:tcPr>
            <w:tcW w:w="960" w:type="dxa"/>
            <w:tcBorders>
              <w:top w:val="nil"/>
              <w:left w:val="single" w:sz="8" w:space="0" w:color="000000"/>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100</w:t>
            </w:r>
          </w:p>
        </w:tc>
        <w:tc>
          <w:tcPr>
            <w:tcW w:w="960" w:type="dxa"/>
            <w:tcBorders>
              <w:top w:val="nil"/>
              <w:left w:val="nil"/>
              <w:bottom w:val="nil"/>
              <w:right w:val="single" w:sz="8" w:space="0" w:color="000000"/>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10</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143</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14.3</w:t>
            </w:r>
          </w:p>
        </w:tc>
      </w:tr>
      <w:tr w:rsidR="00AB57DF">
        <w:trPr>
          <w:trHeight w:val="300"/>
        </w:trPr>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69</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6.9</w:t>
            </w:r>
          </w:p>
        </w:tc>
        <w:tc>
          <w:tcPr>
            <w:tcW w:w="960" w:type="dxa"/>
            <w:tcBorders>
              <w:top w:val="nil"/>
              <w:left w:val="single" w:sz="8" w:space="0" w:color="000000"/>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101</w:t>
            </w:r>
          </w:p>
        </w:tc>
        <w:tc>
          <w:tcPr>
            <w:tcW w:w="960" w:type="dxa"/>
            <w:tcBorders>
              <w:top w:val="nil"/>
              <w:left w:val="nil"/>
              <w:bottom w:val="nil"/>
              <w:right w:val="single" w:sz="8" w:space="0" w:color="000000"/>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10.1</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153</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15.3</w:t>
            </w:r>
          </w:p>
        </w:tc>
      </w:tr>
      <w:tr w:rsidR="00AB57DF">
        <w:trPr>
          <w:trHeight w:val="300"/>
        </w:trPr>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70</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7</w:t>
            </w:r>
          </w:p>
        </w:tc>
        <w:tc>
          <w:tcPr>
            <w:tcW w:w="960" w:type="dxa"/>
            <w:tcBorders>
              <w:top w:val="nil"/>
              <w:left w:val="single" w:sz="8" w:space="0" w:color="000000"/>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102</w:t>
            </w:r>
          </w:p>
        </w:tc>
        <w:tc>
          <w:tcPr>
            <w:tcW w:w="960" w:type="dxa"/>
            <w:tcBorders>
              <w:top w:val="nil"/>
              <w:left w:val="nil"/>
              <w:bottom w:val="nil"/>
              <w:right w:val="single" w:sz="8" w:space="0" w:color="000000"/>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10.2</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158</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15.8</w:t>
            </w:r>
          </w:p>
        </w:tc>
      </w:tr>
      <w:tr w:rsidR="00AB57DF">
        <w:trPr>
          <w:trHeight w:val="315"/>
        </w:trPr>
        <w:tc>
          <w:tcPr>
            <w:tcW w:w="960" w:type="dxa"/>
            <w:tcBorders>
              <w:top w:val="nil"/>
              <w:left w:val="nil"/>
              <w:bottom w:val="single" w:sz="8" w:space="0" w:color="000000"/>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71</w:t>
            </w:r>
          </w:p>
        </w:tc>
        <w:tc>
          <w:tcPr>
            <w:tcW w:w="960" w:type="dxa"/>
            <w:tcBorders>
              <w:top w:val="nil"/>
              <w:left w:val="nil"/>
              <w:bottom w:val="single" w:sz="8" w:space="0" w:color="000000"/>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7.1</w:t>
            </w:r>
          </w:p>
        </w:tc>
        <w:tc>
          <w:tcPr>
            <w:tcW w:w="960" w:type="dxa"/>
            <w:tcBorders>
              <w:top w:val="nil"/>
              <w:left w:val="single" w:sz="8" w:space="0" w:color="000000"/>
              <w:bottom w:val="single" w:sz="8" w:space="0" w:color="000000"/>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103</w:t>
            </w:r>
          </w:p>
        </w:tc>
        <w:tc>
          <w:tcPr>
            <w:tcW w:w="960" w:type="dxa"/>
            <w:tcBorders>
              <w:top w:val="nil"/>
              <w:left w:val="nil"/>
              <w:bottom w:val="single" w:sz="8" w:space="0" w:color="000000"/>
              <w:right w:val="single" w:sz="8" w:space="0" w:color="000000"/>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10.3</w:t>
            </w:r>
          </w:p>
        </w:tc>
        <w:tc>
          <w:tcPr>
            <w:tcW w:w="960" w:type="dxa"/>
            <w:tcBorders>
              <w:top w:val="nil"/>
              <w:left w:val="nil"/>
              <w:bottom w:val="single" w:sz="8" w:space="0" w:color="000000"/>
              <w:right w:val="nil"/>
            </w:tcBorders>
            <w:shd w:val="clear" w:color="auto" w:fill="auto"/>
            <w:vAlign w:val="bottom"/>
          </w:tcPr>
          <w:p w:rsidR="00AB57DF" w:rsidRDefault="00AB57DF">
            <w:pPr>
              <w:widowControl/>
              <w:autoSpaceDE/>
              <w:autoSpaceDN/>
              <w:jc w:val="center"/>
              <w:rPr>
                <w:color w:val="000000"/>
                <w:lang w:val="zh-CN" w:eastAsia="zh-CN"/>
              </w:rPr>
            </w:pPr>
          </w:p>
        </w:tc>
        <w:tc>
          <w:tcPr>
            <w:tcW w:w="960" w:type="dxa"/>
            <w:tcBorders>
              <w:top w:val="nil"/>
              <w:left w:val="nil"/>
              <w:bottom w:val="single" w:sz="8" w:space="0" w:color="000000"/>
              <w:right w:val="nil"/>
            </w:tcBorders>
            <w:shd w:val="clear" w:color="auto" w:fill="auto"/>
            <w:noWrap/>
            <w:vAlign w:val="center"/>
          </w:tcPr>
          <w:p w:rsidR="00AB57DF" w:rsidRDefault="00AB57DF">
            <w:pPr>
              <w:widowControl/>
              <w:autoSpaceDE/>
              <w:autoSpaceDN/>
              <w:jc w:val="center"/>
              <w:rPr>
                <w:lang w:val="zh-CN" w:eastAsia="zh-CN"/>
              </w:rPr>
            </w:pPr>
          </w:p>
        </w:tc>
      </w:tr>
    </w:tbl>
    <w:p w:rsidR="00AB57DF" w:rsidRDefault="00AB57DF">
      <w:pPr>
        <w:ind w:left="120"/>
      </w:pPr>
    </w:p>
    <w:p w:rsidR="00AB57DF" w:rsidRDefault="00ED7B7A">
      <w:pPr>
        <w:pStyle w:val="BodyText"/>
        <w:ind w:left="119" w:right="434" w:firstLine="283"/>
        <w:jc w:val="both"/>
        <w:rPr>
          <w:sz w:val="22"/>
          <w:szCs w:val="22"/>
        </w:rPr>
      </w:pPr>
      <w:r>
        <w:rPr>
          <w:sz w:val="22"/>
          <w:szCs w:val="22"/>
        </w:rPr>
        <w:t>Dari hasil running dengan menggunakan debit Q 10 dari 158 penampang cross section terdapat 99 penampang yang tidak terjadi luberan, dan 62 penampang cross section terjadi over topping. Lokasi penampang yang mengalami luberan disajikan dalam tabel 6. Lokasi penampang yang tidak mengalami luberan disajikan dalam tabel 7. Beberapa contoh penampang cross section hasil running disajikan dalam Gambar 6.</w:t>
      </w:r>
    </w:p>
    <w:p w:rsidR="00AB57DF" w:rsidRDefault="00AB57DF">
      <w:pPr>
        <w:ind w:left="120"/>
      </w:pPr>
    </w:p>
    <w:p w:rsidR="00AB57DF" w:rsidRDefault="00ED7B7A">
      <w:pPr>
        <w:ind w:left="120"/>
      </w:pPr>
      <w:r>
        <w:rPr>
          <w:b/>
        </w:rPr>
        <w:t>Tabel</w:t>
      </w:r>
      <w:r>
        <w:rPr>
          <w:b/>
          <w:spacing w:val="-2"/>
        </w:rPr>
        <w:t xml:space="preserve"> 7</w:t>
      </w:r>
      <w:r>
        <w:rPr>
          <w:b/>
        </w:rPr>
        <w:t>.</w:t>
      </w:r>
      <w:r>
        <w:rPr>
          <w:b/>
          <w:spacing w:val="-1"/>
        </w:rPr>
        <w:t xml:space="preserve"> </w:t>
      </w:r>
      <w:r>
        <w:t xml:space="preserve">Penampang Kali Keting yang Tidak </w:t>
      </w:r>
      <w:proofErr w:type="gramStart"/>
      <w:r>
        <w:rPr>
          <w:i/>
          <w:iCs/>
        </w:rPr>
        <w:t>Over</w:t>
      </w:r>
      <w:proofErr w:type="gramEnd"/>
      <w:r>
        <w:rPr>
          <w:i/>
          <w:iCs/>
        </w:rPr>
        <w:t xml:space="preserve"> Topping</w:t>
      </w:r>
    </w:p>
    <w:tbl>
      <w:tblPr>
        <w:tblW w:w="5760" w:type="dxa"/>
        <w:tblLook w:val="04A0" w:firstRow="1" w:lastRow="0" w:firstColumn="1" w:lastColumn="0" w:noHBand="0" w:noVBand="1"/>
      </w:tblPr>
      <w:tblGrid>
        <w:gridCol w:w="960"/>
        <w:gridCol w:w="960"/>
        <w:gridCol w:w="960"/>
        <w:gridCol w:w="960"/>
        <w:gridCol w:w="960"/>
        <w:gridCol w:w="960"/>
      </w:tblGrid>
      <w:tr w:rsidR="00AB57DF">
        <w:trPr>
          <w:trHeight w:val="510"/>
          <w:tblHeader/>
        </w:trPr>
        <w:tc>
          <w:tcPr>
            <w:tcW w:w="960" w:type="dxa"/>
            <w:tcBorders>
              <w:top w:val="single" w:sz="8" w:space="0" w:color="000000"/>
              <w:left w:val="nil"/>
              <w:bottom w:val="single" w:sz="4" w:space="0" w:color="auto"/>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Cross Section</w:t>
            </w:r>
          </w:p>
        </w:tc>
        <w:tc>
          <w:tcPr>
            <w:tcW w:w="960" w:type="dxa"/>
            <w:tcBorders>
              <w:top w:val="single" w:sz="8" w:space="0" w:color="000000"/>
              <w:left w:val="nil"/>
              <w:bottom w:val="single" w:sz="4" w:space="0" w:color="auto"/>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Lokasi (Km)</w:t>
            </w:r>
          </w:p>
        </w:tc>
        <w:tc>
          <w:tcPr>
            <w:tcW w:w="960" w:type="dxa"/>
            <w:tcBorders>
              <w:top w:val="single" w:sz="8" w:space="0" w:color="000000"/>
              <w:left w:val="single" w:sz="8" w:space="0" w:color="000000"/>
              <w:bottom w:val="single" w:sz="4" w:space="0" w:color="auto"/>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Cross Section</w:t>
            </w:r>
          </w:p>
        </w:tc>
        <w:tc>
          <w:tcPr>
            <w:tcW w:w="960" w:type="dxa"/>
            <w:tcBorders>
              <w:top w:val="single" w:sz="8" w:space="0" w:color="000000"/>
              <w:left w:val="nil"/>
              <w:bottom w:val="single" w:sz="4" w:space="0" w:color="auto"/>
              <w:right w:val="single" w:sz="8" w:space="0" w:color="000000"/>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Lokasi (Km)</w:t>
            </w:r>
          </w:p>
        </w:tc>
        <w:tc>
          <w:tcPr>
            <w:tcW w:w="960" w:type="dxa"/>
            <w:tcBorders>
              <w:top w:val="single" w:sz="8" w:space="0" w:color="000000"/>
              <w:left w:val="nil"/>
              <w:bottom w:val="single" w:sz="4" w:space="0" w:color="auto"/>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Cross Section</w:t>
            </w:r>
          </w:p>
        </w:tc>
        <w:tc>
          <w:tcPr>
            <w:tcW w:w="960" w:type="dxa"/>
            <w:tcBorders>
              <w:top w:val="single" w:sz="8" w:space="0" w:color="000000"/>
              <w:left w:val="nil"/>
              <w:bottom w:val="single" w:sz="4" w:space="0" w:color="auto"/>
              <w:right w:val="nil"/>
            </w:tcBorders>
            <w:shd w:val="clear" w:color="auto" w:fill="auto"/>
            <w:vAlign w:val="center"/>
          </w:tcPr>
          <w:p w:rsidR="00AB57DF" w:rsidRDefault="00ED7B7A">
            <w:pPr>
              <w:widowControl/>
              <w:autoSpaceDE/>
              <w:autoSpaceDN/>
              <w:jc w:val="center"/>
              <w:rPr>
                <w:color w:val="000000"/>
                <w:lang w:val="zh-CN" w:eastAsia="zh-CN"/>
              </w:rPr>
            </w:pPr>
            <w:r>
              <w:rPr>
                <w:color w:val="000000"/>
                <w:lang w:val="zh-CN" w:eastAsia="zh-CN"/>
              </w:rPr>
              <w:t>Lokasi (Km)</w:t>
            </w:r>
          </w:p>
        </w:tc>
      </w:tr>
      <w:tr w:rsidR="00AB57DF">
        <w:trPr>
          <w:trHeight w:val="300"/>
        </w:trPr>
        <w:tc>
          <w:tcPr>
            <w:tcW w:w="960" w:type="dxa"/>
            <w:tcBorders>
              <w:top w:val="single" w:sz="4" w:space="0" w:color="auto"/>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0.1</w:t>
            </w:r>
          </w:p>
        </w:tc>
        <w:tc>
          <w:tcPr>
            <w:tcW w:w="960" w:type="dxa"/>
            <w:tcBorders>
              <w:top w:val="single" w:sz="4" w:space="0" w:color="auto"/>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0</w:t>
            </w:r>
          </w:p>
        </w:tc>
        <w:tc>
          <w:tcPr>
            <w:tcW w:w="960" w:type="dxa"/>
            <w:tcBorders>
              <w:top w:val="single" w:sz="4" w:space="0" w:color="auto"/>
              <w:left w:val="single" w:sz="8" w:space="0" w:color="000000"/>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40</w:t>
            </w:r>
          </w:p>
        </w:tc>
        <w:tc>
          <w:tcPr>
            <w:tcW w:w="960" w:type="dxa"/>
            <w:tcBorders>
              <w:top w:val="single" w:sz="4" w:space="0" w:color="auto"/>
              <w:left w:val="nil"/>
              <w:bottom w:val="nil"/>
              <w:right w:val="single" w:sz="8" w:space="0" w:color="000000"/>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4</w:t>
            </w:r>
          </w:p>
        </w:tc>
        <w:tc>
          <w:tcPr>
            <w:tcW w:w="960" w:type="dxa"/>
            <w:tcBorders>
              <w:top w:val="single" w:sz="4" w:space="0" w:color="auto"/>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112</w:t>
            </w:r>
          </w:p>
        </w:tc>
        <w:tc>
          <w:tcPr>
            <w:tcW w:w="960" w:type="dxa"/>
            <w:tcBorders>
              <w:top w:val="single" w:sz="4" w:space="0" w:color="auto"/>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11.2</w:t>
            </w:r>
          </w:p>
        </w:tc>
      </w:tr>
      <w:tr w:rsidR="00AB57DF">
        <w:trPr>
          <w:trHeight w:val="300"/>
        </w:trPr>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0.1</w:t>
            </w:r>
          </w:p>
        </w:tc>
        <w:tc>
          <w:tcPr>
            <w:tcW w:w="960" w:type="dxa"/>
            <w:tcBorders>
              <w:top w:val="nil"/>
              <w:left w:val="single" w:sz="8" w:space="0" w:color="000000"/>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41</w:t>
            </w:r>
          </w:p>
        </w:tc>
        <w:tc>
          <w:tcPr>
            <w:tcW w:w="960" w:type="dxa"/>
            <w:tcBorders>
              <w:top w:val="nil"/>
              <w:left w:val="nil"/>
              <w:bottom w:val="nil"/>
              <w:right w:val="single" w:sz="8" w:space="0" w:color="000000"/>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4.1</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113</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11.3</w:t>
            </w:r>
          </w:p>
        </w:tc>
      </w:tr>
      <w:tr w:rsidR="00AB57DF">
        <w:trPr>
          <w:trHeight w:val="300"/>
        </w:trPr>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2</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0.2</w:t>
            </w:r>
          </w:p>
        </w:tc>
        <w:tc>
          <w:tcPr>
            <w:tcW w:w="960" w:type="dxa"/>
            <w:tcBorders>
              <w:top w:val="nil"/>
              <w:left w:val="single" w:sz="8" w:space="0" w:color="000000"/>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42</w:t>
            </w:r>
          </w:p>
        </w:tc>
        <w:tc>
          <w:tcPr>
            <w:tcW w:w="960" w:type="dxa"/>
            <w:tcBorders>
              <w:top w:val="nil"/>
              <w:left w:val="nil"/>
              <w:bottom w:val="nil"/>
              <w:right w:val="single" w:sz="8" w:space="0" w:color="000000"/>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4.2</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118</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11.8</w:t>
            </w:r>
          </w:p>
        </w:tc>
      </w:tr>
      <w:tr w:rsidR="00AB57DF">
        <w:trPr>
          <w:trHeight w:val="300"/>
        </w:trPr>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3</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0.3</w:t>
            </w:r>
          </w:p>
        </w:tc>
        <w:tc>
          <w:tcPr>
            <w:tcW w:w="960" w:type="dxa"/>
            <w:tcBorders>
              <w:top w:val="nil"/>
              <w:left w:val="single" w:sz="8" w:space="0" w:color="000000"/>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43</w:t>
            </w:r>
          </w:p>
        </w:tc>
        <w:tc>
          <w:tcPr>
            <w:tcW w:w="960" w:type="dxa"/>
            <w:tcBorders>
              <w:top w:val="nil"/>
              <w:left w:val="nil"/>
              <w:bottom w:val="nil"/>
              <w:right w:val="single" w:sz="8" w:space="0" w:color="000000"/>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4.3</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121</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12.1</w:t>
            </w:r>
          </w:p>
        </w:tc>
      </w:tr>
      <w:tr w:rsidR="00AB57DF">
        <w:trPr>
          <w:trHeight w:val="300"/>
        </w:trPr>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4</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0.4</w:t>
            </w:r>
          </w:p>
        </w:tc>
        <w:tc>
          <w:tcPr>
            <w:tcW w:w="960" w:type="dxa"/>
            <w:tcBorders>
              <w:top w:val="nil"/>
              <w:left w:val="single" w:sz="8" w:space="0" w:color="000000"/>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44</w:t>
            </w:r>
          </w:p>
        </w:tc>
        <w:tc>
          <w:tcPr>
            <w:tcW w:w="960" w:type="dxa"/>
            <w:tcBorders>
              <w:top w:val="nil"/>
              <w:left w:val="nil"/>
              <w:bottom w:val="nil"/>
              <w:right w:val="single" w:sz="8" w:space="0" w:color="000000"/>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4.4</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125</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12.5</w:t>
            </w:r>
          </w:p>
        </w:tc>
      </w:tr>
      <w:tr w:rsidR="00AB57DF">
        <w:trPr>
          <w:trHeight w:val="300"/>
        </w:trPr>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5</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0.5</w:t>
            </w:r>
          </w:p>
        </w:tc>
        <w:tc>
          <w:tcPr>
            <w:tcW w:w="960" w:type="dxa"/>
            <w:tcBorders>
              <w:top w:val="nil"/>
              <w:left w:val="single" w:sz="8" w:space="0" w:color="000000"/>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45</w:t>
            </w:r>
          </w:p>
        </w:tc>
        <w:tc>
          <w:tcPr>
            <w:tcW w:w="960" w:type="dxa"/>
            <w:tcBorders>
              <w:top w:val="nil"/>
              <w:left w:val="nil"/>
              <w:bottom w:val="nil"/>
              <w:right w:val="single" w:sz="8" w:space="0" w:color="000000"/>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4.5</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126</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12.6</w:t>
            </w:r>
          </w:p>
        </w:tc>
      </w:tr>
      <w:tr w:rsidR="00AB57DF">
        <w:trPr>
          <w:trHeight w:val="300"/>
        </w:trPr>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6</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0.6</w:t>
            </w:r>
          </w:p>
        </w:tc>
        <w:tc>
          <w:tcPr>
            <w:tcW w:w="960" w:type="dxa"/>
            <w:tcBorders>
              <w:top w:val="nil"/>
              <w:left w:val="single" w:sz="8" w:space="0" w:color="000000"/>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46</w:t>
            </w:r>
          </w:p>
        </w:tc>
        <w:tc>
          <w:tcPr>
            <w:tcW w:w="960" w:type="dxa"/>
            <w:tcBorders>
              <w:top w:val="nil"/>
              <w:left w:val="nil"/>
              <w:bottom w:val="nil"/>
              <w:right w:val="single" w:sz="8" w:space="0" w:color="000000"/>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4.6</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127</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12.7</w:t>
            </w:r>
          </w:p>
        </w:tc>
      </w:tr>
      <w:tr w:rsidR="00AB57DF">
        <w:trPr>
          <w:trHeight w:val="300"/>
        </w:trPr>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6.4</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0.6918</w:t>
            </w:r>
          </w:p>
        </w:tc>
        <w:tc>
          <w:tcPr>
            <w:tcW w:w="960" w:type="dxa"/>
            <w:tcBorders>
              <w:top w:val="nil"/>
              <w:left w:val="single" w:sz="8" w:space="0" w:color="000000"/>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47</w:t>
            </w:r>
          </w:p>
        </w:tc>
        <w:tc>
          <w:tcPr>
            <w:tcW w:w="960" w:type="dxa"/>
            <w:tcBorders>
              <w:top w:val="nil"/>
              <w:left w:val="nil"/>
              <w:bottom w:val="nil"/>
              <w:right w:val="single" w:sz="8" w:space="0" w:color="000000"/>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4.7</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128</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12.8</w:t>
            </w:r>
          </w:p>
        </w:tc>
      </w:tr>
      <w:tr w:rsidR="00AB57DF">
        <w:trPr>
          <w:trHeight w:val="300"/>
        </w:trPr>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6.5</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0.695</w:t>
            </w:r>
          </w:p>
        </w:tc>
        <w:tc>
          <w:tcPr>
            <w:tcW w:w="960" w:type="dxa"/>
            <w:tcBorders>
              <w:top w:val="nil"/>
              <w:left w:val="single" w:sz="8" w:space="0" w:color="000000"/>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48</w:t>
            </w:r>
          </w:p>
        </w:tc>
        <w:tc>
          <w:tcPr>
            <w:tcW w:w="960" w:type="dxa"/>
            <w:tcBorders>
              <w:top w:val="nil"/>
              <w:left w:val="nil"/>
              <w:bottom w:val="nil"/>
              <w:right w:val="single" w:sz="8" w:space="0" w:color="000000"/>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4.8</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129</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12.9</w:t>
            </w:r>
          </w:p>
        </w:tc>
      </w:tr>
      <w:tr w:rsidR="00AB57DF">
        <w:trPr>
          <w:trHeight w:val="300"/>
        </w:trPr>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7</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0.7</w:t>
            </w:r>
          </w:p>
        </w:tc>
        <w:tc>
          <w:tcPr>
            <w:tcW w:w="960" w:type="dxa"/>
            <w:tcBorders>
              <w:top w:val="nil"/>
              <w:left w:val="single" w:sz="8" w:space="0" w:color="000000"/>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49</w:t>
            </w:r>
          </w:p>
        </w:tc>
        <w:tc>
          <w:tcPr>
            <w:tcW w:w="960" w:type="dxa"/>
            <w:tcBorders>
              <w:top w:val="nil"/>
              <w:left w:val="nil"/>
              <w:bottom w:val="nil"/>
              <w:right w:val="single" w:sz="8" w:space="0" w:color="000000"/>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4.9</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130</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13</w:t>
            </w:r>
          </w:p>
        </w:tc>
      </w:tr>
      <w:tr w:rsidR="00AB57DF">
        <w:trPr>
          <w:trHeight w:val="300"/>
        </w:trPr>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8</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0.8</w:t>
            </w:r>
          </w:p>
        </w:tc>
        <w:tc>
          <w:tcPr>
            <w:tcW w:w="960" w:type="dxa"/>
            <w:tcBorders>
              <w:top w:val="nil"/>
              <w:left w:val="single" w:sz="8" w:space="0" w:color="000000"/>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50</w:t>
            </w:r>
          </w:p>
        </w:tc>
        <w:tc>
          <w:tcPr>
            <w:tcW w:w="960" w:type="dxa"/>
            <w:tcBorders>
              <w:top w:val="nil"/>
              <w:left w:val="nil"/>
              <w:bottom w:val="nil"/>
              <w:right w:val="single" w:sz="8" w:space="0" w:color="000000"/>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5</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131</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13.1</w:t>
            </w:r>
          </w:p>
        </w:tc>
      </w:tr>
      <w:tr w:rsidR="00AB57DF">
        <w:trPr>
          <w:trHeight w:val="300"/>
        </w:trPr>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9</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0.9</w:t>
            </w:r>
          </w:p>
        </w:tc>
        <w:tc>
          <w:tcPr>
            <w:tcW w:w="960" w:type="dxa"/>
            <w:tcBorders>
              <w:top w:val="nil"/>
              <w:left w:val="single" w:sz="8" w:space="0" w:color="000000"/>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51</w:t>
            </w:r>
          </w:p>
        </w:tc>
        <w:tc>
          <w:tcPr>
            <w:tcW w:w="960" w:type="dxa"/>
            <w:tcBorders>
              <w:top w:val="nil"/>
              <w:left w:val="nil"/>
              <w:bottom w:val="nil"/>
              <w:right w:val="single" w:sz="8" w:space="0" w:color="000000"/>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5.1</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132</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13.2</w:t>
            </w:r>
          </w:p>
        </w:tc>
      </w:tr>
      <w:tr w:rsidR="00AB57DF">
        <w:trPr>
          <w:trHeight w:val="300"/>
        </w:trPr>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10</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w:t>
            </w:r>
          </w:p>
        </w:tc>
        <w:tc>
          <w:tcPr>
            <w:tcW w:w="960" w:type="dxa"/>
            <w:tcBorders>
              <w:top w:val="nil"/>
              <w:left w:val="single" w:sz="8" w:space="0" w:color="000000"/>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52</w:t>
            </w:r>
          </w:p>
        </w:tc>
        <w:tc>
          <w:tcPr>
            <w:tcW w:w="960" w:type="dxa"/>
            <w:tcBorders>
              <w:top w:val="nil"/>
              <w:left w:val="nil"/>
              <w:bottom w:val="nil"/>
              <w:right w:val="single" w:sz="8" w:space="0" w:color="000000"/>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5.2</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133</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13.3</w:t>
            </w:r>
          </w:p>
        </w:tc>
      </w:tr>
      <w:tr w:rsidR="00AB57DF">
        <w:trPr>
          <w:trHeight w:val="300"/>
        </w:trPr>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11</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1.1</w:t>
            </w:r>
          </w:p>
        </w:tc>
        <w:tc>
          <w:tcPr>
            <w:tcW w:w="960" w:type="dxa"/>
            <w:tcBorders>
              <w:top w:val="nil"/>
              <w:left w:val="single" w:sz="8" w:space="0" w:color="000000"/>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55</w:t>
            </w:r>
          </w:p>
        </w:tc>
        <w:tc>
          <w:tcPr>
            <w:tcW w:w="960" w:type="dxa"/>
            <w:tcBorders>
              <w:top w:val="nil"/>
              <w:left w:val="nil"/>
              <w:bottom w:val="nil"/>
              <w:right w:val="single" w:sz="8" w:space="0" w:color="000000"/>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5.5</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134</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13.4</w:t>
            </w:r>
          </w:p>
        </w:tc>
      </w:tr>
      <w:tr w:rsidR="00AB57DF">
        <w:trPr>
          <w:trHeight w:val="300"/>
        </w:trPr>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12</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1.2</w:t>
            </w:r>
          </w:p>
        </w:tc>
        <w:tc>
          <w:tcPr>
            <w:tcW w:w="960" w:type="dxa"/>
            <w:tcBorders>
              <w:top w:val="nil"/>
              <w:left w:val="single" w:sz="8" w:space="0" w:color="000000"/>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57</w:t>
            </w:r>
          </w:p>
        </w:tc>
        <w:tc>
          <w:tcPr>
            <w:tcW w:w="960" w:type="dxa"/>
            <w:tcBorders>
              <w:top w:val="nil"/>
              <w:left w:val="nil"/>
              <w:bottom w:val="nil"/>
              <w:right w:val="single" w:sz="8" w:space="0" w:color="000000"/>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5.7</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135</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13.5</w:t>
            </w:r>
          </w:p>
        </w:tc>
      </w:tr>
      <w:tr w:rsidR="00AB57DF">
        <w:trPr>
          <w:trHeight w:val="300"/>
        </w:trPr>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13</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1.3</w:t>
            </w:r>
          </w:p>
        </w:tc>
        <w:tc>
          <w:tcPr>
            <w:tcW w:w="960" w:type="dxa"/>
            <w:tcBorders>
              <w:top w:val="nil"/>
              <w:left w:val="single" w:sz="8" w:space="0" w:color="000000"/>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58</w:t>
            </w:r>
          </w:p>
        </w:tc>
        <w:tc>
          <w:tcPr>
            <w:tcW w:w="960" w:type="dxa"/>
            <w:tcBorders>
              <w:top w:val="nil"/>
              <w:left w:val="nil"/>
              <w:bottom w:val="nil"/>
              <w:right w:val="single" w:sz="8" w:space="0" w:color="000000"/>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5.8</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136</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13.6</w:t>
            </w:r>
          </w:p>
        </w:tc>
      </w:tr>
      <w:tr w:rsidR="00AB57DF">
        <w:trPr>
          <w:trHeight w:val="300"/>
        </w:trPr>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14</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1.4</w:t>
            </w:r>
          </w:p>
        </w:tc>
        <w:tc>
          <w:tcPr>
            <w:tcW w:w="960" w:type="dxa"/>
            <w:tcBorders>
              <w:top w:val="nil"/>
              <w:left w:val="single" w:sz="8" w:space="0" w:color="000000"/>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59</w:t>
            </w:r>
          </w:p>
        </w:tc>
        <w:tc>
          <w:tcPr>
            <w:tcW w:w="960" w:type="dxa"/>
            <w:tcBorders>
              <w:top w:val="nil"/>
              <w:left w:val="nil"/>
              <w:bottom w:val="nil"/>
              <w:right w:val="single" w:sz="8" w:space="0" w:color="000000"/>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5.9</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137</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13.7</w:t>
            </w:r>
          </w:p>
        </w:tc>
      </w:tr>
      <w:tr w:rsidR="00AB57DF">
        <w:trPr>
          <w:trHeight w:val="300"/>
        </w:trPr>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15</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1.5</w:t>
            </w:r>
          </w:p>
        </w:tc>
        <w:tc>
          <w:tcPr>
            <w:tcW w:w="960" w:type="dxa"/>
            <w:tcBorders>
              <w:top w:val="nil"/>
              <w:left w:val="single" w:sz="8" w:space="0" w:color="000000"/>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60</w:t>
            </w:r>
          </w:p>
        </w:tc>
        <w:tc>
          <w:tcPr>
            <w:tcW w:w="960" w:type="dxa"/>
            <w:tcBorders>
              <w:top w:val="nil"/>
              <w:left w:val="nil"/>
              <w:bottom w:val="nil"/>
              <w:right w:val="single" w:sz="8" w:space="0" w:color="000000"/>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6</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138</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13.8</w:t>
            </w:r>
          </w:p>
        </w:tc>
      </w:tr>
      <w:tr w:rsidR="00AB57DF">
        <w:trPr>
          <w:trHeight w:val="300"/>
        </w:trPr>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16</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1.6</w:t>
            </w:r>
          </w:p>
        </w:tc>
        <w:tc>
          <w:tcPr>
            <w:tcW w:w="960" w:type="dxa"/>
            <w:tcBorders>
              <w:top w:val="nil"/>
              <w:left w:val="single" w:sz="8" w:space="0" w:color="000000"/>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63</w:t>
            </w:r>
          </w:p>
        </w:tc>
        <w:tc>
          <w:tcPr>
            <w:tcW w:w="960" w:type="dxa"/>
            <w:tcBorders>
              <w:top w:val="nil"/>
              <w:left w:val="nil"/>
              <w:bottom w:val="nil"/>
              <w:right w:val="single" w:sz="8" w:space="0" w:color="000000"/>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6.3</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139</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13.9</w:t>
            </w:r>
          </w:p>
        </w:tc>
      </w:tr>
      <w:tr w:rsidR="00AB57DF">
        <w:trPr>
          <w:trHeight w:val="300"/>
        </w:trPr>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17</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1.7</w:t>
            </w:r>
          </w:p>
        </w:tc>
        <w:tc>
          <w:tcPr>
            <w:tcW w:w="960" w:type="dxa"/>
            <w:tcBorders>
              <w:top w:val="nil"/>
              <w:left w:val="single" w:sz="8" w:space="0" w:color="000000"/>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64</w:t>
            </w:r>
          </w:p>
        </w:tc>
        <w:tc>
          <w:tcPr>
            <w:tcW w:w="960" w:type="dxa"/>
            <w:tcBorders>
              <w:top w:val="nil"/>
              <w:left w:val="nil"/>
              <w:bottom w:val="nil"/>
              <w:right w:val="single" w:sz="8" w:space="0" w:color="000000"/>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6.4</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140</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14</w:t>
            </w:r>
          </w:p>
        </w:tc>
      </w:tr>
      <w:tr w:rsidR="00AB57DF">
        <w:trPr>
          <w:trHeight w:val="300"/>
        </w:trPr>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20</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2</w:t>
            </w:r>
          </w:p>
        </w:tc>
        <w:tc>
          <w:tcPr>
            <w:tcW w:w="960" w:type="dxa"/>
            <w:tcBorders>
              <w:top w:val="nil"/>
              <w:left w:val="single" w:sz="8" w:space="0" w:color="000000"/>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65</w:t>
            </w:r>
          </w:p>
        </w:tc>
        <w:tc>
          <w:tcPr>
            <w:tcW w:w="960" w:type="dxa"/>
            <w:tcBorders>
              <w:top w:val="nil"/>
              <w:left w:val="nil"/>
              <w:bottom w:val="nil"/>
              <w:right w:val="single" w:sz="8" w:space="0" w:color="000000"/>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6.5</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144</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14.4</w:t>
            </w:r>
          </w:p>
        </w:tc>
      </w:tr>
      <w:tr w:rsidR="00AB57DF">
        <w:trPr>
          <w:trHeight w:val="300"/>
        </w:trPr>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21</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2.1</w:t>
            </w:r>
          </w:p>
        </w:tc>
        <w:tc>
          <w:tcPr>
            <w:tcW w:w="960" w:type="dxa"/>
            <w:tcBorders>
              <w:top w:val="nil"/>
              <w:left w:val="single" w:sz="8" w:space="0" w:color="000000"/>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72</w:t>
            </w:r>
          </w:p>
        </w:tc>
        <w:tc>
          <w:tcPr>
            <w:tcW w:w="960" w:type="dxa"/>
            <w:tcBorders>
              <w:top w:val="nil"/>
              <w:left w:val="nil"/>
              <w:bottom w:val="nil"/>
              <w:right w:val="single" w:sz="8" w:space="0" w:color="000000"/>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7.2</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145</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14.5</w:t>
            </w:r>
          </w:p>
        </w:tc>
      </w:tr>
      <w:tr w:rsidR="00AB57DF">
        <w:trPr>
          <w:trHeight w:val="300"/>
        </w:trPr>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lastRenderedPageBreak/>
              <w:t>25</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2.5</w:t>
            </w:r>
          </w:p>
        </w:tc>
        <w:tc>
          <w:tcPr>
            <w:tcW w:w="960" w:type="dxa"/>
            <w:tcBorders>
              <w:top w:val="nil"/>
              <w:left w:val="single" w:sz="8" w:space="0" w:color="000000"/>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86</w:t>
            </w:r>
          </w:p>
        </w:tc>
        <w:tc>
          <w:tcPr>
            <w:tcW w:w="960" w:type="dxa"/>
            <w:tcBorders>
              <w:top w:val="nil"/>
              <w:left w:val="nil"/>
              <w:bottom w:val="nil"/>
              <w:right w:val="single" w:sz="8" w:space="0" w:color="000000"/>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8.6</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146</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14.6</w:t>
            </w:r>
          </w:p>
        </w:tc>
      </w:tr>
      <w:tr w:rsidR="00AB57DF">
        <w:trPr>
          <w:trHeight w:val="300"/>
        </w:trPr>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27</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2.7</w:t>
            </w:r>
          </w:p>
        </w:tc>
        <w:tc>
          <w:tcPr>
            <w:tcW w:w="960" w:type="dxa"/>
            <w:tcBorders>
              <w:top w:val="nil"/>
              <w:left w:val="single" w:sz="8" w:space="0" w:color="000000"/>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87</w:t>
            </w:r>
          </w:p>
        </w:tc>
        <w:tc>
          <w:tcPr>
            <w:tcW w:w="960" w:type="dxa"/>
            <w:tcBorders>
              <w:top w:val="nil"/>
              <w:left w:val="nil"/>
              <w:bottom w:val="nil"/>
              <w:right w:val="single" w:sz="8" w:space="0" w:color="000000"/>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8.7</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147</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14.7</w:t>
            </w:r>
          </w:p>
        </w:tc>
      </w:tr>
      <w:tr w:rsidR="00AB57DF">
        <w:trPr>
          <w:trHeight w:val="300"/>
        </w:trPr>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30</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3</w:t>
            </w:r>
          </w:p>
        </w:tc>
        <w:tc>
          <w:tcPr>
            <w:tcW w:w="960" w:type="dxa"/>
            <w:tcBorders>
              <w:top w:val="nil"/>
              <w:left w:val="single" w:sz="8" w:space="0" w:color="000000"/>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88</w:t>
            </w:r>
          </w:p>
        </w:tc>
        <w:tc>
          <w:tcPr>
            <w:tcW w:w="960" w:type="dxa"/>
            <w:tcBorders>
              <w:top w:val="nil"/>
              <w:left w:val="nil"/>
              <w:bottom w:val="nil"/>
              <w:right w:val="single" w:sz="8" w:space="0" w:color="000000"/>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8.8</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148</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14.8</w:t>
            </w:r>
          </w:p>
        </w:tc>
      </w:tr>
      <w:tr w:rsidR="00AB57DF">
        <w:trPr>
          <w:trHeight w:val="300"/>
        </w:trPr>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31</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3.1</w:t>
            </w:r>
          </w:p>
        </w:tc>
        <w:tc>
          <w:tcPr>
            <w:tcW w:w="960" w:type="dxa"/>
            <w:tcBorders>
              <w:top w:val="nil"/>
              <w:left w:val="single" w:sz="8" w:space="0" w:color="000000"/>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92</w:t>
            </w:r>
          </w:p>
        </w:tc>
        <w:tc>
          <w:tcPr>
            <w:tcW w:w="960" w:type="dxa"/>
            <w:tcBorders>
              <w:top w:val="nil"/>
              <w:left w:val="nil"/>
              <w:bottom w:val="nil"/>
              <w:right w:val="single" w:sz="8" w:space="0" w:color="000000"/>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9.2</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149</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14.9</w:t>
            </w:r>
          </w:p>
        </w:tc>
      </w:tr>
      <w:tr w:rsidR="00AB57DF">
        <w:trPr>
          <w:trHeight w:val="300"/>
        </w:trPr>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32</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3.2</w:t>
            </w:r>
          </w:p>
        </w:tc>
        <w:tc>
          <w:tcPr>
            <w:tcW w:w="960" w:type="dxa"/>
            <w:tcBorders>
              <w:top w:val="nil"/>
              <w:left w:val="single" w:sz="8" w:space="0" w:color="000000"/>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93</w:t>
            </w:r>
          </w:p>
        </w:tc>
        <w:tc>
          <w:tcPr>
            <w:tcW w:w="960" w:type="dxa"/>
            <w:tcBorders>
              <w:top w:val="nil"/>
              <w:left w:val="nil"/>
              <w:bottom w:val="nil"/>
              <w:right w:val="single" w:sz="8" w:space="0" w:color="000000"/>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9.3</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150</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15</w:t>
            </w:r>
          </w:p>
        </w:tc>
      </w:tr>
      <w:tr w:rsidR="00AB57DF">
        <w:trPr>
          <w:trHeight w:val="300"/>
        </w:trPr>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33</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3.3</w:t>
            </w:r>
          </w:p>
        </w:tc>
        <w:tc>
          <w:tcPr>
            <w:tcW w:w="960" w:type="dxa"/>
            <w:tcBorders>
              <w:top w:val="nil"/>
              <w:left w:val="single" w:sz="8" w:space="0" w:color="000000"/>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94</w:t>
            </w:r>
          </w:p>
        </w:tc>
        <w:tc>
          <w:tcPr>
            <w:tcW w:w="960" w:type="dxa"/>
            <w:tcBorders>
              <w:top w:val="nil"/>
              <w:left w:val="nil"/>
              <w:bottom w:val="nil"/>
              <w:right w:val="single" w:sz="8" w:space="0" w:color="000000"/>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9.4</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151</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15.1</w:t>
            </w:r>
          </w:p>
        </w:tc>
      </w:tr>
      <w:tr w:rsidR="00AB57DF">
        <w:trPr>
          <w:trHeight w:val="300"/>
        </w:trPr>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35</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3.5</w:t>
            </w:r>
          </w:p>
        </w:tc>
        <w:tc>
          <w:tcPr>
            <w:tcW w:w="960" w:type="dxa"/>
            <w:tcBorders>
              <w:top w:val="nil"/>
              <w:left w:val="single" w:sz="8" w:space="0" w:color="000000"/>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96</w:t>
            </w:r>
          </w:p>
        </w:tc>
        <w:tc>
          <w:tcPr>
            <w:tcW w:w="960" w:type="dxa"/>
            <w:tcBorders>
              <w:top w:val="nil"/>
              <w:left w:val="nil"/>
              <w:bottom w:val="nil"/>
              <w:right w:val="single" w:sz="8" w:space="0" w:color="000000"/>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9.6</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152</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15.2</w:t>
            </w:r>
          </w:p>
        </w:tc>
      </w:tr>
      <w:tr w:rsidR="00AB57DF">
        <w:trPr>
          <w:trHeight w:val="300"/>
        </w:trPr>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36</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3.6</w:t>
            </w:r>
          </w:p>
        </w:tc>
        <w:tc>
          <w:tcPr>
            <w:tcW w:w="960" w:type="dxa"/>
            <w:tcBorders>
              <w:top w:val="nil"/>
              <w:left w:val="single" w:sz="8" w:space="0" w:color="000000"/>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97</w:t>
            </w:r>
          </w:p>
        </w:tc>
        <w:tc>
          <w:tcPr>
            <w:tcW w:w="960" w:type="dxa"/>
            <w:tcBorders>
              <w:top w:val="nil"/>
              <w:left w:val="nil"/>
              <w:bottom w:val="nil"/>
              <w:right w:val="single" w:sz="8" w:space="0" w:color="000000"/>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9.7</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154</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15.4</w:t>
            </w:r>
          </w:p>
        </w:tc>
      </w:tr>
      <w:tr w:rsidR="00AB57DF">
        <w:trPr>
          <w:trHeight w:val="300"/>
        </w:trPr>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37</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3.7</w:t>
            </w:r>
          </w:p>
        </w:tc>
        <w:tc>
          <w:tcPr>
            <w:tcW w:w="960" w:type="dxa"/>
            <w:tcBorders>
              <w:top w:val="nil"/>
              <w:left w:val="single" w:sz="8" w:space="0" w:color="000000"/>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98</w:t>
            </w:r>
          </w:p>
        </w:tc>
        <w:tc>
          <w:tcPr>
            <w:tcW w:w="960" w:type="dxa"/>
            <w:tcBorders>
              <w:top w:val="nil"/>
              <w:left w:val="nil"/>
              <w:bottom w:val="nil"/>
              <w:right w:val="single" w:sz="8" w:space="0" w:color="000000"/>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9.8</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155</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15.5</w:t>
            </w:r>
          </w:p>
        </w:tc>
      </w:tr>
      <w:tr w:rsidR="00AB57DF">
        <w:trPr>
          <w:trHeight w:val="300"/>
        </w:trPr>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38</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3.8</w:t>
            </w:r>
          </w:p>
        </w:tc>
        <w:tc>
          <w:tcPr>
            <w:tcW w:w="960" w:type="dxa"/>
            <w:tcBorders>
              <w:top w:val="nil"/>
              <w:left w:val="single" w:sz="8" w:space="0" w:color="000000"/>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106</w:t>
            </w:r>
          </w:p>
        </w:tc>
        <w:tc>
          <w:tcPr>
            <w:tcW w:w="960" w:type="dxa"/>
            <w:tcBorders>
              <w:top w:val="nil"/>
              <w:left w:val="nil"/>
              <w:bottom w:val="nil"/>
              <w:right w:val="single" w:sz="8" w:space="0" w:color="000000"/>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10.6</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156</w:t>
            </w:r>
          </w:p>
        </w:tc>
        <w:tc>
          <w:tcPr>
            <w:tcW w:w="960" w:type="dxa"/>
            <w:tcBorders>
              <w:top w:val="nil"/>
              <w:left w:val="nil"/>
              <w:bottom w:val="nil"/>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15.6</w:t>
            </w:r>
          </w:p>
        </w:tc>
      </w:tr>
      <w:tr w:rsidR="00AB57DF">
        <w:trPr>
          <w:trHeight w:val="315"/>
        </w:trPr>
        <w:tc>
          <w:tcPr>
            <w:tcW w:w="960" w:type="dxa"/>
            <w:tcBorders>
              <w:top w:val="nil"/>
              <w:left w:val="nil"/>
              <w:bottom w:val="single" w:sz="8" w:space="0" w:color="000000"/>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39</w:t>
            </w:r>
          </w:p>
        </w:tc>
        <w:tc>
          <w:tcPr>
            <w:tcW w:w="960" w:type="dxa"/>
            <w:tcBorders>
              <w:top w:val="nil"/>
              <w:left w:val="nil"/>
              <w:bottom w:val="single" w:sz="8" w:space="0" w:color="000000"/>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3.9</w:t>
            </w:r>
          </w:p>
        </w:tc>
        <w:tc>
          <w:tcPr>
            <w:tcW w:w="960" w:type="dxa"/>
            <w:tcBorders>
              <w:top w:val="nil"/>
              <w:left w:val="single" w:sz="8" w:space="0" w:color="000000"/>
              <w:bottom w:val="single" w:sz="8" w:space="0" w:color="000000"/>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110</w:t>
            </w:r>
          </w:p>
        </w:tc>
        <w:tc>
          <w:tcPr>
            <w:tcW w:w="960" w:type="dxa"/>
            <w:tcBorders>
              <w:top w:val="nil"/>
              <w:left w:val="nil"/>
              <w:bottom w:val="single" w:sz="8" w:space="0" w:color="000000"/>
              <w:right w:val="single" w:sz="8" w:space="0" w:color="000000"/>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11</w:t>
            </w:r>
          </w:p>
        </w:tc>
        <w:tc>
          <w:tcPr>
            <w:tcW w:w="960" w:type="dxa"/>
            <w:tcBorders>
              <w:top w:val="nil"/>
              <w:left w:val="nil"/>
              <w:bottom w:val="single" w:sz="8" w:space="0" w:color="000000"/>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157</w:t>
            </w:r>
          </w:p>
        </w:tc>
        <w:tc>
          <w:tcPr>
            <w:tcW w:w="960" w:type="dxa"/>
            <w:tcBorders>
              <w:top w:val="nil"/>
              <w:left w:val="nil"/>
              <w:bottom w:val="single" w:sz="8" w:space="0" w:color="000000"/>
              <w:right w:val="nil"/>
            </w:tcBorders>
            <w:shd w:val="clear" w:color="auto" w:fill="auto"/>
            <w:vAlign w:val="bottom"/>
          </w:tcPr>
          <w:p w:rsidR="00AB57DF" w:rsidRDefault="00ED7B7A">
            <w:pPr>
              <w:widowControl/>
              <w:autoSpaceDE/>
              <w:autoSpaceDN/>
              <w:jc w:val="center"/>
              <w:rPr>
                <w:color w:val="000000"/>
                <w:lang w:val="zh-CN" w:eastAsia="zh-CN"/>
              </w:rPr>
            </w:pPr>
            <w:r>
              <w:rPr>
                <w:color w:val="000000"/>
                <w:lang w:val="zh-CN" w:eastAsia="zh-CN"/>
              </w:rPr>
              <w:t>15.7</w:t>
            </w:r>
          </w:p>
        </w:tc>
      </w:tr>
    </w:tbl>
    <w:p w:rsidR="00AB57DF" w:rsidRDefault="00AB57DF">
      <w:pPr>
        <w:ind w:left="120"/>
      </w:pPr>
    </w:p>
    <w:p w:rsidR="00AB57DF" w:rsidRDefault="00ED7B7A">
      <w:pPr>
        <w:pStyle w:val="BodyText"/>
        <w:ind w:left="119" w:right="434" w:firstLine="283"/>
        <w:jc w:val="both"/>
        <w:rPr>
          <w:sz w:val="22"/>
          <w:szCs w:val="22"/>
        </w:rPr>
      </w:pPr>
      <w:r>
        <w:rPr>
          <w:sz w:val="22"/>
          <w:szCs w:val="22"/>
        </w:rPr>
        <w:t>Dari hasil tabel running Program aplikasi HEC RAS dapat dilihat lokasi terjadinya luapan berada di bagian hulu dan tengah DAS Keting. Hal ini sesuai dengan kejadian banjir saat survei di lapangan dilakukan.</w:t>
      </w:r>
    </w:p>
    <w:p w:rsidR="00AB57DF" w:rsidRDefault="00ED7B7A">
      <w:pPr>
        <w:pStyle w:val="BodyText"/>
        <w:ind w:left="119" w:right="434" w:firstLine="283"/>
        <w:jc w:val="both"/>
        <w:rPr>
          <w:sz w:val="22"/>
          <w:szCs w:val="22"/>
        </w:rPr>
      </w:pPr>
      <w:r>
        <w:rPr>
          <w:sz w:val="22"/>
          <w:szCs w:val="22"/>
        </w:rPr>
        <w:t>Untuk potongan melintang yang mengalami over toping dapat dilihat pada Gambar 6. Pada tampilan gambar cross tersebut menampilkan kondisi air yang meluber di Desa Tegalrejo Tengah. Gambar cross yang ditampilkan mulai dari cross P.100 s/d P.105.</w:t>
      </w:r>
    </w:p>
    <w:p w:rsidR="00AB57DF" w:rsidRDefault="00AB57DF">
      <w:pPr>
        <w:pStyle w:val="BodyText"/>
        <w:ind w:left="119" w:right="434" w:firstLine="283"/>
        <w:jc w:val="both"/>
        <w:rPr>
          <w:sz w:val="22"/>
          <w:szCs w:val="22"/>
        </w:rPr>
      </w:pPr>
    </w:p>
    <w:p w:rsidR="00AB57DF" w:rsidRDefault="00ED7B7A">
      <w:pPr>
        <w:ind w:left="120"/>
      </w:pPr>
      <w:r>
        <w:rPr>
          <w:noProof/>
        </w:rPr>
        <w:drawing>
          <wp:anchor distT="0" distB="0" distL="114300" distR="114300" simplePos="0" relativeHeight="251664384" behindDoc="0" locked="0" layoutInCell="1" allowOverlap="1">
            <wp:simplePos x="0" y="0"/>
            <wp:positionH relativeFrom="column">
              <wp:posOffset>1562735</wp:posOffset>
            </wp:positionH>
            <wp:positionV relativeFrom="paragraph">
              <wp:posOffset>24765</wp:posOffset>
            </wp:positionV>
            <wp:extent cx="1416685" cy="1440180"/>
            <wp:effectExtent l="19050" t="19050" r="12065" b="26670"/>
            <wp:wrapNone/>
            <wp:docPr id="15"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73"/>
                    <pic:cNvPicPr>
                      <a:picLocks noChangeAspect="1"/>
                    </pic:cNvPicPr>
                  </pic:nvPicPr>
                  <pic:blipFill>
                    <a:blip r:embed="rId14"/>
                    <a:srcRect l="1180" t="873" r="806" b="1308"/>
                    <a:stretch>
                      <a:fillRect/>
                    </a:stretch>
                  </pic:blipFill>
                  <pic:spPr>
                    <a:xfrm>
                      <a:off x="0" y="0"/>
                      <a:ext cx="1416685" cy="1440180"/>
                    </a:xfrm>
                    <a:prstGeom prst="rect">
                      <a:avLst/>
                    </a:prstGeom>
                    <a:noFill/>
                    <a:ln w="3175" cap="flat" cmpd="sng">
                      <a:solidFill>
                        <a:srgbClr val="000000"/>
                      </a:solidFill>
                      <a:prstDash val="solid"/>
                      <a:miter/>
                      <a:headEnd type="none" w="med" len="med"/>
                      <a:tailEnd type="none" w="med" len="med"/>
                    </a:ln>
                  </pic:spPr>
                </pic:pic>
              </a:graphicData>
            </a:graphic>
          </wp:anchor>
        </w:drawing>
      </w:r>
      <w:r>
        <w:rPr>
          <w:noProof/>
        </w:rPr>
        <w:drawing>
          <wp:anchor distT="0" distB="0" distL="114300" distR="114300" simplePos="0" relativeHeight="251665408" behindDoc="0" locked="0" layoutInCell="1" allowOverlap="1">
            <wp:simplePos x="0" y="0"/>
            <wp:positionH relativeFrom="column">
              <wp:posOffset>3128010</wp:posOffset>
            </wp:positionH>
            <wp:positionV relativeFrom="paragraph">
              <wp:posOffset>34290</wp:posOffset>
            </wp:positionV>
            <wp:extent cx="1410970" cy="1440180"/>
            <wp:effectExtent l="19050" t="19050" r="17780" b="26670"/>
            <wp:wrapNone/>
            <wp:docPr id="1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72"/>
                    <pic:cNvPicPr>
                      <a:picLocks noChangeAspect="1"/>
                    </pic:cNvPicPr>
                  </pic:nvPicPr>
                  <pic:blipFill>
                    <a:blip r:embed="rId15"/>
                    <a:srcRect l="1434" t="1184" r="652" b="1404"/>
                    <a:stretch>
                      <a:fillRect/>
                    </a:stretch>
                  </pic:blipFill>
                  <pic:spPr>
                    <a:xfrm>
                      <a:off x="0" y="0"/>
                      <a:ext cx="1410970" cy="1440180"/>
                    </a:xfrm>
                    <a:prstGeom prst="rect">
                      <a:avLst/>
                    </a:prstGeom>
                    <a:noFill/>
                    <a:ln w="3175" cap="flat" cmpd="sng">
                      <a:solidFill>
                        <a:srgbClr val="000000"/>
                      </a:solidFill>
                      <a:prstDash val="solid"/>
                      <a:miter/>
                      <a:headEnd type="none" w="med" len="med"/>
                      <a:tailEnd type="none" w="med" len="med"/>
                    </a:ln>
                  </pic:spPr>
                </pic:pic>
              </a:graphicData>
            </a:graphic>
          </wp:anchor>
        </w:drawing>
      </w:r>
      <w:r>
        <w:rPr>
          <w:noProof/>
        </w:rPr>
        <w:drawing>
          <wp:anchor distT="0" distB="0" distL="114300" distR="114300" simplePos="0" relativeHeight="251663360" behindDoc="0" locked="0" layoutInCell="1" allowOverlap="1">
            <wp:simplePos x="0" y="0"/>
            <wp:positionH relativeFrom="column">
              <wp:posOffset>0</wp:posOffset>
            </wp:positionH>
            <wp:positionV relativeFrom="paragraph">
              <wp:posOffset>26035</wp:posOffset>
            </wp:positionV>
            <wp:extent cx="1407160" cy="1440180"/>
            <wp:effectExtent l="19050" t="19050" r="21590" b="26670"/>
            <wp:wrapNone/>
            <wp:docPr id="1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74"/>
                    <pic:cNvPicPr>
                      <a:picLocks noChangeAspect="1"/>
                    </pic:cNvPicPr>
                  </pic:nvPicPr>
                  <pic:blipFill>
                    <a:blip r:embed="rId16"/>
                    <a:srcRect l="961" t="1221" r="822" b="1315"/>
                    <a:stretch>
                      <a:fillRect/>
                    </a:stretch>
                  </pic:blipFill>
                  <pic:spPr>
                    <a:xfrm>
                      <a:off x="0" y="0"/>
                      <a:ext cx="1407160" cy="1440180"/>
                    </a:xfrm>
                    <a:prstGeom prst="rect">
                      <a:avLst/>
                    </a:prstGeom>
                    <a:noFill/>
                    <a:ln w="3175" cap="flat" cmpd="sng">
                      <a:solidFill>
                        <a:srgbClr val="000000"/>
                      </a:solidFill>
                      <a:prstDash val="solid"/>
                      <a:miter/>
                      <a:headEnd type="none" w="med" len="med"/>
                      <a:tailEnd type="none" w="med" len="med"/>
                    </a:ln>
                  </pic:spPr>
                </pic:pic>
              </a:graphicData>
            </a:graphic>
          </wp:anchor>
        </w:drawing>
      </w:r>
    </w:p>
    <w:p w:rsidR="00AB57DF" w:rsidRDefault="00AB57DF">
      <w:pPr>
        <w:ind w:left="120"/>
      </w:pPr>
    </w:p>
    <w:p w:rsidR="00AB57DF" w:rsidRDefault="00AB57DF">
      <w:pPr>
        <w:ind w:left="120"/>
      </w:pPr>
    </w:p>
    <w:p w:rsidR="00AB57DF" w:rsidRDefault="00AB57DF">
      <w:pPr>
        <w:ind w:left="120"/>
      </w:pPr>
    </w:p>
    <w:p w:rsidR="00AB57DF" w:rsidRDefault="00AB57DF">
      <w:pPr>
        <w:ind w:left="120"/>
      </w:pPr>
    </w:p>
    <w:p w:rsidR="00AB57DF" w:rsidRDefault="00AB57DF">
      <w:pPr>
        <w:ind w:left="120"/>
      </w:pPr>
    </w:p>
    <w:p w:rsidR="00AB57DF" w:rsidRDefault="00AB57DF">
      <w:pPr>
        <w:ind w:left="120"/>
      </w:pPr>
    </w:p>
    <w:p w:rsidR="00AB57DF" w:rsidRDefault="00AB57DF">
      <w:pPr>
        <w:ind w:left="120"/>
      </w:pPr>
    </w:p>
    <w:p w:rsidR="00AB57DF" w:rsidRDefault="00AB57DF">
      <w:pPr>
        <w:ind w:left="120"/>
      </w:pPr>
    </w:p>
    <w:p w:rsidR="00AB57DF" w:rsidRDefault="00ED7B7A">
      <w:pPr>
        <w:ind w:left="120"/>
      </w:pPr>
      <w:r>
        <w:rPr>
          <w:noProof/>
        </w:rPr>
        <w:drawing>
          <wp:anchor distT="0" distB="0" distL="114300" distR="114300" simplePos="0" relativeHeight="251668480" behindDoc="0" locked="0" layoutInCell="1" allowOverlap="1">
            <wp:simplePos x="0" y="0"/>
            <wp:positionH relativeFrom="column">
              <wp:posOffset>3131820</wp:posOffset>
            </wp:positionH>
            <wp:positionV relativeFrom="paragraph">
              <wp:posOffset>60960</wp:posOffset>
            </wp:positionV>
            <wp:extent cx="1415415" cy="1440180"/>
            <wp:effectExtent l="19050" t="19050" r="13335" b="26670"/>
            <wp:wrapNone/>
            <wp:docPr id="13"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69"/>
                    <pic:cNvPicPr>
                      <a:picLocks noChangeAspect="1"/>
                    </pic:cNvPicPr>
                  </pic:nvPicPr>
                  <pic:blipFill>
                    <a:blip r:embed="rId17"/>
                    <a:srcRect l="1149" t="1486" r="748" b="1060"/>
                    <a:stretch>
                      <a:fillRect/>
                    </a:stretch>
                  </pic:blipFill>
                  <pic:spPr>
                    <a:xfrm>
                      <a:off x="0" y="0"/>
                      <a:ext cx="1415415" cy="1440180"/>
                    </a:xfrm>
                    <a:prstGeom prst="rect">
                      <a:avLst/>
                    </a:prstGeom>
                    <a:noFill/>
                    <a:ln w="3175" cap="flat" cmpd="sng">
                      <a:solidFill>
                        <a:srgbClr val="000000"/>
                      </a:solidFill>
                      <a:prstDash val="solid"/>
                      <a:miter/>
                      <a:headEnd type="none" w="med" len="med"/>
                      <a:tailEnd type="none" w="med" len="med"/>
                    </a:ln>
                  </pic:spPr>
                </pic:pic>
              </a:graphicData>
            </a:graphic>
          </wp:anchor>
        </w:drawing>
      </w:r>
      <w:r>
        <w:rPr>
          <w:noProof/>
        </w:rPr>
        <w:drawing>
          <wp:anchor distT="0" distB="0" distL="114300" distR="114300" simplePos="0" relativeHeight="251667456" behindDoc="0" locked="0" layoutInCell="1" allowOverlap="1">
            <wp:simplePos x="0" y="0"/>
            <wp:positionH relativeFrom="column">
              <wp:posOffset>1567180</wp:posOffset>
            </wp:positionH>
            <wp:positionV relativeFrom="paragraph">
              <wp:posOffset>53975</wp:posOffset>
            </wp:positionV>
            <wp:extent cx="1412240" cy="1440180"/>
            <wp:effectExtent l="19050" t="19050" r="16510" b="26670"/>
            <wp:wrapNone/>
            <wp:docPr id="16"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70"/>
                    <pic:cNvPicPr>
                      <a:picLocks noChangeAspect="1"/>
                    </pic:cNvPicPr>
                  </pic:nvPicPr>
                  <pic:blipFill>
                    <a:blip r:embed="rId18"/>
                    <a:srcRect l="1402" t="1384" r="468" b="1315"/>
                    <a:stretch>
                      <a:fillRect/>
                    </a:stretch>
                  </pic:blipFill>
                  <pic:spPr>
                    <a:xfrm>
                      <a:off x="0" y="0"/>
                      <a:ext cx="1412240" cy="1440180"/>
                    </a:xfrm>
                    <a:prstGeom prst="rect">
                      <a:avLst/>
                    </a:prstGeom>
                    <a:noFill/>
                    <a:ln w="3175" cap="flat" cmpd="sng">
                      <a:solidFill>
                        <a:srgbClr val="000000"/>
                      </a:solidFill>
                      <a:prstDash val="solid"/>
                      <a:miter/>
                      <a:headEnd type="none" w="med" len="med"/>
                      <a:tailEnd type="none" w="med" len="med"/>
                    </a:ln>
                  </pic:spPr>
                </pic:pic>
              </a:graphicData>
            </a:graphic>
          </wp:anchor>
        </w:drawing>
      </w:r>
      <w:r>
        <w:rPr>
          <w:noProof/>
        </w:rPr>
        <w:drawing>
          <wp:anchor distT="0" distB="0" distL="114300" distR="114300" simplePos="0" relativeHeight="251666432" behindDoc="0" locked="0" layoutInCell="1" allowOverlap="1">
            <wp:simplePos x="0" y="0"/>
            <wp:positionH relativeFrom="margin">
              <wp:posOffset>-14605</wp:posOffset>
            </wp:positionH>
            <wp:positionV relativeFrom="paragraph">
              <wp:posOffset>55880</wp:posOffset>
            </wp:positionV>
            <wp:extent cx="1421130" cy="1440180"/>
            <wp:effectExtent l="19050" t="19050" r="26670" b="26670"/>
            <wp:wrapNone/>
            <wp:docPr id="17"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71"/>
                    <pic:cNvPicPr>
                      <a:picLocks noChangeAspect="1"/>
                    </pic:cNvPicPr>
                  </pic:nvPicPr>
                  <pic:blipFill>
                    <a:blip r:embed="rId19"/>
                    <a:srcRect l="1398" t="1653" r="980" b="1526"/>
                    <a:stretch>
                      <a:fillRect/>
                    </a:stretch>
                  </pic:blipFill>
                  <pic:spPr>
                    <a:xfrm>
                      <a:off x="0" y="0"/>
                      <a:ext cx="1421130" cy="1440180"/>
                    </a:xfrm>
                    <a:prstGeom prst="rect">
                      <a:avLst/>
                    </a:prstGeom>
                    <a:noFill/>
                    <a:ln w="3175" cap="flat" cmpd="sng">
                      <a:solidFill>
                        <a:srgbClr val="000000"/>
                      </a:solidFill>
                      <a:prstDash val="solid"/>
                      <a:miter/>
                      <a:headEnd type="none" w="med" len="med"/>
                      <a:tailEnd type="none" w="med" len="med"/>
                    </a:ln>
                  </pic:spPr>
                </pic:pic>
              </a:graphicData>
            </a:graphic>
          </wp:anchor>
        </w:drawing>
      </w:r>
    </w:p>
    <w:p w:rsidR="00AB57DF" w:rsidRDefault="00AB57DF">
      <w:pPr>
        <w:ind w:left="120"/>
      </w:pPr>
    </w:p>
    <w:p w:rsidR="00AB57DF" w:rsidRDefault="00AB57DF">
      <w:pPr>
        <w:ind w:left="120"/>
      </w:pPr>
    </w:p>
    <w:p w:rsidR="00AB57DF" w:rsidRDefault="00AB57DF">
      <w:pPr>
        <w:ind w:left="120"/>
      </w:pPr>
    </w:p>
    <w:p w:rsidR="00AB57DF" w:rsidRDefault="00AB57DF">
      <w:pPr>
        <w:ind w:left="120"/>
      </w:pPr>
    </w:p>
    <w:p w:rsidR="00AB57DF" w:rsidRDefault="00AB57DF">
      <w:pPr>
        <w:ind w:left="120"/>
      </w:pPr>
    </w:p>
    <w:p w:rsidR="00AB57DF" w:rsidRDefault="00AB57DF">
      <w:pPr>
        <w:ind w:left="120"/>
      </w:pPr>
    </w:p>
    <w:p w:rsidR="00AB57DF" w:rsidRDefault="00AB57DF">
      <w:pPr>
        <w:ind w:left="120"/>
      </w:pPr>
    </w:p>
    <w:p w:rsidR="00AB57DF" w:rsidRDefault="00AB57DF">
      <w:pPr>
        <w:ind w:left="120"/>
      </w:pPr>
    </w:p>
    <w:p w:rsidR="00AB57DF" w:rsidRDefault="00AB57DF">
      <w:pPr>
        <w:ind w:left="120"/>
      </w:pPr>
    </w:p>
    <w:p w:rsidR="00AB57DF" w:rsidRDefault="00ED7B7A">
      <w:pPr>
        <w:pStyle w:val="BodyText"/>
        <w:ind w:left="119" w:firstLine="348"/>
        <w:rPr>
          <w:sz w:val="22"/>
          <w:szCs w:val="22"/>
        </w:rPr>
      </w:pPr>
      <w:r>
        <w:rPr>
          <w:b/>
          <w:i/>
          <w:sz w:val="22"/>
          <w:szCs w:val="22"/>
        </w:rPr>
        <w:t>Gambar</w:t>
      </w:r>
      <w:r>
        <w:rPr>
          <w:b/>
          <w:i/>
          <w:spacing w:val="-3"/>
          <w:sz w:val="22"/>
          <w:szCs w:val="22"/>
        </w:rPr>
        <w:t xml:space="preserve"> 4</w:t>
      </w:r>
      <w:r>
        <w:rPr>
          <w:b/>
          <w:i/>
          <w:sz w:val="22"/>
          <w:szCs w:val="22"/>
        </w:rPr>
        <w:t>.</w:t>
      </w:r>
      <w:r>
        <w:rPr>
          <w:b/>
          <w:i/>
          <w:spacing w:val="-1"/>
          <w:sz w:val="22"/>
          <w:szCs w:val="22"/>
        </w:rPr>
        <w:t xml:space="preserve"> </w:t>
      </w:r>
      <w:r>
        <w:rPr>
          <w:sz w:val="22"/>
          <w:szCs w:val="22"/>
        </w:rPr>
        <w:t>Penampang Cross P100 - P105 dengan Running Q10 Kondisi Eksisting</w:t>
      </w:r>
    </w:p>
    <w:p w:rsidR="00AB57DF" w:rsidRDefault="00AB57DF">
      <w:pPr>
        <w:ind w:left="120"/>
      </w:pPr>
    </w:p>
    <w:p w:rsidR="00AB57DF" w:rsidRDefault="00ED7B7A">
      <w:pPr>
        <w:pStyle w:val="BodyText"/>
        <w:ind w:left="119" w:right="434" w:firstLine="283"/>
        <w:jc w:val="both"/>
      </w:pPr>
      <w:r>
        <w:t xml:space="preserve">Perencanaan </w:t>
      </w:r>
      <w:r>
        <w:rPr>
          <w:sz w:val="22"/>
          <w:szCs w:val="22"/>
        </w:rPr>
        <w:t>kapasitas</w:t>
      </w:r>
      <w:r>
        <w:t xml:space="preserve"> penampang dilakukan berdasarkan hasil penelusuran banjir, dengan menggunakan debit banjir Q10 yang mana lokasi-lokasi yang mengalami banjir </w:t>
      </w:r>
      <w:proofErr w:type="gramStart"/>
      <w:r>
        <w:t>akan</w:t>
      </w:r>
      <w:proofErr w:type="gramEnd"/>
      <w:r>
        <w:t xml:space="preserve"> dilakukan perbaikan/ normalisasi.</w:t>
      </w:r>
    </w:p>
    <w:p w:rsidR="00AB57DF" w:rsidRDefault="00ED7B7A">
      <w:pPr>
        <w:pStyle w:val="BodyText"/>
        <w:ind w:left="119" w:right="434" w:firstLine="283"/>
        <w:jc w:val="both"/>
      </w:pPr>
      <w:r>
        <w:t xml:space="preserve">Bentuk penampang melintang rencana sungai dan hasil penelusuran tinggi muka air saat kondisi banjir Q10, dan </w:t>
      </w:r>
      <w:r>
        <w:rPr>
          <w:sz w:val="22"/>
          <w:szCs w:val="22"/>
        </w:rPr>
        <w:t>sebagai</w:t>
      </w:r>
      <w:r>
        <w:t xml:space="preserve"> pembanding yaitu hasil penelusuran tinggi muka air Q10 dalam kondisi existing. Setelah dilakukan simulasi, maka terjadi perbedaan elevasi muka air di saat kondisi existing dan kondisi rencana.</w:t>
      </w:r>
    </w:p>
    <w:p w:rsidR="00AB57DF" w:rsidRDefault="00ED7B7A">
      <w:pPr>
        <w:pStyle w:val="BodyText"/>
        <w:ind w:left="119" w:right="434" w:firstLine="283"/>
        <w:jc w:val="both"/>
      </w:pPr>
      <w:r>
        <w:t xml:space="preserve">Penampang Cross P100 – P105 Kali Keting dengan Running Q 10 Kondisi Rencana dapat dilihat pada gambar </w:t>
      </w:r>
      <w:proofErr w:type="gramStart"/>
      <w:r>
        <w:t>berikut :</w:t>
      </w:r>
      <w:proofErr w:type="gramEnd"/>
    </w:p>
    <w:p w:rsidR="00AB57DF" w:rsidRDefault="00AB57DF">
      <w:pPr>
        <w:ind w:left="120"/>
      </w:pPr>
    </w:p>
    <w:p w:rsidR="00AB57DF" w:rsidRDefault="00ED7B7A">
      <w:pPr>
        <w:ind w:left="120"/>
      </w:pPr>
      <w:r>
        <w:rPr>
          <w:noProof/>
        </w:rPr>
        <w:lastRenderedPageBreak/>
        <w:drawing>
          <wp:anchor distT="0" distB="0" distL="114300" distR="114300" simplePos="0" relativeHeight="251671552" behindDoc="0" locked="0" layoutInCell="1" allowOverlap="1">
            <wp:simplePos x="0" y="0"/>
            <wp:positionH relativeFrom="column">
              <wp:posOffset>3241040</wp:posOffset>
            </wp:positionH>
            <wp:positionV relativeFrom="paragraph">
              <wp:posOffset>13335</wp:posOffset>
            </wp:positionV>
            <wp:extent cx="1421130" cy="1440180"/>
            <wp:effectExtent l="19050" t="19050" r="26670" b="26670"/>
            <wp:wrapNone/>
            <wp:docPr id="34602321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023214" name="Picture 184"/>
                    <pic:cNvPicPr>
                      <a:picLocks noChangeAspect="1"/>
                    </pic:cNvPicPr>
                  </pic:nvPicPr>
                  <pic:blipFill>
                    <a:blip r:embed="rId20"/>
                    <a:srcRect l="948" t="999" r="810" b="1068"/>
                    <a:stretch>
                      <a:fillRect/>
                    </a:stretch>
                  </pic:blipFill>
                  <pic:spPr>
                    <a:xfrm>
                      <a:off x="0" y="0"/>
                      <a:ext cx="1421130" cy="1440180"/>
                    </a:xfrm>
                    <a:prstGeom prst="rect">
                      <a:avLst/>
                    </a:prstGeom>
                    <a:noFill/>
                    <a:ln w="3175" cap="flat" cmpd="sng">
                      <a:solidFill>
                        <a:srgbClr val="000000"/>
                      </a:solidFill>
                      <a:prstDash val="solid"/>
                      <a:miter/>
                      <a:headEnd type="none" w="med" len="med"/>
                      <a:tailEnd type="none" w="med" len="med"/>
                    </a:ln>
                  </pic:spPr>
                </pic:pic>
              </a:graphicData>
            </a:graphic>
          </wp:anchor>
        </w:drawing>
      </w:r>
      <w:r>
        <w:rPr>
          <w:noProof/>
        </w:rPr>
        <w:drawing>
          <wp:anchor distT="0" distB="0" distL="114300" distR="114300" simplePos="0" relativeHeight="251669504" behindDoc="0" locked="0" layoutInCell="1" allowOverlap="1">
            <wp:simplePos x="0" y="0"/>
            <wp:positionH relativeFrom="column">
              <wp:posOffset>0</wp:posOffset>
            </wp:positionH>
            <wp:positionV relativeFrom="paragraph">
              <wp:posOffset>18415</wp:posOffset>
            </wp:positionV>
            <wp:extent cx="1421130" cy="1440180"/>
            <wp:effectExtent l="19050" t="19050" r="26670" b="26670"/>
            <wp:wrapNone/>
            <wp:docPr id="889911238"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9911238" name="Picture 197"/>
                    <pic:cNvPicPr>
                      <a:picLocks noChangeAspect="1"/>
                    </pic:cNvPicPr>
                  </pic:nvPicPr>
                  <pic:blipFill>
                    <a:blip r:embed="rId21"/>
                    <a:srcRect l="1074" t="1192" r="671" b="1250"/>
                    <a:stretch>
                      <a:fillRect/>
                    </a:stretch>
                  </pic:blipFill>
                  <pic:spPr>
                    <a:xfrm>
                      <a:off x="0" y="0"/>
                      <a:ext cx="1421130" cy="1440180"/>
                    </a:xfrm>
                    <a:prstGeom prst="rect">
                      <a:avLst/>
                    </a:prstGeom>
                    <a:noFill/>
                    <a:ln w="3175" cap="flat" cmpd="sng">
                      <a:solidFill>
                        <a:srgbClr val="000000"/>
                      </a:solidFill>
                      <a:prstDash val="solid"/>
                      <a:miter/>
                      <a:headEnd type="none" w="med" len="med"/>
                      <a:tailEnd type="none" w="med" len="med"/>
                    </a:ln>
                  </pic:spPr>
                </pic:pic>
              </a:graphicData>
            </a:graphic>
          </wp:anchor>
        </w:drawing>
      </w:r>
      <w:r>
        <w:rPr>
          <w:noProof/>
        </w:rPr>
        <w:drawing>
          <wp:anchor distT="0" distB="0" distL="114300" distR="114300" simplePos="0" relativeHeight="251670528" behindDoc="0" locked="0" layoutInCell="1" allowOverlap="1">
            <wp:simplePos x="0" y="0"/>
            <wp:positionH relativeFrom="column">
              <wp:posOffset>1614170</wp:posOffset>
            </wp:positionH>
            <wp:positionV relativeFrom="paragraph">
              <wp:posOffset>18415</wp:posOffset>
            </wp:positionV>
            <wp:extent cx="1421130" cy="1440180"/>
            <wp:effectExtent l="19050" t="19050" r="26670" b="26670"/>
            <wp:wrapNone/>
            <wp:docPr id="400147179"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147179" name="Picture 196"/>
                    <pic:cNvPicPr>
                      <a:picLocks noChangeAspect="1"/>
                    </pic:cNvPicPr>
                  </pic:nvPicPr>
                  <pic:blipFill>
                    <a:blip r:embed="rId22"/>
                    <a:srcRect l="681" t="1210" r="703" b="1210"/>
                    <a:stretch>
                      <a:fillRect/>
                    </a:stretch>
                  </pic:blipFill>
                  <pic:spPr>
                    <a:xfrm>
                      <a:off x="0" y="0"/>
                      <a:ext cx="1421130" cy="1440180"/>
                    </a:xfrm>
                    <a:prstGeom prst="rect">
                      <a:avLst/>
                    </a:prstGeom>
                    <a:noFill/>
                    <a:ln w="3175" cap="flat" cmpd="sng">
                      <a:solidFill>
                        <a:srgbClr val="000000"/>
                      </a:solidFill>
                      <a:prstDash val="solid"/>
                      <a:miter/>
                      <a:headEnd type="none" w="med" len="med"/>
                      <a:tailEnd type="none" w="med" len="med"/>
                    </a:ln>
                  </pic:spPr>
                </pic:pic>
              </a:graphicData>
            </a:graphic>
          </wp:anchor>
        </w:drawing>
      </w:r>
    </w:p>
    <w:p w:rsidR="00AB57DF" w:rsidRDefault="00AB57DF">
      <w:pPr>
        <w:ind w:left="120"/>
      </w:pPr>
    </w:p>
    <w:p w:rsidR="00AB57DF" w:rsidRDefault="00AB57DF">
      <w:pPr>
        <w:ind w:left="120"/>
      </w:pPr>
    </w:p>
    <w:p w:rsidR="00AB57DF" w:rsidRDefault="00AB57DF">
      <w:pPr>
        <w:ind w:left="120"/>
      </w:pPr>
    </w:p>
    <w:p w:rsidR="00AB57DF" w:rsidRDefault="00AB57DF">
      <w:pPr>
        <w:ind w:left="120"/>
      </w:pPr>
    </w:p>
    <w:p w:rsidR="00AB57DF" w:rsidRDefault="00AB57DF">
      <w:pPr>
        <w:ind w:left="120"/>
      </w:pPr>
    </w:p>
    <w:p w:rsidR="00AB57DF" w:rsidRDefault="00AB57DF">
      <w:pPr>
        <w:ind w:left="120"/>
      </w:pPr>
    </w:p>
    <w:p w:rsidR="00AB57DF" w:rsidRDefault="00AB57DF">
      <w:pPr>
        <w:ind w:left="120"/>
      </w:pPr>
    </w:p>
    <w:p w:rsidR="00AB57DF" w:rsidRDefault="00AB57DF">
      <w:pPr>
        <w:ind w:left="120"/>
      </w:pPr>
    </w:p>
    <w:p w:rsidR="00AB57DF" w:rsidRDefault="00ED7B7A">
      <w:pPr>
        <w:ind w:left="120"/>
      </w:pPr>
      <w:r>
        <w:rPr>
          <w:noProof/>
        </w:rPr>
        <w:drawing>
          <wp:anchor distT="0" distB="0" distL="114300" distR="114300" simplePos="0" relativeHeight="251674624" behindDoc="0" locked="0" layoutInCell="1" allowOverlap="1">
            <wp:simplePos x="0" y="0"/>
            <wp:positionH relativeFrom="column">
              <wp:posOffset>3252470</wp:posOffset>
            </wp:positionH>
            <wp:positionV relativeFrom="paragraph">
              <wp:posOffset>36195</wp:posOffset>
            </wp:positionV>
            <wp:extent cx="1421130" cy="1440180"/>
            <wp:effectExtent l="19050" t="19050" r="26670" b="26670"/>
            <wp:wrapNone/>
            <wp:docPr id="2056038569"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038569" name="Picture 327"/>
                    <pic:cNvPicPr>
                      <a:picLocks noChangeAspect="1"/>
                    </pic:cNvPicPr>
                  </pic:nvPicPr>
                  <pic:blipFill>
                    <a:blip r:embed="rId23"/>
                    <a:srcRect l="1086" t="1207" r="816" b="1047"/>
                    <a:stretch>
                      <a:fillRect/>
                    </a:stretch>
                  </pic:blipFill>
                  <pic:spPr>
                    <a:xfrm>
                      <a:off x="0" y="0"/>
                      <a:ext cx="1421130" cy="1440180"/>
                    </a:xfrm>
                    <a:prstGeom prst="rect">
                      <a:avLst/>
                    </a:prstGeom>
                    <a:noFill/>
                    <a:ln w="3175" cap="flat" cmpd="sng">
                      <a:solidFill>
                        <a:srgbClr val="000000"/>
                      </a:solidFill>
                      <a:prstDash val="solid"/>
                      <a:miter/>
                      <a:headEnd type="none" w="med" len="med"/>
                      <a:tailEnd type="none" w="med" len="med"/>
                    </a:ln>
                  </pic:spPr>
                </pic:pic>
              </a:graphicData>
            </a:graphic>
          </wp:anchor>
        </w:drawing>
      </w:r>
      <w:r>
        <w:rPr>
          <w:noProof/>
        </w:rPr>
        <w:drawing>
          <wp:anchor distT="0" distB="0" distL="114300" distR="114300" simplePos="0" relativeHeight="251673600" behindDoc="0" locked="0" layoutInCell="1" allowOverlap="1">
            <wp:simplePos x="0" y="0"/>
            <wp:positionH relativeFrom="column">
              <wp:posOffset>1616075</wp:posOffset>
            </wp:positionH>
            <wp:positionV relativeFrom="paragraph">
              <wp:posOffset>45720</wp:posOffset>
            </wp:positionV>
            <wp:extent cx="1421130" cy="1440180"/>
            <wp:effectExtent l="19050" t="19050" r="26670" b="26670"/>
            <wp:wrapNone/>
            <wp:docPr id="125449577"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449577" name="Picture 328"/>
                    <pic:cNvPicPr>
                      <a:picLocks noChangeAspect="1"/>
                    </pic:cNvPicPr>
                  </pic:nvPicPr>
                  <pic:blipFill>
                    <a:blip r:embed="rId24"/>
                    <a:srcRect l="1083" t="1003" r="623" b="1202"/>
                    <a:stretch>
                      <a:fillRect/>
                    </a:stretch>
                  </pic:blipFill>
                  <pic:spPr>
                    <a:xfrm>
                      <a:off x="0" y="0"/>
                      <a:ext cx="1421130" cy="1440180"/>
                    </a:xfrm>
                    <a:prstGeom prst="rect">
                      <a:avLst/>
                    </a:prstGeom>
                    <a:noFill/>
                    <a:ln w="3175" cap="flat" cmpd="sng">
                      <a:solidFill>
                        <a:srgbClr val="000000"/>
                      </a:solidFill>
                      <a:prstDash val="solid"/>
                      <a:miter/>
                      <a:headEnd type="none" w="med" len="med"/>
                      <a:tailEnd type="none" w="med" len="med"/>
                    </a:ln>
                  </pic:spPr>
                </pic:pic>
              </a:graphicData>
            </a:graphic>
          </wp:anchor>
        </w:drawing>
      </w:r>
      <w:r>
        <w:rPr>
          <w:noProof/>
        </w:rPr>
        <w:drawing>
          <wp:anchor distT="0" distB="0" distL="114300" distR="114300" simplePos="0" relativeHeight="251672576" behindDoc="0" locked="0" layoutInCell="1" allowOverlap="1">
            <wp:simplePos x="0" y="0"/>
            <wp:positionH relativeFrom="margin">
              <wp:posOffset>-1270</wp:posOffset>
            </wp:positionH>
            <wp:positionV relativeFrom="paragraph">
              <wp:posOffset>53975</wp:posOffset>
            </wp:positionV>
            <wp:extent cx="1421130" cy="1440180"/>
            <wp:effectExtent l="19050" t="19050" r="26670" b="26670"/>
            <wp:wrapNone/>
            <wp:docPr id="771802592"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1802592" name="Picture 183"/>
                    <pic:cNvPicPr>
                      <a:picLocks noChangeAspect="1"/>
                    </pic:cNvPicPr>
                  </pic:nvPicPr>
                  <pic:blipFill>
                    <a:blip r:embed="rId25"/>
                    <a:srcRect l="938" t="1196" r="670" b="1208"/>
                    <a:stretch>
                      <a:fillRect/>
                    </a:stretch>
                  </pic:blipFill>
                  <pic:spPr>
                    <a:xfrm>
                      <a:off x="0" y="0"/>
                      <a:ext cx="1421130" cy="1440180"/>
                    </a:xfrm>
                    <a:prstGeom prst="rect">
                      <a:avLst/>
                    </a:prstGeom>
                    <a:noFill/>
                    <a:ln w="3175" cap="flat" cmpd="sng">
                      <a:solidFill>
                        <a:srgbClr val="000000"/>
                      </a:solidFill>
                      <a:prstDash val="solid"/>
                      <a:miter/>
                      <a:headEnd type="none" w="med" len="med"/>
                      <a:tailEnd type="none" w="med" len="med"/>
                    </a:ln>
                  </pic:spPr>
                </pic:pic>
              </a:graphicData>
            </a:graphic>
          </wp:anchor>
        </w:drawing>
      </w:r>
    </w:p>
    <w:p w:rsidR="00AB57DF" w:rsidRDefault="00AB57DF">
      <w:pPr>
        <w:ind w:left="120"/>
      </w:pPr>
    </w:p>
    <w:p w:rsidR="00AB57DF" w:rsidRDefault="00AB57DF">
      <w:pPr>
        <w:ind w:left="120"/>
      </w:pPr>
    </w:p>
    <w:p w:rsidR="00AB57DF" w:rsidRDefault="00AB57DF">
      <w:pPr>
        <w:ind w:left="120"/>
      </w:pPr>
    </w:p>
    <w:p w:rsidR="00AB57DF" w:rsidRDefault="00AB57DF">
      <w:pPr>
        <w:ind w:left="120"/>
      </w:pPr>
    </w:p>
    <w:p w:rsidR="00AB57DF" w:rsidRDefault="00AB57DF">
      <w:pPr>
        <w:ind w:left="120"/>
      </w:pPr>
    </w:p>
    <w:p w:rsidR="00AB57DF" w:rsidRDefault="00AB57DF">
      <w:pPr>
        <w:ind w:left="120"/>
      </w:pPr>
    </w:p>
    <w:p w:rsidR="00AB57DF" w:rsidRDefault="00AB57DF">
      <w:pPr>
        <w:ind w:left="120"/>
      </w:pPr>
    </w:p>
    <w:p w:rsidR="00AB57DF" w:rsidRDefault="00AB57DF">
      <w:pPr>
        <w:ind w:left="120"/>
      </w:pPr>
    </w:p>
    <w:p w:rsidR="00AB57DF" w:rsidRDefault="00AB57DF">
      <w:pPr>
        <w:ind w:left="120"/>
      </w:pPr>
    </w:p>
    <w:p w:rsidR="00AB57DF" w:rsidRDefault="00ED7B7A">
      <w:pPr>
        <w:pStyle w:val="BodyText"/>
        <w:ind w:left="119" w:firstLine="348"/>
        <w:rPr>
          <w:sz w:val="22"/>
          <w:szCs w:val="22"/>
        </w:rPr>
      </w:pPr>
      <w:r>
        <w:rPr>
          <w:b/>
          <w:i/>
          <w:sz w:val="22"/>
          <w:szCs w:val="22"/>
        </w:rPr>
        <w:t>Gambar</w:t>
      </w:r>
      <w:r>
        <w:rPr>
          <w:b/>
          <w:i/>
          <w:spacing w:val="-3"/>
          <w:sz w:val="22"/>
          <w:szCs w:val="22"/>
        </w:rPr>
        <w:t xml:space="preserve"> 5</w:t>
      </w:r>
      <w:r>
        <w:rPr>
          <w:b/>
          <w:i/>
          <w:sz w:val="22"/>
          <w:szCs w:val="22"/>
        </w:rPr>
        <w:t>.</w:t>
      </w:r>
      <w:r>
        <w:rPr>
          <w:b/>
          <w:i/>
          <w:spacing w:val="-1"/>
          <w:sz w:val="22"/>
          <w:szCs w:val="22"/>
        </w:rPr>
        <w:t xml:space="preserve"> </w:t>
      </w:r>
      <w:r>
        <w:rPr>
          <w:sz w:val="22"/>
          <w:szCs w:val="22"/>
        </w:rPr>
        <w:t>Penampang Cross P100 - P105 dengan Running Q10 Kondisi Rencana</w:t>
      </w:r>
    </w:p>
    <w:p w:rsidR="00AB57DF" w:rsidRDefault="00AB57DF">
      <w:pPr>
        <w:ind w:left="120"/>
      </w:pPr>
    </w:p>
    <w:p w:rsidR="00AB57DF" w:rsidRDefault="00AB57DF">
      <w:pPr>
        <w:ind w:left="120"/>
      </w:pPr>
    </w:p>
    <w:p w:rsidR="00AB57DF" w:rsidRDefault="00ED7B7A">
      <w:pPr>
        <w:ind w:left="120"/>
      </w:pPr>
      <w:r>
        <w:rPr>
          <w:noProof/>
        </w:rPr>
        <w:drawing>
          <wp:inline distT="0" distB="0" distL="0" distR="0">
            <wp:extent cx="5759450" cy="2988945"/>
            <wp:effectExtent l="0" t="0" r="0" b="1905"/>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3"/>
                    <pic:cNvPicPr>
                      <a:picLocks noChangeAspect="1"/>
                    </pic:cNvPicPr>
                  </pic:nvPicPr>
                  <pic:blipFill>
                    <a:blip r:embed="rId26"/>
                    <a:stretch>
                      <a:fillRect/>
                    </a:stretch>
                  </pic:blipFill>
                  <pic:spPr>
                    <a:xfrm>
                      <a:off x="0" y="0"/>
                      <a:ext cx="5759450" cy="2988945"/>
                    </a:xfrm>
                    <a:prstGeom prst="rect">
                      <a:avLst/>
                    </a:prstGeom>
                    <a:noFill/>
                    <a:ln>
                      <a:noFill/>
                    </a:ln>
                  </pic:spPr>
                </pic:pic>
              </a:graphicData>
            </a:graphic>
          </wp:inline>
        </w:drawing>
      </w:r>
    </w:p>
    <w:p w:rsidR="00AB57DF" w:rsidRDefault="00AB57DF">
      <w:pPr>
        <w:ind w:left="120"/>
      </w:pPr>
    </w:p>
    <w:p w:rsidR="00AB57DF" w:rsidRDefault="00ED7B7A">
      <w:pPr>
        <w:ind w:left="120"/>
      </w:pPr>
      <w:r>
        <w:rPr>
          <w:b/>
          <w:i/>
        </w:rPr>
        <w:t>Gambar</w:t>
      </w:r>
      <w:r>
        <w:rPr>
          <w:b/>
          <w:i/>
          <w:spacing w:val="-3"/>
        </w:rPr>
        <w:t xml:space="preserve"> 6</w:t>
      </w:r>
      <w:r>
        <w:rPr>
          <w:b/>
          <w:i/>
        </w:rPr>
        <w:t>.</w:t>
      </w:r>
      <w:r>
        <w:rPr>
          <w:b/>
          <w:i/>
          <w:spacing w:val="-1"/>
        </w:rPr>
        <w:t xml:space="preserve"> </w:t>
      </w:r>
      <w:r>
        <w:t>Penampang Mamanjang Kali keting dengan Running Q10 Kondisi Eksisting</w:t>
      </w:r>
    </w:p>
    <w:p w:rsidR="00AB57DF" w:rsidRDefault="00AB57DF">
      <w:pPr>
        <w:ind w:left="120"/>
      </w:pPr>
    </w:p>
    <w:p w:rsidR="00AB57DF" w:rsidRDefault="00AB57DF">
      <w:pPr>
        <w:ind w:left="120"/>
      </w:pPr>
    </w:p>
    <w:p w:rsidR="00AB57DF" w:rsidRDefault="00AB57DF">
      <w:pPr>
        <w:ind w:left="120"/>
      </w:pPr>
    </w:p>
    <w:p w:rsidR="00AB57DF" w:rsidRDefault="00AB57DF">
      <w:pPr>
        <w:ind w:left="120"/>
      </w:pPr>
    </w:p>
    <w:p w:rsidR="00AB57DF" w:rsidRDefault="00AB57DF">
      <w:pPr>
        <w:ind w:left="120"/>
      </w:pPr>
    </w:p>
    <w:p w:rsidR="00AB57DF" w:rsidRDefault="00AB57DF">
      <w:pPr>
        <w:ind w:left="120"/>
      </w:pPr>
    </w:p>
    <w:p w:rsidR="00AB57DF" w:rsidRDefault="00AB57DF">
      <w:pPr>
        <w:ind w:left="120"/>
      </w:pPr>
    </w:p>
    <w:p w:rsidR="00AB57DF" w:rsidRDefault="00AB57DF">
      <w:pPr>
        <w:ind w:left="120"/>
      </w:pPr>
    </w:p>
    <w:p w:rsidR="00AB57DF" w:rsidRDefault="00AB57DF">
      <w:pPr>
        <w:ind w:left="120"/>
      </w:pPr>
    </w:p>
    <w:p w:rsidR="00AB57DF" w:rsidRDefault="00AB57DF">
      <w:pPr>
        <w:ind w:left="120"/>
      </w:pPr>
    </w:p>
    <w:p w:rsidR="00AB57DF" w:rsidRDefault="00AB57DF">
      <w:pPr>
        <w:ind w:left="120"/>
      </w:pPr>
    </w:p>
    <w:p w:rsidR="00AB57DF" w:rsidRDefault="00AB57DF">
      <w:pPr>
        <w:ind w:left="120"/>
      </w:pPr>
    </w:p>
    <w:p w:rsidR="00AB57DF" w:rsidRDefault="00ED7B7A">
      <w:pPr>
        <w:ind w:left="120"/>
      </w:pPr>
      <w:r>
        <w:rPr>
          <w:noProof/>
        </w:rPr>
        <w:lastRenderedPageBreak/>
        <w:drawing>
          <wp:inline distT="0" distB="0" distL="0" distR="0">
            <wp:extent cx="5759450" cy="2922270"/>
            <wp:effectExtent l="0" t="0" r="0" b="0"/>
            <wp:docPr id="56326438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3264384" name="Picture 4"/>
                    <pic:cNvPicPr>
                      <a:picLocks noChangeAspect="1"/>
                    </pic:cNvPicPr>
                  </pic:nvPicPr>
                  <pic:blipFill>
                    <a:blip r:embed="rId27"/>
                    <a:stretch>
                      <a:fillRect/>
                    </a:stretch>
                  </pic:blipFill>
                  <pic:spPr>
                    <a:xfrm>
                      <a:off x="0" y="0"/>
                      <a:ext cx="5759450" cy="2922270"/>
                    </a:xfrm>
                    <a:prstGeom prst="rect">
                      <a:avLst/>
                    </a:prstGeom>
                    <a:noFill/>
                    <a:ln>
                      <a:noFill/>
                    </a:ln>
                  </pic:spPr>
                </pic:pic>
              </a:graphicData>
            </a:graphic>
          </wp:inline>
        </w:drawing>
      </w:r>
    </w:p>
    <w:p w:rsidR="00AB57DF" w:rsidRDefault="00AB57DF">
      <w:pPr>
        <w:ind w:left="120"/>
      </w:pPr>
    </w:p>
    <w:p w:rsidR="00AB57DF" w:rsidRDefault="00ED7B7A">
      <w:pPr>
        <w:ind w:left="120"/>
      </w:pPr>
      <w:r>
        <w:rPr>
          <w:b/>
          <w:i/>
        </w:rPr>
        <w:t>Gambar</w:t>
      </w:r>
      <w:r>
        <w:rPr>
          <w:b/>
          <w:i/>
          <w:spacing w:val="-3"/>
        </w:rPr>
        <w:t xml:space="preserve"> 7</w:t>
      </w:r>
      <w:r>
        <w:rPr>
          <w:b/>
          <w:i/>
        </w:rPr>
        <w:t>.</w:t>
      </w:r>
      <w:r>
        <w:rPr>
          <w:b/>
          <w:i/>
          <w:spacing w:val="-1"/>
        </w:rPr>
        <w:t xml:space="preserve"> </w:t>
      </w:r>
      <w:r>
        <w:t>Penampang Mamanjang Kali keting dengan Running Q10 Kondisi Rencana</w:t>
      </w:r>
    </w:p>
    <w:p w:rsidR="00AB57DF" w:rsidRDefault="00AB57DF">
      <w:pPr>
        <w:ind w:left="119" w:right="437" w:firstLine="360"/>
        <w:jc w:val="both"/>
      </w:pPr>
    </w:p>
    <w:p w:rsidR="00AB57DF" w:rsidRDefault="00ED7B7A">
      <w:pPr>
        <w:pStyle w:val="Heading1"/>
        <w:numPr>
          <w:ilvl w:val="0"/>
          <w:numId w:val="1"/>
        </w:numPr>
        <w:tabs>
          <w:tab w:val="left" w:pos="480"/>
        </w:tabs>
        <w:rPr>
          <w:sz w:val="22"/>
          <w:szCs w:val="22"/>
        </w:rPr>
      </w:pPr>
      <w:r>
        <w:rPr>
          <w:spacing w:val="-2"/>
          <w:sz w:val="22"/>
          <w:szCs w:val="22"/>
        </w:rPr>
        <w:t>SIMPULAN</w:t>
      </w:r>
    </w:p>
    <w:p w:rsidR="00AB57DF" w:rsidRDefault="00ED7B7A">
      <w:pPr>
        <w:pStyle w:val="BodyText"/>
        <w:ind w:left="119" w:right="436" w:firstLine="360"/>
        <w:jc w:val="both"/>
        <w:rPr>
          <w:sz w:val="22"/>
          <w:szCs w:val="22"/>
        </w:rPr>
      </w:pPr>
      <w:r>
        <w:rPr>
          <w:sz w:val="22"/>
          <w:szCs w:val="22"/>
        </w:rPr>
        <w:t xml:space="preserve">Total panjang Kali Keting adalah 15.8 km. Luas DAS Kali Keting seluas 13.196 Km2. Terdapat 5 Stasiun/pos hujan yang berpengaruh di DAS Kali Keting. </w:t>
      </w:r>
      <w:proofErr w:type="gramStart"/>
      <w:r>
        <w:rPr>
          <w:sz w:val="22"/>
          <w:szCs w:val="22"/>
        </w:rPr>
        <w:t>5</w:t>
      </w:r>
      <w:proofErr w:type="gramEnd"/>
      <w:r>
        <w:rPr>
          <w:sz w:val="22"/>
          <w:szCs w:val="22"/>
        </w:rPr>
        <w:t xml:space="preserve"> Stasiun/pos hujan tersebut adalah Pladingan, Pondok Waluh, Wringinagung, Blimbing, dan Meleman. Debit banjir di ujung hulu Kali Keting sebesar 0.41 m3/detik. Debit banjir di ujung hilir Kali Keting sebesar 41.85 m3/detik. Telah terjadi luapan atau over topping di 59 cross section. Penumpukan sedimen kebanyakan berada di hilir pertemuan anak sungai. Agar Kali Keting tidak terjadi banjir maka diperlukan normalisasi. Perbaikan Kali Keting meliputi normalisasi sungai dan pemasangan lining pada daerah tebing yang kritis.</w:t>
      </w:r>
    </w:p>
    <w:p w:rsidR="00AB57DF" w:rsidRDefault="00AB57DF">
      <w:pPr>
        <w:pStyle w:val="BodyText"/>
        <w:ind w:left="119" w:right="436" w:firstLine="360"/>
        <w:jc w:val="both"/>
      </w:pPr>
    </w:p>
    <w:p w:rsidR="00AB57DF" w:rsidRDefault="00ED7B7A">
      <w:pPr>
        <w:pStyle w:val="Heading1"/>
        <w:numPr>
          <w:ilvl w:val="0"/>
          <w:numId w:val="1"/>
        </w:numPr>
        <w:tabs>
          <w:tab w:val="left" w:pos="479"/>
        </w:tabs>
        <w:ind w:left="479"/>
      </w:pPr>
      <w:r>
        <w:t>DAFTAR</w:t>
      </w:r>
      <w:r>
        <w:rPr>
          <w:spacing w:val="-8"/>
        </w:rPr>
        <w:t xml:space="preserve"> </w:t>
      </w:r>
      <w:r>
        <w:rPr>
          <w:spacing w:val="-2"/>
        </w:rPr>
        <w:t>RUJUKAN</w:t>
      </w:r>
    </w:p>
    <w:p w:rsidR="00AB57DF" w:rsidRDefault="00ED7B7A">
      <w:pPr>
        <w:adjustRightInd w:val="0"/>
        <w:spacing w:before="280"/>
        <w:ind w:left="480" w:hanging="480"/>
        <w:rPr>
          <w:sz w:val="24"/>
          <w:szCs w:val="24"/>
        </w:rPr>
      </w:pPr>
      <w:r>
        <w:rPr>
          <w:sz w:val="24"/>
        </w:rPr>
        <w:fldChar w:fldCharType="begin" w:fldLock="1"/>
      </w:r>
      <w:r>
        <w:rPr>
          <w:sz w:val="24"/>
        </w:rPr>
        <w:instrText xml:space="preserve">ADDIN Mendeley Bibliography CSL_BIBLIOGRAPHY </w:instrText>
      </w:r>
      <w:r>
        <w:rPr>
          <w:sz w:val="24"/>
        </w:rPr>
        <w:fldChar w:fldCharType="separate"/>
      </w:r>
      <w:r>
        <w:rPr>
          <w:sz w:val="24"/>
          <w:szCs w:val="24"/>
        </w:rPr>
        <w:t xml:space="preserve">Alriansyah Rurung Herawaty Riogilang, M., &amp; A. Hendratta, L. (2019). Perencanaan Sistem Drainase Berwawasan Lingkungan dengan Sumur Resapan di Lahan Perumahan Wenwin – Sea Tumpengan Kabupaten Minahasa. </w:t>
      </w:r>
      <w:r>
        <w:rPr>
          <w:i/>
          <w:iCs/>
          <w:sz w:val="24"/>
          <w:szCs w:val="24"/>
        </w:rPr>
        <w:t>Jurnal Sipil Statik</w:t>
      </w:r>
      <w:r>
        <w:rPr>
          <w:sz w:val="24"/>
          <w:szCs w:val="24"/>
        </w:rPr>
        <w:t xml:space="preserve">, </w:t>
      </w:r>
      <w:r>
        <w:rPr>
          <w:i/>
          <w:iCs/>
          <w:sz w:val="24"/>
          <w:szCs w:val="24"/>
        </w:rPr>
        <w:t>7</w:t>
      </w:r>
      <w:r>
        <w:rPr>
          <w:sz w:val="24"/>
          <w:szCs w:val="24"/>
        </w:rPr>
        <w:t>(2), 189–200.</w:t>
      </w:r>
    </w:p>
    <w:p w:rsidR="00AB57DF" w:rsidRDefault="00ED7B7A">
      <w:pPr>
        <w:adjustRightInd w:val="0"/>
        <w:spacing w:before="280"/>
        <w:ind w:left="480" w:hanging="480"/>
        <w:rPr>
          <w:sz w:val="24"/>
          <w:szCs w:val="24"/>
        </w:rPr>
      </w:pPr>
      <w:r>
        <w:rPr>
          <w:sz w:val="24"/>
          <w:szCs w:val="24"/>
        </w:rPr>
        <w:t xml:space="preserve">andina fuji. (2018). 3893-10640-1-Pb. </w:t>
      </w:r>
      <w:r>
        <w:rPr>
          <w:i/>
          <w:iCs/>
          <w:sz w:val="24"/>
          <w:szCs w:val="24"/>
        </w:rPr>
        <w:t>Analisis Penanggulangan Banjir Sungai Kanci</w:t>
      </w:r>
      <w:r>
        <w:rPr>
          <w:sz w:val="24"/>
          <w:szCs w:val="24"/>
        </w:rPr>
        <w:t xml:space="preserve">, </w:t>
      </w:r>
      <w:r>
        <w:rPr>
          <w:i/>
          <w:iCs/>
          <w:sz w:val="24"/>
          <w:szCs w:val="24"/>
        </w:rPr>
        <w:t>7</w:t>
      </w:r>
      <w:r>
        <w:rPr>
          <w:sz w:val="24"/>
          <w:szCs w:val="24"/>
        </w:rPr>
        <w:t>(3), 163–170.</w:t>
      </w:r>
    </w:p>
    <w:p w:rsidR="00AB57DF" w:rsidRDefault="00ED7B7A">
      <w:pPr>
        <w:adjustRightInd w:val="0"/>
        <w:spacing w:before="280"/>
        <w:ind w:left="480" w:hanging="480"/>
        <w:rPr>
          <w:sz w:val="24"/>
          <w:szCs w:val="24"/>
        </w:rPr>
      </w:pPr>
      <w:r>
        <w:rPr>
          <w:sz w:val="24"/>
          <w:szCs w:val="24"/>
        </w:rPr>
        <w:t xml:space="preserve">Elsie, E., Harahap, I., Herlina, N., Badrun, Y., &amp; Gesriantuti, N. (2017). Pembuatan Lubang Resapan Biopori Sebagai Alternatif Penanggulangan Banjir Di Kelurahan Maharatu Kecamatan Marpoyan Damai Pekanbaru. </w:t>
      </w:r>
      <w:r>
        <w:rPr>
          <w:i/>
          <w:iCs/>
          <w:sz w:val="24"/>
          <w:szCs w:val="24"/>
        </w:rPr>
        <w:t>Jurnal Pengabdian UntukMu NegeRI</w:t>
      </w:r>
      <w:r>
        <w:rPr>
          <w:sz w:val="24"/>
          <w:szCs w:val="24"/>
        </w:rPr>
        <w:t xml:space="preserve">, </w:t>
      </w:r>
      <w:r>
        <w:rPr>
          <w:i/>
          <w:iCs/>
          <w:sz w:val="24"/>
          <w:szCs w:val="24"/>
        </w:rPr>
        <w:t>1</w:t>
      </w:r>
      <w:r>
        <w:rPr>
          <w:sz w:val="24"/>
          <w:szCs w:val="24"/>
        </w:rPr>
        <w:t>(2), 93–97. https://doi.org/10.37859/jpumri.v1i2.242</w:t>
      </w:r>
    </w:p>
    <w:p w:rsidR="00AB57DF" w:rsidRDefault="00ED7B7A">
      <w:pPr>
        <w:adjustRightInd w:val="0"/>
        <w:spacing w:before="280"/>
        <w:ind w:left="480" w:hanging="480"/>
        <w:rPr>
          <w:sz w:val="24"/>
          <w:szCs w:val="24"/>
        </w:rPr>
      </w:pPr>
      <w:r>
        <w:rPr>
          <w:sz w:val="24"/>
          <w:szCs w:val="24"/>
        </w:rPr>
        <w:t xml:space="preserve">Findayani Aprilia. (2018). Kesiap Siagaan Masyarakat Dalam Penanggulangan Banjir. </w:t>
      </w:r>
      <w:r>
        <w:rPr>
          <w:i/>
          <w:iCs/>
          <w:sz w:val="24"/>
          <w:szCs w:val="24"/>
        </w:rPr>
        <w:t>Jurnal Media Infromasi Pengembangan Ilmu Dan Profesi Kegeografian</w:t>
      </w:r>
      <w:r>
        <w:rPr>
          <w:sz w:val="24"/>
          <w:szCs w:val="24"/>
        </w:rPr>
        <w:t xml:space="preserve">, </w:t>
      </w:r>
      <w:r>
        <w:rPr>
          <w:i/>
          <w:iCs/>
          <w:sz w:val="24"/>
          <w:szCs w:val="24"/>
        </w:rPr>
        <w:t>12</w:t>
      </w:r>
      <w:r>
        <w:rPr>
          <w:sz w:val="24"/>
          <w:szCs w:val="24"/>
        </w:rPr>
        <w:t>(1), 102–114. https://journal.unnes.ac.id/nju/index.php/JG/article/view/8019</w:t>
      </w:r>
    </w:p>
    <w:p w:rsidR="00AB57DF" w:rsidRDefault="00ED7B7A">
      <w:pPr>
        <w:adjustRightInd w:val="0"/>
        <w:spacing w:before="280"/>
        <w:ind w:left="480" w:hanging="480"/>
        <w:rPr>
          <w:sz w:val="24"/>
          <w:szCs w:val="24"/>
        </w:rPr>
      </w:pPr>
      <w:r>
        <w:rPr>
          <w:sz w:val="24"/>
          <w:szCs w:val="24"/>
        </w:rPr>
        <w:t xml:space="preserve">Karuniastuti, N. (2014). Teknologi Biopori untuk Mengurangi Banjir dan Tumpukan Sampah Organik. </w:t>
      </w:r>
      <w:r>
        <w:rPr>
          <w:i/>
          <w:iCs/>
          <w:sz w:val="24"/>
          <w:szCs w:val="24"/>
        </w:rPr>
        <w:t>Jurnal Forum Teknologi</w:t>
      </w:r>
      <w:r>
        <w:rPr>
          <w:sz w:val="24"/>
          <w:szCs w:val="24"/>
        </w:rPr>
        <w:t xml:space="preserve">, </w:t>
      </w:r>
      <w:r>
        <w:rPr>
          <w:i/>
          <w:iCs/>
          <w:sz w:val="24"/>
          <w:szCs w:val="24"/>
        </w:rPr>
        <w:t>04</w:t>
      </w:r>
      <w:r>
        <w:rPr>
          <w:sz w:val="24"/>
          <w:szCs w:val="24"/>
        </w:rPr>
        <w:t>(2), 64.</w:t>
      </w:r>
    </w:p>
    <w:p w:rsidR="00AB57DF" w:rsidRDefault="00ED7B7A">
      <w:pPr>
        <w:adjustRightInd w:val="0"/>
        <w:spacing w:before="280"/>
        <w:ind w:left="480" w:hanging="480"/>
        <w:rPr>
          <w:sz w:val="24"/>
          <w:szCs w:val="24"/>
        </w:rPr>
      </w:pPr>
      <w:r>
        <w:rPr>
          <w:sz w:val="24"/>
          <w:szCs w:val="24"/>
        </w:rPr>
        <w:lastRenderedPageBreak/>
        <w:t xml:space="preserve">Kuncoro, M. A., Winarto, S., &amp; Purnomo, Y. C. S. (2018). Studi Penanggulangan Banjir di Kali Batan Kabupaten Kediri. </w:t>
      </w:r>
      <w:r>
        <w:rPr>
          <w:i/>
          <w:iCs/>
          <w:sz w:val="24"/>
          <w:szCs w:val="24"/>
        </w:rPr>
        <w:t>Jurnal Manajemen Teknologi &amp; Teknik Sipil</w:t>
      </w:r>
      <w:r>
        <w:rPr>
          <w:sz w:val="24"/>
          <w:szCs w:val="24"/>
        </w:rPr>
        <w:t xml:space="preserve">, </w:t>
      </w:r>
      <w:r>
        <w:rPr>
          <w:i/>
          <w:iCs/>
          <w:sz w:val="24"/>
          <w:szCs w:val="24"/>
        </w:rPr>
        <w:t>1</w:t>
      </w:r>
      <w:r>
        <w:rPr>
          <w:sz w:val="24"/>
          <w:szCs w:val="24"/>
        </w:rPr>
        <w:t>(1), 91–100. https://doi.org/10.30737/jurmateks.v1i1.143</w:t>
      </w:r>
    </w:p>
    <w:p w:rsidR="00AB57DF" w:rsidRDefault="00ED7B7A">
      <w:pPr>
        <w:adjustRightInd w:val="0"/>
        <w:spacing w:before="280"/>
        <w:ind w:left="480" w:hanging="480"/>
        <w:rPr>
          <w:sz w:val="24"/>
          <w:szCs w:val="24"/>
        </w:rPr>
      </w:pPr>
      <w:r>
        <w:rPr>
          <w:sz w:val="24"/>
          <w:szCs w:val="24"/>
        </w:rPr>
        <w:t xml:space="preserve">Meliyana, M., Syahputra, I., Mahbengi, A., &amp; Rahmawati, C. (2019). Studi Penanggulangan Banjir Krueng Tripa. </w:t>
      </w:r>
      <w:r>
        <w:rPr>
          <w:i/>
          <w:iCs/>
          <w:sz w:val="24"/>
          <w:szCs w:val="24"/>
        </w:rPr>
        <w:t>Jurnal Teknik Sipil Unaya</w:t>
      </w:r>
      <w:r>
        <w:rPr>
          <w:sz w:val="24"/>
          <w:szCs w:val="24"/>
        </w:rPr>
        <w:t xml:space="preserve">, </w:t>
      </w:r>
      <w:r>
        <w:rPr>
          <w:i/>
          <w:iCs/>
          <w:sz w:val="24"/>
          <w:szCs w:val="24"/>
        </w:rPr>
        <w:t>4</w:t>
      </w:r>
      <w:r>
        <w:rPr>
          <w:sz w:val="24"/>
          <w:szCs w:val="24"/>
        </w:rPr>
        <w:t>(1), 34–39. https://doi.org/10.30601/jtsu.v4i1.31</w:t>
      </w:r>
    </w:p>
    <w:p w:rsidR="00AB57DF" w:rsidRDefault="00ED7B7A">
      <w:pPr>
        <w:adjustRightInd w:val="0"/>
        <w:spacing w:before="280"/>
        <w:ind w:left="480" w:hanging="480"/>
        <w:rPr>
          <w:sz w:val="24"/>
          <w:szCs w:val="24"/>
        </w:rPr>
      </w:pPr>
      <w:r>
        <w:rPr>
          <w:sz w:val="24"/>
          <w:szCs w:val="24"/>
        </w:rPr>
        <w:t xml:space="preserve">Nurhamidin, A. E., Jasin, M. I., &amp; Halim, F. (2015). Analisis Sistem Drainase Kota Tondano (Studi Kasus Kompleks Kantor Bupati Minahasa). </w:t>
      </w:r>
      <w:r>
        <w:rPr>
          <w:i/>
          <w:iCs/>
          <w:sz w:val="24"/>
          <w:szCs w:val="24"/>
        </w:rPr>
        <w:t>Jurnal Sipil Statik</w:t>
      </w:r>
      <w:r>
        <w:rPr>
          <w:sz w:val="24"/>
          <w:szCs w:val="24"/>
        </w:rPr>
        <w:t xml:space="preserve">, </w:t>
      </w:r>
      <w:r>
        <w:rPr>
          <w:i/>
          <w:iCs/>
          <w:sz w:val="24"/>
          <w:szCs w:val="24"/>
        </w:rPr>
        <w:t>3</w:t>
      </w:r>
      <w:r>
        <w:rPr>
          <w:sz w:val="24"/>
          <w:szCs w:val="24"/>
        </w:rPr>
        <w:t>(9), 599–612. https://ejournal.unsrat.ac.id/index.php/jss/article/view/9815</w:t>
      </w:r>
    </w:p>
    <w:p w:rsidR="00AB57DF" w:rsidRDefault="00ED7B7A">
      <w:pPr>
        <w:adjustRightInd w:val="0"/>
        <w:spacing w:before="280"/>
        <w:ind w:left="480" w:hanging="480"/>
        <w:rPr>
          <w:sz w:val="24"/>
          <w:szCs w:val="24"/>
        </w:rPr>
      </w:pPr>
      <w:r>
        <w:rPr>
          <w:sz w:val="24"/>
          <w:szCs w:val="24"/>
        </w:rPr>
        <w:t xml:space="preserve">Prasetyo, R. D., Cahyo, Y., &amp; Ridwan, A. (2019). Analisa Perencanaan Sistem Drainase Dalam Upaya Penanggulangan Banjir Di Kecamatan Gandusari Kabupaten Trenggalek. </w:t>
      </w:r>
      <w:r>
        <w:rPr>
          <w:i/>
          <w:iCs/>
          <w:sz w:val="24"/>
          <w:szCs w:val="24"/>
        </w:rPr>
        <w:t>Jurnal Manajemen Teknologi &amp; Teknik Sipil</w:t>
      </w:r>
      <w:r>
        <w:rPr>
          <w:sz w:val="24"/>
          <w:szCs w:val="24"/>
        </w:rPr>
        <w:t xml:space="preserve">, </w:t>
      </w:r>
      <w:r>
        <w:rPr>
          <w:i/>
          <w:iCs/>
          <w:sz w:val="24"/>
          <w:szCs w:val="24"/>
        </w:rPr>
        <w:t>2</w:t>
      </w:r>
      <w:r>
        <w:rPr>
          <w:sz w:val="24"/>
          <w:szCs w:val="24"/>
        </w:rPr>
        <w:t>(1), 131. https://doi.org/10.30737/jurmateks.v2i1.405</w:t>
      </w:r>
    </w:p>
    <w:p w:rsidR="00AB57DF" w:rsidRDefault="00ED7B7A">
      <w:pPr>
        <w:adjustRightInd w:val="0"/>
        <w:spacing w:before="280"/>
        <w:ind w:left="480" w:hanging="480"/>
        <w:rPr>
          <w:sz w:val="24"/>
          <w:szCs w:val="24"/>
        </w:rPr>
      </w:pPr>
      <w:r>
        <w:rPr>
          <w:sz w:val="24"/>
          <w:szCs w:val="24"/>
        </w:rPr>
        <w:t xml:space="preserve">Ramdhan, G. (2018). Implementasi Kebijakan Penanggulangan Banjir dI DKI Jakarta 2013-2017. </w:t>
      </w:r>
      <w:r>
        <w:rPr>
          <w:i/>
          <w:iCs/>
          <w:sz w:val="24"/>
          <w:szCs w:val="24"/>
        </w:rPr>
        <w:t>Jurnal Ilmu Administrasi: Media Pengembangan Ilmu Dan Praktek Administrasi</w:t>
      </w:r>
      <w:r>
        <w:rPr>
          <w:sz w:val="24"/>
          <w:szCs w:val="24"/>
        </w:rPr>
        <w:t xml:space="preserve">, </w:t>
      </w:r>
      <w:r>
        <w:rPr>
          <w:i/>
          <w:iCs/>
          <w:sz w:val="24"/>
          <w:szCs w:val="24"/>
        </w:rPr>
        <w:t>15</w:t>
      </w:r>
      <w:r>
        <w:rPr>
          <w:sz w:val="24"/>
          <w:szCs w:val="24"/>
        </w:rPr>
        <w:t>(1), 78–87. https://doi.org/10.31113/jia.v15i1.136</w:t>
      </w:r>
    </w:p>
    <w:p w:rsidR="00AB57DF" w:rsidRDefault="00ED7B7A">
      <w:pPr>
        <w:adjustRightInd w:val="0"/>
        <w:spacing w:before="280"/>
        <w:ind w:left="480" w:hanging="480"/>
        <w:rPr>
          <w:sz w:val="24"/>
          <w:szCs w:val="24"/>
        </w:rPr>
      </w:pPr>
      <w:r>
        <w:rPr>
          <w:sz w:val="24"/>
          <w:szCs w:val="24"/>
        </w:rPr>
        <w:t xml:space="preserve">Rio Santoso, W., &amp; oleh Sujianto, D. H. (2014). Partisipasi Masyarakat Dalam Penanggulangan Banjir Di Kota Pekanbaru. </w:t>
      </w:r>
      <w:r>
        <w:rPr>
          <w:i/>
          <w:iCs/>
          <w:sz w:val="24"/>
          <w:szCs w:val="24"/>
        </w:rPr>
        <w:t>Jom FISIP</w:t>
      </w:r>
      <w:r>
        <w:rPr>
          <w:sz w:val="24"/>
          <w:szCs w:val="24"/>
        </w:rPr>
        <w:t xml:space="preserve">, </w:t>
      </w:r>
      <w:r>
        <w:rPr>
          <w:i/>
          <w:iCs/>
          <w:sz w:val="24"/>
          <w:szCs w:val="24"/>
        </w:rPr>
        <w:t>1</w:t>
      </w:r>
      <w:r>
        <w:rPr>
          <w:sz w:val="24"/>
          <w:szCs w:val="24"/>
        </w:rPr>
        <w:t>(2), 1.</w:t>
      </w:r>
    </w:p>
    <w:p w:rsidR="00AB57DF" w:rsidRDefault="00ED7B7A">
      <w:pPr>
        <w:adjustRightInd w:val="0"/>
        <w:spacing w:before="280"/>
        <w:ind w:left="480" w:hanging="480"/>
        <w:rPr>
          <w:sz w:val="24"/>
          <w:szCs w:val="24"/>
        </w:rPr>
      </w:pPr>
      <w:r>
        <w:rPr>
          <w:sz w:val="24"/>
          <w:szCs w:val="24"/>
        </w:rPr>
        <w:t xml:space="preserve">Salles, O. F. (2020). Manajemen Pemerintah Dalam Penanggulangan Banjir Di Kota Manado (Studi Di Kecamatan Paal 2). </w:t>
      </w:r>
      <w:r>
        <w:rPr>
          <w:i/>
          <w:iCs/>
          <w:sz w:val="24"/>
          <w:szCs w:val="24"/>
        </w:rPr>
        <w:t>Jurnal Eksekutif</w:t>
      </w:r>
      <w:r>
        <w:rPr>
          <w:sz w:val="24"/>
          <w:szCs w:val="24"/>
        </w:rPr>
        <w:t xml:space="preserve">, </w:t>
      </w:r>
      <w:r>
        <w:rPr>
          <w:i/>
          <w:iCs/>
          <w:sz w:val="24"/>
          <w:szCs w:val="24"/>
        </w:rPr>
        <w:t>2</w:t>
      </w:r>
      <w:r>
        <w:rPr>
          <w:sz w:val="24"/>
          <w:szCs w:val="24"/>
        </w:rPr>
        <w:t>(5).</w:t>
      </w:r>
    </w:p>
    <w:p w:rsidR="00AB57DF" w:rsidRDefault="00ED7B7A">
      <w:pPr>
        <w:adjustRightInd w:val="0"/>
        <w:spacing w:before="280"/>
        <w:ind w:left="480" w:hanging="480"/>
        <w:rPr>
          <w:sz w:val="24"/>
          <w:szCs w:val="24"/>
        </w:rPr>
      </w:pPr>
      <w:r>
        <w:rPr>
          <w:sz w:val="24"/>
          <w:szCs w:val="24"/>
        </w:rPr>
        <w:t xml:space="preserve">Saputra, N. G., Rifai, M., &amp; Marsingga, P. (2021). Strategi Penanggulangan Bencana Banjir Kabupaten Karawang di Desa Karangligar sebagai Desa Tangguh Bencana. </w:t>
      </w:r>
      <w:r>
        <w:rPr>
          <w:i/>
          <w:iCs/>
          <w:sz w:val="24"/>
          <w:szCs w:val="24"/>
        </w:rPr>
        <w:t>Jurnal Analisis Kebijakan Dan Pelayanan Publik</w:t>
      </w:r>
      <w:r>
        <w:rPr>
          <w:sz w:val="24"/>
          <w:szCs w:val="24"/>
        </w:rPr>
        <w:t xml:space="preserve">, </w:t>
      </w:r>
      <w:r>
        <w:rPr>
          <w:i/>
          <w:iCs/>
          <w:sz w:val="24"/>
          <w:szCs w:val="24"/>
        </w:rPr>
        <w:t>8</w:t>
      </w:r>
      <w:r>
        <w:rPr>
          <w:sz w:val="24"/>
          <w:szCs w:val="24"/>
        </w:rPr>
        <w:t>(1), 62–76.</w:t>
      </w:r>
    </w:p>
    <w:p w:rsidR="00AB57DF" w:rsidRDefault="00ED7B7A">
      <w:pPr>
        <w:adjustRightInd w:val="0"/>
        <w:spacing w:before="280"/>
        <w:ind w:left="480" w:hanging="480"/>
        <w:rPr>
          <w:sz w:val="24"/>
          <w:szCs w:val="24"/>
        </w:rPr>
      </w:pPr>
      <w:r>
        <w:rPr>
          <w:sz w:val="24"/>
          <w:szCs w:val="24"/>
        </w:rPr>
        <w:t xml:space="preserve">Wahyudi, M., Azikin, R., &amp; Rahim, S. (2019). Manajemen Penanggulangan Banjir di Kelurahan Paccerakkang Kota Makassar. </w:t>
      </w:r>
      <w:r>
        <w:rPr>
          <w:i/>
          <w:iCs/>
          <w:sz w:val="24"/>
          <w:szCs w:val="24"/>
        </w:rPr>
        <w:t xml:space="preserve"> Jurnal Administrasi Publik</w:t>
      </w:r>
      <w:r>
        <w:rPr>
          <w:sz w:val="24"/>
          <w:szCs w:val="24"/>
        </w:rPr>
        <w:t xml:space="preserve">, </w:t>
      </w:r>
      <w:r>
        <w:rPr>
          <w:i/>
          <w:iCs/>
          <w:sz w:val="24"/>
          <w:szCs w:val="24"/>
        </w:rPr>
        <w:t>5</w:t>
      </w:r>
      <w:r>
        <w:rPr>
          <w:sz w:val="24"/>
          <w:szCs w:val="24"/>
        </w:rPr>
        <w:t>(1), 31–45. http://journal.unismuh.ac.id/index.php/kolaborasi</w:t>
      </w:r>
    </w:p>
    <w:p w:rsidR="00AB57DF" w:rsidRDefault="00ED7B7A">
      <w:pPr>
        <w:adjustRightInd w:val="0"/>
        <w:spacing w:before="280"/>
        <w:ind w:left="480" w:hanging="480"/>
        <w:rPr>
          <w:sz w:val="24"/>
        </w:rPr>
      </w:pPr>
      <w:r>
        <w:rPr>
          <w:sz w:val="24"/>
          <w:szCs w:val="24"/>
        </w:rPr>
        <w:t xml:space="preserve">Wigati, R., Maddeppungeng, A., &amp; Pratiwi, B. D. (2017). KAJIAN ALTERNATIF PENANGGULANGAN BANJIR (Studi Kasus DAS Ciujung Bagian Hulu, Banten). </w:t>
      </w:r>
      <w:r>
        <w:rPr>
          <w:i/>
          <w:iCs/>
          <w:sz w:val="24"/>
          <w:szCs w:val="24"/>
        </w:rPr>
        <w:t>Konstruksia</w:t>
      </w:r>
      <w:r>
        <w:rPr>
          <w:sz w:val="24"/>
          <w:szCs w:val="24"/>
        </w:rPr>
        <w:t xml:space="preserve">, </w:t>
      </w:r>
      <w:r>
        <w:rPr>
          <w:i/>
          <w:iCs/>
          <w:sz w:val="24"/>
          <w:szCs w:val="24"/>
        </w:rPr>
        <w:t>8</w:t>
      </w:r>
      <w:r>
        <w:rPr>
          <w:sz w:val="24"/>
          <w:szCs w:val="24"/>
        </w:rPr>
        <w:t>(2), 11.</w:t>
      </w:r>
    </w:p>
    <w:p w:rsidR="00AB57DF" w:rsidRDefault="00ED7B7A">
      <w:pPr>
        <w:spacing w:before="272"/>
        <w:ind w:left="827" w:right="450" w:hanging="708"/>
        <w:jc w:val="both"/>
        <w:rPr>
          <w:sz w:val="24"/>
        </w:rPr>
      </w:pPr>
      <w:r>
        <w:rPr>
          <w:sz w:val="24"/>
        </w:rPr>
        <w:fldChar w:fldCharType="end"/>
      </w:r>
    </w:p>
    <w:p w:rsidR="00AB57DF" w:rsidRDefault="00AB57DF">
      <w:pPr>
        <w:ind w:left="840"/>
        <w:jc w:val="both"/>
        <w:rPr>
          <w:sz w:val="24"/>
        </w:rPr>
      </w:pPr>
    </w:p>
    <w:sectPr w:rsidR="00AB57DF">
      <w:headerReference w:type="even" r:id="rId28"/>
      <w:headerReference w:type="default" r:id="rId29"/>
      <w:footerReference w:type="even" r:id="rId30"/>
      <w:footerReference w:type="default" r:id="rId31"/>
      <w:pgSz w:w="11910" w:h="16840"/>
      <w:pgMar w:top="1620" w:right="1260" w:bottom="1200" w:left="1580" w:header="706" w:footer="10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AEE" w:rsidRDefault="00742AEE">
      <w:r>
        <w:separator/>
      </w:r>
    </w:p>
  </w:endnote>
  <w:endnote w:type="continuationSeparator" w:id="0">
    <w:p w:rsidR="00742AEE" w:rsidRDefault="00742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B7A" w:rsidRDefault="00ED7B7A">
    <w:pPr>
      <w:pStyle w:val="BodyText"/>
      <w:spacing w:line="14" w:lineRule="auto"/>
      <w:rPr>
        <w:sz w:val="20"/>
      </w:rPr>
    </w:pPr>
    <w:r>
      <w:rPr>
        <w:noProof/>
      </w:rPr>
      <mc:AlternateContent>
        <mc:Choice Requires="wps">
          <w:drawing>
            <wp:anchor distT="0" distB="0" distL="0" distR="0" simplePos="0" relativeHeight="251665408" behindDoc="1" locked="0" layoutInCell="1" allowOverlap="1">
              <wp:simplePos x="0" y="0"/>
              <wp:positionH relativeFrom="page">
                <wp:posOffset>3670300</wp:posOffset>
              </wp:positionH>
              <wp:positionV relativeFrom="page">
                <wp:posOffset>9915525</wp:posOffset>
              </wp:positionV>
              <wp:extent cx="231140" cy="165100"/>
              <wp:effectExtent l="0" t="0" r="0" b="0"/>
              <wp:wrapNone/>
              <wp:docPr id="4" name="Textbox 4"/>
              <wp:cNvGraphicFramePr/>
              <a:graphic xmlns:a="http://schemas.openxmlformats.org/drawingml/2006/main">
                <a:graphicData uri="http://schemas.microsoft.com/office/word/2010/wordprocessingShape">
                  <wps:wsp>
                    <wps:cNvSpPr txBox="1"/>
                    <wps:spPr>
                      <a:xfrm>
                        <a:off x="0" y="0"/>
                        <a:ext cx="231140" cy="165100"/>
                      </a:xfrm>
                      <a:prstGeom prst="rect">
                        <a:avLst/>
                      </a:prstGeom>
                    </wps:spPr>
                    <wps:txbx>
                      <w:txbxContent>
                        <w:p w:rsidR="00ED7B7A" w:rsidRDefault="00ED7B7A">
                          <w:pPr>
                            <w:spacing w:line="244" w:lineRule="exact"/>
                            <w:ind w:left="60"/>
                            <w:rPr>
                              <w:rFonts w:ascii="Calibri"/>
                            </w:rPr>
                          </w:pPr>
                        </w:p>
                      </w:txbxContent>
                    </wps:txbx>
                    <wps:bodyPr wrap="square" lIns="0" tIns="0" rIns="0" bIns="0" rtlCol="0">
                      <a:noAutofit/>
                    </wps:bodyPr>
                  </wps:wsp>
                </a:graphicData>
              </a:graphic>
            </wp:anchor>
          </w:drawing>
        </mc:Choice>
        <mc:Fallback xmlns:wpsCustomData="http://www.wps.cn/officeDocument/2013/wpsCustomData">
          <w:pict>
            <v:shape id="Textbox 4" o:spid="_x0000_s1026" o:spt="202" type="#_x0000_t202" style="position:absolute;left:0pt;margin-left:289pt;margin-top:780.75pt;height:13pt;width:18.2pt;mso-position-horizontal-relative:page;mso-position-vertical-relative:page;z-index:-251651072;mso-width-relative:page;mso-height-relative:page;" filled="f" stroked="f" coordsize="21600,21600" o:gfxdata="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fJDTo9sAAAANAQAADwAAAAAAAAABACAAAAAiAAAAZHJzL2Rvd25yZXYueG1sUEsBAhQAFAAAAAgA&#10;h07iQIxRWJiwAQAAcwMAAA4AAAAAAAAAAQAgAAAAKgEAAGRycy9lMm9Eb2MueG1sUEsFBgAAAAAG&#10;AAYAWQEAAEwFAAAAAA==&#10;">
              <v:fill on="f" focussize="0,0"/>
              <v:stroke on="f"/>
              <v:imagedata o:title=""/>
              <o:lock v:ext="edit" aspectratio="f"/>
              <v:textbox inset="0mm,0mm,0mm,0mm">
                <w:txbxContent>
                  <w:p>
                    <w:pPr>
                      <w:spacing w:line="244" w:lineRule="exact"/>
                      <w:ind w:left="60"/>
                      <w:rPr>
                        <w:rFonts w:hint="default" w:ascii="Calibri"/>
                        <w:lang w:val="en-US"/>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B7A" w:rsidRDefault="00ED7B7A">
    <w:pPr>
      <w:pStyle w:val="BodyText"/>
      <w:spacing w:line="14" w:lineRule="auto"/>
      <w:rPr>
        <w:sz w:val="20"/>
      </w:rPr>
    </w:pPr>
    <w:r>
      <w:rPr>
        <w:noProof/>
      </w:rPr>
      <mc:AlternateContent>
        <mc:Choice Requires="wps">
          <w:drawing>
            <wp:anchor distT="0" distB="0" distL="0" distR="0" simplePos="0" relativeHeight="251662336" behindDoc="1" locked="0" layoutInCell="1" allowOverlap="1">
              <wp:simplePos x="0" y="0"/>
              <wp:positionH relativeFrom="page">
                <wp:posOffset>3658235</wp:posOffset>
              </wp:positionH>
              <wp:positionV relativeFrom="page">
                <wp:posOffset>9925050</wp:posOffset>
              </wp:positionV>
              <wp:extent cx="207010" cy="174625"/>
              <wp:effectExtent l="0" t="0" r="0" b="0"/>
              <wp:wrapNone/>
              <wp:docPr id="3" name="Textbox 3"/>
              <wp:cNvGraphicFramePr/>
              <a:graphic xmlns:a="http://schemas.openxmlformats.org/drawingml/2006/main">
                <a:graphicData uri="http://schemas.microsoft.com/office/word/2010/wordprocessingShape">
                  <wps:wsp>
                    <wps:cNvSpPr txBox="1"/>
                    <wps:spPr>
                      <a:xfrm>
                        <a:off x="0" y="0"/>
                        <a:ext cx="207010" cy="174625"/>
                      </a:xfrm>
                      <a:prstGeom prst="rect">
                        <a:avLst/>
                      </a:prstGeom>
                    </wps:spPr>
                    <wps:txbx>
                      <w:txbxContent>
                        <w:p w:rsidR="00ED7B7A" w:rsidRDefault="00ED7B7A">
                          <w:pPr>
                            <w:spacing w:line="244" w:lineRule="exact"/>
                            <w:ind w:left="60"/>
                            <w:rPr>
                              <w:rFonts w:ascii="Calibri"/>
                            </w:rPr>
                          </w:pP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3" o:spid="_x0000_s1030" type="#_x0000_t202" style="position:absolute;margin-left:288.05pt;margin-top:781.5pt;width:16.3pt;height:13.7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" filled="f" stroked="f">
              <v:textbox inset="0,0,0,0">
                <w:txbxContent>
                  <w:p w:rsidR="00ED7B7A" w:rsidRDefault="00ED7B7A">
                    <w:pPr>
                      <w:spacing w:line="244" w:lineRule="exact"/>
                      <w:ind w:left="60"/>
                      <w:rPr>
                        <w:rFonts w:ascii="Calibri"/>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AEE" w:rsidRDefault="00742AEE">
      <w:r>
        <w:separator/>
      </w:r>
    </w:p>
  </w:footnote>
  <w:footnote w:type="continuationSeparator" w:id="0">
    <w:p w:rsidR="00742AEE" w:rsidRDefault="00742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B7A" w:rsidRDefault="00ED7B7A">
    <w:pPr>
      <w:pStyle w:val="BodyText"/>
      <w:spacing w:line="14" w:lineRule="auto"/>
      <w:rPr>
        <w:sz w:val="20"/>
      </w:rPr>
    </w:pPr>
    <w:r>
      <w:rPr>
        <w:noProof/>
      </w:rPr>
      <mc:AlternateContent>
        <mc:Choice Requires="wps">
          <w:drawing>
            <wp:anchor distT="0" distB="0" distL="0" distR="0" simplePos="0" relativeHeight="251660288" behindDoc="1" locked="0" layoutInCell="1" allowOverlap="1">
              <wp:simplePos x="0" y="0"/>
              <wp:positionH relativeFrom="page">
                <wp:posOffset>2562860</wp:posOffset>
              </wp:positionH>
              <wp:positionV relativeFrom="page">
                <wp:posOffset>463550</wp:posOffset>
              </wp:positionV>
              <wp:extent cx="3931285" cy="405765"/>
              <wp:effectExtent l="0" t="0" r="0" b="0"/>
              <wp:wrapNone/>
              <wp:docPr id="2" name="Textbox 2"/>
              <wp:cNvGraphicFramePr/>
              <a:graphic xmlns:a="http://schemas.openxmlformats.org/drawingml/2006/main">
                <a:graphicData uri="http://schemas.microsoft.com/office/word/2010/wordprocessingShape">
                  <wps:wsp>
                    <wps:cNvSpPr txBox="1"/>
                    <wps:spPr>
                      <a:xfrm>
                        <a:off x="0" y="0"/>
                        <a:ext cx="3931285" cy="405765"/>
                      </a:xfrm>
                      <a:prstGeom prst="rect">
                        <a:avLst/>
                      </a:prstGeom>
                    </wps:spPr>
                    <wps:txbx>
                      <w:txbxContent>
                        <w:p w:rsidR="00ED7B7A" w:rsidRDefault="00ED7B7A">
                          <w:pPr>
                            <w:spacing w:before="19"/>
                            <w:ind w:left="20"/>
                            <w:rPr>
                              <w:rFonts w:ascii="Arial"/>
                              <w:i/>
                            </w:rPr>
                          </w:pPr>
                          <w:r>
                            <w:rPr>
                              <w:rFonts w:ascii="Arial" w:hAnsi="Arial" w:cs="Arial"/>
                              <w:i/>
                              <w:iCs/>
                              <w:sz w:val="18"/>
                              <w:szCs w:val="18"/>
                            </w:rPr>
                            <w:t xml:space="preserve">     Muhammad Abdul Rahman dkk</w:t>
                          </w:r>
                          <w:r>
                            <w:rPr>
                              <w:rFonts w:ascii="Arial"/>
                              <w:i/>
                              <w:w w:val="80"/>
                            </w:rPr>
                            <w:t>,</w:t>
                          </w:r>
                          <w:r>
                            <w:rPr>
                              <w:rFonts w:ascii="Arial"/>
                              <w:i/>
                              <w:spacing w:val="-4"/>
                            </w:rPr>
                            <w:t xml:space="preserve"> </w:t>
                          </w:r>
                          <w:r>
                            <w:rPr>
                              <w:rFonts w:ascii="Arial" w:eastAsia="Calibri" w:hAnsi="Arial" w:cs="Arial"/>
                              <w:i/>
                              <w:iCs/>
                              <w:sz w:val="18"/>
                              <w:szCs w:val="18"/>
                              <w:lang w:bidi="ar"/>
                            </w:rPr>
                            <w:t>Studi Penanggulangan Banjir Kali Keting</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 o:spid="_x0000_s1027" type="#_x0000_t202" style="position:absolute;margin-left:201.8pt;margin-top:36.5pt;width:309.55pt;height:31.9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" filled="f" stroked="f">
              <v:textbox inset="0,0,0,0">
                <w:txbxContent>
                  <w:p w:rsidR="00ED7B7A" w:rsidRDefault="00ED7B7A">
                    <w:pPr>
                      <w:spacing w:before="19"/>
                      <w:ind w:left="20"/>
                      <w:rPr>
                        <w:rFonts w:ascii="Arial"/>
                        <w:i/>
                      </w:rPr>
                    </w:pPr>
                    <w:r>
                      <w:rPr>
                        <w:rFonts w:ascii="Arial" w:hAnsi="Arial" w:cs="Arial"/>
                        <w:i/>
                        <w:iCs/>
                        <w:sz w:val="18"/>
                        <w:szCs w:val="18"/>
                      </w:rPr>
                      <w:t xml:space="preserve">     Muhammad Abdul Rahman dkk</w:t>
                    </w:r>
                    <w:r>
                      <w:rPr>
                        <w:rFonts w:ascii="Arial"/>
                        <w:i/>
                        <w:w w:val="80"/>
                      </w:rPr>
                      <w:t>,</w:t>
                    </w:r>
                    <w:r>
                      <w:rPr>
                        <w:rFonts w:ascii="Arial"/>
                        <w:i/>
                        <w:spacing w:val="-4"/>
                      </w:rPr>
                      <w:t xml:space="preserve"> </w:t>
                    </w:r>
                    <w:r>
                      <w:rPr>
                        <w:rFonts w:ascii="Arial" w:eastAsia="Calibri" w:hAnsi="Arial" w:cs="Arial"/>
                        <w:i/>
                        <w:iCs/>
                        <w:sz w:val="18"/>
                        <w:szCs w:val="18"/>
                        <w:lang w:bidi="ar"/>
                      </w:rPr>
                      <w:t>Studi Penanggulangan Banjir Kali Keting</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B7A" w:rsidRDefault="00ED7B7A">
    <w:pPr>
      <w:pStyle w:val="BodyText"/>
      <w:spacing w:line="14" w:lineRule="auto"/>
      <w:rPr>
        <w:sz w:val="20"/>
      </w:rPr>
    </w:pPr>
    <w:r>
      <w:rPr>
        <w:noProof/>
      </w:rPr>
      <mc:AlternateContent>
        <mc:Choice Requires="wps">
          <w:drawing>
            <wp:anchor distT="0" distB="0" distL="0" distR="0" simplePos="0" relativeHeight="251659264" behindDoc="1" locked="0" layoutInCell="1" allowOverlap="1">
              <wp:simplePos x="0" y="0"/>
              <wp:positionH relativeFrom="page">
                <wp:posOffset>1066800</wp:posOffset>
              </wp:positionH>
              <wp:positionV relativeFrom="page">
                <wp:posOffset>465455</wp:posOffset>
              </wp:positionV>
              <wp:extent cx="3189605" cy="142875"/>
              <wp:effectExtent l="0" t="0" r="0" b="0"/>
              <wp:wrapNone/>
              <wp:docPr id="1" name="Textbox 1"/>
              <wp:cNvGraphicFramePr/>
              <a:graphic xmlns:a="http://schemas.openxmlformats.org/drawingml/2006/main">
                <a:graphicData uri="http://schemas.microsoft.com/office/word/2010/wordprocessingShape">
                  <wps:wsp>
                    <wps:cNvSpPr txBox="1"/>
                    <wps:spPr>
                      <a:xfrm>
                        <a:off x="0" y="0"/>
                        <a:ext cx="3189605" cy="142875"/>
                      </a:xfrm>
                      <a:prstGeom prst="rect">
                        <a:avLst/>
                      </a:prstGeom>
                      <a:noFill/>
                    </wps:spPr>
                    <wps:txbx>
                      <w:txbxContent>
                        <w:p w:rsidR="00ED7B7A" w:rsidRDefault="00ED7B7A">
                          <w:pPr>
                            <w:spacing w:before="19"/>
                            <w:ind w:left="20"/>
                            <w:rPr>
                              <w:rFonts w:ascii="Arial" w:hAnsi="Arial" w:cs="Arial"/>
                              <w:i/>
                              <w:sz w:val="18"/>
                              <w:szCs w:val="18"/>
                            </w:rPr>
                          </w:pPr>
                          <w:r>
                            <w:rPr>
                              <w:rFonts w:ascii="Arial" w:hAnsi="Arial" w:cs="Arial"/>
                              <w:i/>
                              <w:w w:val="80"/>
                              <w:sz w:val="18"/>
                              <w:szCs w:val="18"/>
                            </w:rPr>
                            <w:t>JURNAL</w:t>
                          </w:r>
                          <w:r>
                            <w:rPr>
                              <w:rFonts w:ascii="Arial" w:hAnsi="Arial" w:cs="Arial"/>
                              <w:i/>
                              <w:spacing w:val="-2"/>
                              <w:sz w:val="18"/>
                              <w:szCs w:val="18"/>
                            </w:rPr>
                            <w:t xml:space="preserve"> </w:t>
                          </w:r>
                          <w:r>
                            <w:rPr>
                              <w:rFonts w:ascii="Arial" w:hAnsi="Arial" w:cs="Arial"/>
                              <w:i/>
                              <w:w w:val="80"/>
                              <w:sz w:val="18"/>
                              <w:szCs w:val="18"/>
                            </w:rPr>
                            <w:t>BANGUNAN,</w:t>
                          </w:r>
                          <w:r>
                            <w:rPr>
                              <w:rFonts w:ascii="Arial" w:hAnsi="Arial" w:cs="Arial"/>
                              <w:i/>
                              <w:spacing w:val="-5"/>
                              <w:sz w:val="18"/>
                              <w:szCs w:val="18"/>
                            </w:rPr>
                            <w:t xml:space="preserve"> </w:t>
                          </w:r>
                          <w:r>
                            <w:rPr>
                              <w:rFonts w:ascii="Arial" w:hAnsi="Arial" w:cs="Arial"/>
                              <w:i/>
                              <w:w w:val="80"/>
                              <w:sz w:val="18"/>
                              <w:szCs w:val="18"/>
                            </w:rPr>
                            <w:t>VOL.</w:t>
                          </w:r>
                          <w:r>
                            <w:rPr>
                              <w:rFonts w:ascii="Arial" w:hAnsi="Arial" w:cs="Arial"/>
                              <w:i/>
                              <w:spacing w:val="-5"/>
                              <w:sz w:val="18"/>
                              <w:szCs w:val="18"/>
                            </w:rPr>
                            <w:t xml:space="preserve"> </w:t>
                          </w:r>
                          <w:r>
                            <w:rPr>
                              <w:rFonts w:ascii="Arial" w:hAnsi="Arial" w:cs="Arial"/>
                              <w:i/>
                              <w:w w:val="80"/>
                              <w:sz w:val="18"/>
                              <w:szCs w:val="18"/>
                            </w:rPr>
                            <w:t>28,</w:t>
                          </w:r>
                          <w:r>
                            <w:rPr>
                              <w:rFonts w:ascii="Arial" w:hAnsi="Arial" w:cs="Arial"/>
                              <w:i/>
                              <w:spacing w:val="-6"/>
                              <w:sz w:val="18"/>
                              <w:szCs w:val="18"/>
                            </w:rPr>
                            <w:t xml:space="preserve"> </w:t>
                          </w:r>
                          <w:r>
                            <w:rPr>
                              <w:rFonts w:ascii="Arial" w:hAnsi="Arial" w:cs="Arial"/>
                              <w:i/>
                              <w:w w:val="80"/>
                              <w:sz w:val="18"/>
                              <w:szCs w:val="18"/>
                            </w:rPr>
                            <w:t>NO.</w:t>
                          </w:r>
                          <w:r>
                            <w:rPr>
                              <w:rFonts w:ascii="Arial" w:hAnsi="Arial" w:cs="Arial"/>
                              <w:i/>
                              <w:spacing w:val="-5"/>
                              <w:sz w:val="18"/>
                              <w:szCs w:val="18"/>
                            </w:rPr>
                            <w:t xml:space="preserve"> </w:t>
                          </w:r>
                          <w:proofErr w:type="gramStart"/>
                          <w:r>
                            <w:rPr>
                              <w:rFonts w:ascii="Arial" w:hAnsi="Arial" w:cs="Arial"/>
                              <w:i/>
                              <w:w w:val="80"/>
                              <w:sz w:val="18"/>
                              <w:szCs w:val="18"/>
                            </w:rPr>
                            <w:t>2</w:t>
                          </w:r>
                          <w:proofErr w:type="gramEnd"/>
                          <w:r>
                            <w:rPr>
                              <w:rFonts w:ascii="Arial" w:hAnsi="Arial" w:cs="Arial"/>
                              <w:i/>
                              <w:w w:val="80"/>
                              <w:sz w:val="18"/>
                              <w:szCs w:val="18"/>
                            </w:rPr>
                            <w:t>,</w:t>
                          </w:r>
                          <w:r>
                            <w:rPr>
                              <w:rFonts w:ascii="Arial" w:hAnsi="Arial" w:cs="Arial"/>
                              <w:i/>
                              <w:spacing w:val="-5"/>
                              <w:sz w:val="18"/>
                              <w:szCs w:val="18"/>
                            </w:rPr>
                            <w:t xml:space="preserve"> </w:t>
                          </w:r>
                          <w:r>
                            <w:rPr>
                              <w:rFonts w:ascii="Arial" w:hAnsi="Arial" w:cs="Arial"/>
                              <w:i/>
                              <w:w w:val="80"/>
                              <w:sz w:val="18"/>
                              <w:szCs w:val="18"/>
                            </w:rPr>
                            <w:t>OKTOBER</w:t>
                          </w:r>
                          <w:r>
                            <w:rPr>
                              <w:rFonts w:ascii="Arial" w:hAnsi="Arial" w:cs="Arial"/>
                              <w:i/>
                              <w:sz w:val="18"/>
                              <w:szCs w:val="18"/>
                            </w:rPr>
                            <w:t xml:space="preserve"> </w:t>
                          </w:r>
                          <w:r>
                            <w:rPr>
                              <w:rFonts w:ascii="Arial" w:hAnsi="Arial" w:cs="Arial"/>
                              <w:i/>
                              <w:w w:val="80"/>
                              <w:sz w:val="18"/>
                              <w:szCs w:val="18"/>
                            </w:rPr>
                            <w:t>2023:</w:t>
                          </w:r>
                          <w:r>
                            <w:rPr>
                              <w:rFonts w:ascii="Arial" w:hAnsi="Arial" w:cs="Arial"/>
                              <w:i/>
                              <w:spacing w:val="-6"/>
                              <w:sz w:val="18"/>
                              <w:szCs w:val="18"/>
                            </w:rPr>
                            <w:t xml:space="preserve"> 37</w:t>
                          </w:r>
                          <w:r>
                            <w:rPr>
                              <w:rFonts w:ascii="Arial" w:hAnsi="Arial" w:cs="Arial"/>
                              <w:i/>
                              <w:w w:val="80"/>
                              <w:sz w:val="18"/>
                              <w:szCs w:val="18"/>
                            </w:rPr>
                            <w:t>-50</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8" type="#_x0000_t202" style="position:absolute;margin-left:84pt;margin-top:36.65pt;width:251.15pt;height:11.2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" filled="f" stroked="f">
              <v:textbox inset="0,0,0,0">
                <w:txbxContent>
                  <w:p w:rsidR="00ED7B7A" w:rsidRDefault="00ED7B7A">
                    <w:pPr>
                      <w:spacing w:before="19"/>
                      <w:ind w:left="20"/>
                      <w:rPr>
                        <w:rFonts w:ascii="Arial" w:hAnsi="Arial" w:cs="Arial"/>
                        <w:i/>
                        <w:sz w:val="18"/>
                        <w:szCs w:val="18"/>
                      </w:rPr>
                    </w:pPr>
                    <w:r>
                      <w:rPr>
                        <w:rFonts w:ascii="Arial" w:hAnsi="Arial" w:cs="Arial"/>
                        <w:i/>
                        <w:w w:val="80"/>
                        <w:sz w:val="18"/>
                        <w:szCs w:val="18"/>
                      </w:rPr>
                      <w:t>JURNAL</w:t>
                    </w:r>
                    <w:r>
                      <w:rPr>
                        <w:rFonts w:ascii="Arial" w:hAnsi="Arial" w:cs="Arial"/>
                        <w:i/>
                        <w:spacing w:val="-2"/>
                        <w:sz w:val="18"/>
                        <w:szCs w:val="18"/>
                      </w:rPr>
                      <w:t xml:space="preserve"> </w:t>
                    </w:r>
                    <w:r>
                      <w:rPr>
                        <w:rFonts w:ascii="Arial" w:hAnsi="Arial" w:cs="Arial"/>
                        <w:i/>
                        <w:w w:val="80"/>
                        <w:sz w:val="18"/>
                        <w:szCs w:val="18"/>
                      </w:rPr>
                      <w:t>BANGUNAN,</w:t>
                    </w:r>
                    <w:r>
                      <w:rPr>
                        <w:rFonts w:ascii="Arial" w:hAnsi="Arial" w:cs="Arial"/>
                        <w:i/>
                        <w:spacing w:val="-5"/>
                        <w:sz w:val="18"/>
                        <w:szCs w:val="18"/>
                      </w:rPr>
                      <w:t xml:space="preserve"> </w:t>
                    </w:r>
                    <w:r>
                      <w:rPr>
                        <w:rFonts w:ascii="Arial" w:hAnsi="Arial" w:cs="Arial"/>
                        <w:i/>
                        <w:w w:val="80"/>
                        <w:sz w:val="18"/>
                        <w:szCs w:val="18"/>
                      </w:rPr>
                      <w:t>VOL.</w:t>
                    </w:r>
                    <w:r>
                      <w:rPr>
                        <w:rFonts w:ascii="Arial" w:hAnsi="Arial" w:cs="Arial"/>
                        <w:i/>
                        <w:spacing w:val="-5"/>
                        <w:sz w:val="18"/>
                        <w:szCs w:val="18"/>
                      </w:rPr>
                      <w:t xml:space="preserve"> </w:t>
                    </w:r>
                    <w:r>
                      <w:rPr>
                        <w:rFonts w:ascii="Arial" w:hAnsi="Arial" w:cs="Arial"/>
                        <w:i/>
                        <w:w w:val="80"/>
                        <w:sz w:val="18"/>
                        <w:szCs w:val="18"/>
                      </w:rPr>
                      <w:t>28,</w:t>
                    </w:r>
                    <w:r>
                      <w:rPr>
                        <w:rFonts w:ascii="Arial" w:hAnsi="Arial" w:cs="Arial"/>
                        <w:i/>
                        <w:spacing w:val="-6"/>
                        <w:sz w:val="18"/>
                        <w:szCs w:val="18"/>
                      </w:rPr>
                      <w:t xml:space="preserve"> </w:t>
                    </w:r>
                    <w:r>
                      <w:rPr>
                        <w:rFonts w:ascii="Arial" w:hAnsi="Arial" w:cs="Arial"/>
                        <w:i/>
                        <w:w w:val="80"/>
                        <w:sz w:val="18"/>
                        <w:szCs w:val="18"/>
                      </w:rPr>
                      <w:t>NO.</w:t>
                    </w:r>
                    <w:r>
                      <w:rPr>
                        <w:rFonts w:ascii="Arial" w:hAnsi="Arial" w:cs="Arial"/>
                        <w:i/>
                        <w:spacing w:val="-5"/>
                        <w:sz w:val="18"/>
                        <w:szCs w:val="18"/>
                      </w:rPr>
                      <w:t xml:space="preserve"> </w:t>
                    </w:r>
                    <w:proofErr w:type="gramStart"/>
                    <w:r>
                      <w:rPr>
                        <w:rFonts w:ascii="Arial" w:hAnsi="Arial" w:cs="Arial"/>
                        <w:i/>
                        <w:w w:val="80"/>
                        <w:sz w:val="18"/>
                        <w:szCs w:val="18"/>
                      </w:rPr>
                      <w:t>2</w:t>
                    </w:r>
                    <w:proofErr w:type="gramEnd"/>
                    <w:r>
                      <w:rPr>
                        <w:rFonts w:ascii="Arial" w:hAnsi="Arial" w:cs="Arial"/>
                        <w:i/>
                        <w:w w:val="80"/>
                        <w:sz w:val="18"/>
                        <w:szCs w:val="18"/>
                      </w:rPr>
                      <w:t>,</w:t>
                    </w:r>
                    <w:r>
                      <w:rPr>
                        <w:rFonts w:ascii="Arial" w:hAnsi="Arial" w:cs="Arial"/>
                        <w:i/>
                        <w:spacing w:val="-5"/>
                        <w:sz w:val="18"/>
                        <w:szCs w:val="18"/>
                      </w:rPr>
                      <w:t xml:space="preserve"> </w:t>
                    </w:r>
                    <w:r>
                      <w:rPr>
                        <w:rFonts w:ascii="Arial" w:hAnsi="Arial" w:cs="Arial"/>
                        <w:i/>
                        <w:w w:val="80"/>
                        <w:sz w:val="18"/>
                        <w:szCs w:val="18"/>
                      </w:rPr>
                      <w:t>OKTOBER</w:t>
                    </w:r>
                    <w:r>
                      <w:rPr>
                        <w:rFonts w:ascii="Arial" w:hAnsi="Arial" w:cs="Arial"/>
                        <w:i/>
                        <w:sz w:val="18"/>
                        <w:szCs w:val="18"/>
                      </w:rPr>
                      <w:t xml:space="preserve"> </w:t>
                    </w:r>
                    <w:r>
                      <w:rPr>
                        <w:rFonts w:ascii="Arial" w:hAnsi="Arial" w:cs="Arial"/>
                        <w:i/>
                        <w:w w:val="80"/>
                        <w:sz w:val="18"/>
                        <w:szCs w:val="18"/>
                      </w:rPr>
                      <w:t>2023:</w:t>
                    </w:r>
                    <w:r>
                      <w:rPr>
                        <w:rFonts w:ascii="Arial" w:hAnsi="Arial" w:cs="Arial"/>
                        <w:i/>
                        <w:spacing w:val="-6"/>
                        <w:sz w:val="18"/>
                        <w:szCs w:val="18"/>
                      </w:rPr>
                      <w:t xml:space="preserve"> 37</w:t>
                    </w:r>
                    <w:r>
                      <w:rPr>
                        <w:rFonts w:ascii="Arial" w:hAnsi="Arial" w:cs="Arial"/>
                        <w:i/>
                        <w:w w:val="80"/>
                        <w:sz w:val="18"/>
                        <w:szCs w:val="18"/>
                      </w:rPr>
                      <w:t>-50</w:t>
                    </w:r>
                  </w:p>
                </w:txbxContent>
              </v:textbox>
              <w10:wrap anchorx="page" anchory="page"/>
            </v:shape>
          </w:pict>
        </mc:Fallback>
      </mc:AlternateContent>
    </w:r>
    <w:r>
      <w:t>39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E3128"/>
    <w:multiLevelType w:val="multilevel"/>
    <w:tmpl w:val="13AE3128"/>
    <w:lvl w:ilvl="0">
      <w:start w:val="1"/>
      <w:numFmt w:val="decimal"/>
      <w:lvlText w:val="%1."/>
      <w:lvlJc w:val="left"/>
      <w:pPr>
        <w:ind w:left="480" w:hanging="360"/>
      </w:pPr>
      <w:rPr>
        <w:rFonts w:ascii="Times New Roman" w:eastAsia="Times New Roman" w:hAnsi="Times New Roman" w:cs="Times New Roman" w:hint="default"/>
        <w:b/>
        <w:bCs/>
        <w:i w:val="0"/>
        <w:iCs w:val="0"/>
        <w:spacing w:val="0"/>
        <w:w w:val="100"/>
        <w:sz w:val="24"/>
        <w:szCs w:val="24"/>
        <w:lang w:val="en-US" w:eastAsia="en-US" w:bidi="ar-SA"/>
      </w:rPr>
    </w:lvl>
    <w:lvl w:ilvl="1">
      <w:start w:val="1"/>
      <w:numFmt w:val="decimal"/>
      <w:lvlText w:val="%2."/>
      <w:lvlJc w:val="left"/>
      <w:pPr>
        <w:ind w:left="840" w:hanging="360"/>
      </w:pPr>
      <w:rPr>
        <w:rFonts w:ascii="Times New Roman" w:eastAsia="Times New Roman" w:hAnsi="Times New Roman" w:cs="Times New Roman" w:hint="default"/>
        <w:b/>
        <w:bCs/>
        <w:i w:val="0"/>
        <w:iCs w:val="0"/>
        <w:spacing w:val="0"/>
        <w:w w:val="100"/>
        <w:sz w:val="24"/>
        <w:szCs w:val="24"/>
        <w:lang w:val="en-US" w:eastAsia="en-US" w:bidi="ar-SA"/>
      </w:rPr>
    </w:lvl>
    <w:lvl w:ilvl="2">
      <w:numFmt w:val="bullet"/>
      <w:lvlText w:val="•"/>
      <w:lvlJc w:val="left"/>
      <w:pPr>
        <w:ind w:left="1754" w:hanging="360"/>
      </w:pPr>
      <w:rPr>
        <w:rFonts w:hint="default"/>
        <w:lang w:val="en-US" w:eastAsia="en-US" w:bidi="ar-SA"/>
      </w:rPr>
    </w:lvl>
    <w:lvl w:ilvl="3">
      <w:numFmt w:val="bullet"/>
      <w:lvlText w:val="•"/>
      <w:lvlJc w:val="left"/>
      <w:pPr>
        <w:ind w:left="2668" w:hanging="360"/>
      </w:pPr>
      <w:rPr>
        <w:rFonts w:hint="default"/>
        <w:lang w:val="en-US" w:eastAsia="en-US" w:bidi="ar-SA"/>
      </w:rPr>
    </w:lvl>
    <w:lvl w:ilvl="4">
      <w:numFmt w:val="bullet"/>
      <w:lvlText w:val="•"/>
      <w:lvlJc w:val="left"/>
      <w:pPr>
        <w:ind w:left="3582" w:hanging="360"/>
      </w:pPr>
      <w:rPr>
        <w:rFonts w:hint="default"/>
        <w:lang w:val="en-US" w:eastAsia="en-US" w:bidi="ar-SA"/>
      </w:rPr>
    </w:lvl>
    <w:lvl w:ilvl="5">
      <w:numFmt w:val="bullet"/>
      <w:lvlText w:val="•"/>
      <w:lvlJc w:val="left"/>
      <w:pPr>
        <w:ind w:left="4496" w:hanging="360"/>
      </w:pPr>
      <w:rPr>
        <w:rFonts w:hint="default"/>
        <w:lang w:val="en-US" w:eastAsia="en-US" w:bidi="ar-SA"/>
      </w:rPr>
    </w:lvl>
    <w:lvl w:ilvl="6">
      <w:numFmt w:val="bullet"/>
      <w:lvlText w:val="•"/>
      <w:lvlJc w:val="left"/>
      <w:pPr>
        <w:ind w:left="5411" w:hanging="360"/>
      </w:pPr>
      <w:rPr>
        <w:rFonts w:hint="default"/>
        <w:lang w:val="en-US" w:eastAsia="en-US" w:bidi="ar-SA"/>
      </w:rPr>
    </w:lvl>
    <w:lvl w:ilvl="7">
      <w:numFmt w:val="bullet"/>
      <w:lvlText w:val="•"/>
      <w:lvlJc w:val="left"/>
      <w:pPr>
        <w:ind w:left="6325" w:hanging="360"/>
      </w:pPr>
      <w:rPr>
        <w:rFonts w:hint="default"/>
        <w:lang w:val="en-US" w:eastAsia="en-US" w:bidi="ar-SA"/>
      </w:rPr>
    </w:lvl>
    <w:lvl w:ilvl="8">
      <w:numFmt w:val="bullet"/>
      <w:lvlText w:val="•"/>
      <w:lvlJc w:val="left"/>
      <w:pPr>
        <w:ind w:left="7239"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hideSpellingErrors/>
  <w:proofState w:grammar="clean"/>
  <w:defaultTabStop w:val="720"/>
  <w:evenAndOddHeaders/>
  <w:drawingGridHorizontalSpacing w:val="110"/>
  <w:characterSpacingControl w:val="doNotCompress"/>
  <w:hdrShapeDefaults>
    <o:shapedefaults v:ext="edit" spidmax="2049" fillcolor="white">
      <v:fill color="white"/>
    </o:shapedefaults>
  </w:hdrShapeDefaults>
  <w:footnotePr>
    <w:footnote w:id="-1"/>
    <w:footnote w:id="0"/>
  </w:footnotePr>
  <w:endnotePr>
    <w:endnote w:id="-1"/>
    <w:endnote w:id="0"/>
  </w:endnotePr>
  <w:compat>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C3F"/>
    <w:rsid w:val="00071019"/>
    <w:rsid w:val="00080880"/>
    <w:rsid w:val="0008513D"/>
    <w:rsid w:val="000A4E2C"/>
    <w:rsid w:val="000E2D20"/>
    <w:rsid w:val="001106DD"/>
    <w:rsid w:val="00120E6D"/>
    <w:rsid w:val="00141B17"/>
    <w:rsid w:val="00146B59"/>
    <w:rsid w:val="00153E3E"/>
    <w:rsid w:val="00155CC9"/>
    <w:rsid w:val="00224025"/>
    <w:rsid w:val="002853D4"/>
    <w:rsid w:val="00292879"/>
    <w:rsid w:val="00306467"/>
    <w:rsid w:val="00314FC6"/>
    <w:rsid w:val="003708F6"/>
    <w:rsid w:val="004847EF"/>
    <w:rsid w:val="004A103E"/>
    <w:rsid w:val="004A3D38"/>
    <w:rsid w:val="005014A2"/>
    <w:rsid w:val="00536D73"/>
    <w:rsid w:val="005456EC"/>
    <w:rsid w:val="00546A8C"/>
    <w:rsid w:val="0055647E"/>
    <w:rsid w:val="00581115"/>
    <w:rsid w:val="006076C1"/>
    <w:rsid w:val="006415E9"/>
    <w:rsid w:val="006447C0"/>
    <w:rsid w:val="006861EB"/>
    <w:rsid w:val="006B0DE6"/>
    <w:rsid w:val="006B4157"/>
    <w:rsid w:val="006B68B3"/>
    <w:rsid w:val="006F7AC3"/>
    <w:rsid w:val="007009F1"/>
    <w:rsid w:val="00742AEE"/>
    <w:rsid w:val="007E4AA0"/>
    <w:rsid w:val="00847DC8"/>
    <w:rsid w:val="00851985"/>
    <w:rsid w:val="008564FF"/>
    <w:rsid w:val="00891103"/>
    <w:rsid w:val="008E3186"/>
    <w:rsid w:val="009A2C30"/>
    <w:rsid w:val="009E7D94"/>
    <w:rsid w:val="00A60C0E"/>
    <w:rsid w:val="00AB57DF"/>
    <w:rsid w:val="00AC2631"/>
    <w:rsid w:val="00B048A5"/>
    <w:rsid w:val="00B633E3"/>
    <w:rsid w:val="00C2732F"/>
    <w:rsid w:val="00C47DF6"/>
    <w:rsid w:val="00D21C31"/>
    <w:rsid w:val="00D46ECF"/>
    <w:rsid w:val="00DE0A8A"/>
    <w:rsid w:val="00DF2E8A"/>
    <w:rsid w:val="00E3039E"/>
    <w:rsid w:val="00E55E79"/>
    <w:rsid w:val="00EC0117"/>
    <w:rsid w:val="00EC2C3F"/>
    <w:rsid w:val="00ED7B7A"/>
    <w:rsid w:val="00F157E6"/>
    <w:rsid w:val="00F231F3"/>
    <w:rsid w:val="78EA4BCE"/>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31D07DF"/>
  <w15:docId w15:val="{463E4CC6-3142-43E7-AF74-9A591F834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uiPriority w:val="9"/>
    <w:qFormat/>
    <w:pPr>
      <w:ind w:left="479" w:hanging="360"/>
      <w:outlineLvl w:val="0"/>
    </w:pPr>
    <w:rPr>
      <w:b/>
      <w:bCs/>
      <w:sz w:val="24"/>
      <w:szCs w:val="24"/>
    </w:rPr>
  </w:style>
  <w:style w:type="paragraph" w:styleId="Heading2">
    <w:name w:val="heading 2"/>
    <w:basedOn w:val="Normal"/>
    <w:uiPriority w:val="9"/>
    <w:unhideWhenUsed/>
    <w:qFormat/>
    <w:pPr>
      <w:ind w:left="547" w:hanging="360"/>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character" w:styleId="Hyperlink">
    <w:name w:val="Hyperlink"/>
    <w:basedOn w:val="DefaultParagraphFont"/>
    <w:uiPriority w:val="99"/>
    <w:unhideWhenUsed/>
    <w:qFormat/>
    <w:rPr>
      <w:color w:val="0000FF" w:themeColor="hyperlink"/>
      <w:u w:val="single"/>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uiPriority w:val="10"/>
    <w:qFormat/>
    <w:pPr>
      <w:spacing w:before="81"/>
      <w:ind w:left="96" w:right="418"/>
      <w:jc w:val="center"/>
    </w:pPr>
    <w:rPr>
      <w:b/>
      <w:bCs/>
      <w:i/>
      <w:iCs/>
      <w:sz w:val="32"/>
      <w:szCs w:val="32"/>
    </w:rPr>
  </w:style>
  <w:style w:type="paragraph" w:styleId="ListParagraph">
    <w:name w:val="List Paragraph"/>
    <w:basedOn w:val="Normal"/>
    <w:uiPriority w:val="1"/>
    <w:qFormat/>
    <w:pPr>
      <w:ind w:left="547" w:hanging="360"/>
      <w:jc w:val="both"/>
    </w:pPr>
  </w:style>
  <w:style w:type="paragraph" w:customStyle="1" w:styleId="TableParagraph">
    <w:name w:val="Table Paragraph"/>
    <w:basedOn w:val="Normal"/>
    <w:uiPriority w:val="1"/>
    <w:qFormat/>
    <w:pPr>
      <w:jc w:val="center"/>
    </w:pPr>
  </w:style>
  <w:style w:type="character" w:customStyle="1" w:styleId="UnresolvedMention">
    <w:name w:val="Unresolved Mention"/>
    <w:basedOn w:val="DefaultParagraphFont"/>
    <w:uiPriority w:val="99"/>
    <w:semiHidden/>
    <w:unhideWhenUsed/>
    <w:qFormat/>
    <w:rPr>
      <w:color w:val="605E5C"/>
      <w:shd w:val="clear" w:color="auto" w:fill="E1DFDD"/>
    </w:rPr>
  </w:style>
  <w:style w:type="character" w:customStyle="1" w:styleId="font11">
    <w:name w:val="font11"/>
    <w:basedOn w:val="DefaultParagraphFont"/>
    <w:qFormat/>
    <w:rPr>
      <w:rFonts w:ascii="Times New Roman" w:hAnsi="Times New Roman" w:cs="Times New Roman" w:hint="default"/>
      <w:color w:val="000000"/>
      <w:sz w:val="20"/>
      <w:szCs w:val="20"/>
      <w:u w:val="none"/>
    </w:rPr>
  </w:style>
  <w:style w:type="character" w:customStyle="1" w:styleId="font21">
    <w:name w:val="font21"/>
    <w:basedOn w:val="DefaultParagraphFont"/>
    <w:qFormat/>
    <w:rPr>
      <w:rFonts w:ascii="Times New Roman" w:hAnsi="Times New Roman" w:cs="Times New Roman" w:hint="default"/>
      <w:color w:val="000000"/>
      <w:sz w:val="20"/>
      <w:szCs w:val="20"/>
      <w:u w:val="none"/>
      <w:vertAlign w:val="superscript"/>
    </w:rPr>
  </w:style>
  <w:style w:type="character" w:customStyle="1" w:styleId="font31">
    <w:name w:val="font31"/>
    <w:basedOn w:val="DefaultParagraphFont"/>
    <w:qFormat/>
    <w:rPr>
      <w:rFonts w:ascii="Times New Roman" w:hAnsi="Times New Roman" w:cs="Times New Roman" w:hint="default"/>
      <w:color w:val="000000"/>
      <w:sz w:val="20"/>
      <w:szCs w:val="20"/>
      <w:u w:val="none"/>
      <w:vertAlign w:val="superscript"/>
    </w:rPr>
  </w:style>
  <w:style w:type="paragraph" w:styleId="Header">
    <w:name w:val="header"/>
    <w:basedOn w:val="Normal"/>
    <w:link w:val="HeaderChar"/>
    <w:uiPriority w:val="99"/>
    <w:unhideWhenUsed/>
    <w:rsid w:val="00ED7B7A"/>
    <w:pPr>
      <w:tabs>
        <w:tab w:val="center" w:pos="4680"/>
        <w:tab w:val="right" w:pos="9360"/>
      </w:tabs>
    </w:pPr>
  </w:style>
  <w:style w:type="character" w:customStyle="1" w:styleId="HeaderChar">
    <w:name w:val="Header Char"/>
    <w:basedOn w:val="DefaultParagraphFont"/>
    <w:link w:val="Header"/>
    <w:uiPriority w:val="99"/>
    <w:rsid w:val="00ED7B7A"/>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ED7B7A"/>
    <w:pPr>
      <w:tabs>
        <w:tab w:val="center" w:pos="4680"/>
        <w:tab w:val="right" w:pos="9360"/>
      </w:tabs>
    </w:pPr>
  </w:style>
  <w:style w:type="character" w:customStyle="1" w:styleId="FooterChar">
    <w:name w:val="Footer Char"/>
    <w:basedOn w:val="DefaultParagraphFont"/>
    <w:link w:val="Footer"/>
    <w:uiPriority w:val="99"/>
    <w:rsid w:val="00ED7B7A"/>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emf"/><Relationship Id="rId26" Type="http://schemas.openxmlformats.org/officeDocument/2006/relationships/image" Target="media/image17.emf"/><Relationship Id="rId3" Type="http://schemas.openxmlformats.org/officeDocument/2006/relationships/numbering" Target="numbering.xml"/><Relationship Id="rId21" Type="http://schemas.openxmlformats.org/officeDocument/2006/relationships/image" Target="media/image12.emf"/><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e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image" Target="media/image10.emf"/><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mailto:muh.abdulrahman.ft@um.ac.id" TargetMode="Externa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footer" Target="footer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597EE3-C00A-4714-9BEC-DF736C1EA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13</Pages>
  <Words>8790</Words>
  <Characters>50109</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Febrian Muhammad</dc:creator>
  <cp:lastModifiedBy>SASTRA</cp:lastModifiedBy>
  <cp:revision>14</cp:revision>
  <dcterms:created xsi:type="dcterms:W3CDTF">2024-01-25T19:10:00Z</dcterms:created>
  <dcterms:modified xsi:type="dcterms:W3CDTF">2024-01-26T05:28:00Z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2023-09-04T00:00:00Z</vt:filetime>
  </property>
  <property fmtid="{D5CDD505-2E9C-101B-9397-08002B2CF9AE}" pid="3" name="Creator">
    <vt:lpwstr>Acrobat PDFMaker 20 for Word</vt:lpwstr>
  </property>
  <property fmtid="{D5CDD505-2E9C-101B-9397-08002B2CF9AE}" pid="4" name="LastSaved">
    <vt:filetime>2024-01-15T00:00:00Z</vt:filetime>
  </property>
  <property fmtid="{D5CDD505-2E9C-101B-9397-08002B2CF9AE}" pid="5" name="Producer">
    <vt:lpwstr>Adobe PDF Library 20.9.95</vt:lpwstr>
  </property>
  <property fmtid="{D5CDD505-2E9C-101B-9397-08002B2CF9AE}" pid="6" name="SourceModified">
    <vt:lpwstr>D:20230904055306</vt:lpwstr>
  </property>
  <property fmtid="{D5CDD505-2E9C-101B-9397-08002B2CF9AE}" pid="7" name="Mendeley Document_1">
    <vt:lpwstr>True</vt:lpwstr>
  </property>
  <property fmtid="{D5CDD505-2E9C-101B-9397-08002B2CF9AE}" pid="8" name="Mendeley Recent Style Id 0_1">
    <vt:lpwstr>http://www.zotero.org/styles/american-medical-association</vt:lpwstr>
  </property>
  <property fmtid="{D5CDD505-2E9C-101B-9397-08002B2CF9AE}" pid="9" name="Mendeley Recent Style Name 0_1">
    <vt:lpwstr>American Medical Association 11th edition</vt:lpwstr>
  </property>
  <property fmtid="{D5CDD505-2E9C-101B-9397-08002B2CF9AE}" pid="10" name="Mendeley Recent Style Id 1_1">
    <vt:lpwstr>http://www.zotero.org/styles/american-political-science-association</vt:lpwstr>
  </property>
  <property fmtid="{D5CDD505-2E9C-101B-9397-08002B2CF9AE}" pid="11" name="Mendeley Recent Style Name 1_1">
    <vt:lpwstr>American Political Science Association</vt:lpwstr>
  </property>
  <property fmtid="{D5CDD505-2E9C-101B-9397-08002B2CF9AE}" pid="12" name="Mendeley Recent Style Id 2_1">
    <vt:lpwstr>http://www.zotero.org/styles/apa</vt:lpwstr>
  </property>
  <property fmtid="{D5CDD505-2E9C-101B-9397-08002B2CF9AE}" pid="13" name="Mendeley Recent Style Name 2_1">
    <vt:lpwstr>American Psychological Association 7th edition</vt:lpwstr>
  </property>
  <property fmtid="{D5CDD505-2E9C-101B-9397-08002B2CF9AE}" pid="14" name="Mendeley Recent Style Id 3_1">
    <vt:lpwstr>http://www.zotero.org/styles/american-sociological-association</vt:lpwstr>
  </property>
  <property fmtid="{D5CDD505-2E9C-101B-9397-08002B2CF9AE}" pid="15" name="Mendeley Recent Style Name 3_1">
    <vt:lpwstr>American Sociological Association 6th edition</vt:lpwstr>
  </property>
  <property fmtid="{D5CDD505-2E9C-101B-9397-08002B2CF9AE}" pid="16" name="Mendeley Recent Style Id 4_1">
    <vt:lpwstr>http://www.zotero.org/styles/chicago-author-date</vt:lpwstr>
  </property>
  <property fmtid="{D5CDD505-2E9C-101B-9397-08002B2CF9AE}" pid="17" name="Mendeley Recent Style Name 4_1">
    <vt:lpwstr>Chicago Manual of Style 17th edition (author-date)</vt:lpwstr>
  </property>
  <property fmtid="{D5CDD505-2E9C-101B-9397-08002B2CF9AE}" pid="18" name="Mendeley Recent Style Id 5_1">
    <vt:lpwstr>http://www.zotero.org/styles/harvard-cite-them-right</vt:lpwstr>
  </property>
  <property fmtid="{D5CDD505-2E9C-101B-9397-08002B2CF9AE}" pid="19" name="Mendeley Recent Style Name 5_1">
    <vt:lpwstr>Cite Them Right 12th edition - Harvard</vt:lpwstr>
  </property>
  <property fmtid="{D5CDD505-2E9C-101B-9397-08002B2CF9AE}" pid="20" name="Mendeley Recent Style Id 6_1">
    <vt:lpwstr>http://www.zotero.org/styles/ieee</vt:lpwstr>
  </property>
  <property fmtid="{D5CDD505-2E9C-101B-9397-08002B2CF9AE}" pid="21" name="Mendeley Recent Style Name 6_1">
    <vt:lpwstr>IEEE</vt:lpwstr>
  </property>
  <property fmtid="{D5CDD505-2E9C-101B-9397-08002B2CF9AE}" pid="22" name="Mendeley Recent Style Id 7_1">
    <vt:lpwstr>http://www.zotero.org/styles/modern-humanities-research-association</vt:lpwstr>
  </property>
  <property fmtid="{D5CDD505-2E9C-101B-9397-08002B2CF9AE}" pid="23" name="Mendeley Recent Style Name 7_1">
    <vt:lpwstr>Modern Humanities Research Association 3rd edition (note with bibliography)</vt:lpwstr>
  </property>
  <property fmtid="{D5CDD505-2E9C-101B-9397-08002B2CF9AE}" pid="24" name="Mendeley Recent Style Id 8_1">
    <vt:lpwstr>http://www.zotero.org/styles/modern-language-association</vt:lpwstr>
  </property>
  <property fmtid="{D5CDD505-2E9C-101B-9397-08002B2CF9AE}" pid="25" name="Mendeley Recent Style Name 8_1">
    <vt:lpwstr>Modern Language Association 9th edition</vt:lpwstr>
  </property>
  <property fmtid="{D5CDD505-2E9C-101B-9397-08002B2CF9AE}" pid="26" name="Mendeley Recent Style Id 9_1">
    <vt:lpwstr>http://www.zotero.org/styles/nature</vt:lpwstr>
  </property>
  <property fmtid="{D5CDD505-2E9C-101B-9397-08002B2CF9AE}" pid="27" name="Mendeley Recent Style Name 9_1">
    <vt:lpwstr>Nature</vt:lpwstr>
  </property>
  <property fmtid="{D5CDD505-2E9C-101B-9397-08002B2CF9AE}" pid="28" name="Mendeley Citation Style_1">
    <vt:lpwstr>http://www.zotero.org/styles/apa</vt:lpwstr>
  </property>
  <property fmtid="{D5CDD505-2E9C-101B-9397-08002B2CF9AE}" pid="29" name="Mendeley Unique User Id_1">
    <vt:lpwstr>623b6c06-d218-35ee-bf52-c4c8ab989a96</vt:lpwstr>
  </property>
  <property fmtid="{D5CDD505-2E9C-101B-9397-08002B2CF9AE}" pid="30" name="KSOProductBuildVer">
    <vt:lpwstr>1033-12.2.0.13431</vt:lpwstr>
  </property>
  <property fmtid="{D5CDD505-2E9C-101B-9397-08002B2CF9AE}" pid="31" name="ICV">
    <vt:lpwstr>AE60C075458840B9A20C6593390358B7_12</vt:lpwstr>
  </property>
</Properties>
</file>