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3EB3D" w14:textId="77777777" w:rsidR="00FC7184" w:rsidRDefault="00FC7184" w:rsidP="00876E43">
      <w:pPr>
        <w:spacing w:after="0" w:line="360" w:lineRule="auto"/>
        <w:jc w:val="center"/>
        <w:rPr>
          <w:rFonts w:ascii="Times New Roman" w:hAnsi="Times New Roman" w:cs="Times New Roman"/>
          <w:b/>
          <w:sz w:val="24"/>
          <w:szCs w:val="24"/>
          <w:lang w:val="de-DE"/>
        </w:rPr>
      </w:pPr>
      <w:r w:rsidRPr="00FC7184">
        <w:rPr>
          <w:rFonts w:ascii="Times New Roman" w:hAnsi="Times New Roman" w:cs="Times New Roman"/>
          <w:b/>
          <w:sz w:val="24"/>
          <w:szCs w:val="24"/>
          <w:lang w:val="de-DE"/>
        </w:rPr>
        <w:t xml:space="preserve">PENGEMBANGAN MEDIA PEMBELAJARAN BERBASIS </w:t>
      </w:r>
      <w:r w:rsidRPr="00FC7184">
        <w:rPr>
          <w:rFonts w:ascii="Times New Roman" w:hAnsi="Times New Roman" w:cs="Times New Roman"/>
          <w:b/>
          <w:i/>
          <w:sz w:val="24"/>
          <w:szCs w:val="24"/>
          <w:lang w:val="de-DE"/>
        </w:rPr>
        <w:t>ANDROID</w:t>
      </w:r>
      <w:r w:rsidRPr="00FC7184">
        <w:rPr>
          <w:rFonts w:ascii="Times New Roman" w:hAnsi="Times New Roman" w:cs="Times New Roman"/>
          <w:b/>
          <w:sz w:val="24"/>
          <w:szCs w:val="24"/>
          <w:lang w:val="de-DE"/>
        </w:rPr>
        <w:t xml:space="preserve"> </w:t>
      </w:r>
      <w:r w:rsidRPr="00FC7184">
        <w:rPr>
          <w:rFonts w:ascii="Times New Roman" w:hAnsi="Times New Roman" w:cs="Times New Roman"/>
          <w:b/>
          <w:i/>
          <w:sz w:val="24"/>
          <w:szCs w:val="24"/>
          <w:lang w:val="de-DE"/>
        </w:rPr>
        <w:t>“FUNOLOGIE”</w:t>
      </w:r>
      <w:r>
        <w:rPr>
          <w:rFonts w:ascii="Times New Roman" w:hAnsi="Times New Roman" w:cs="Times New Roman"/>
          <w:b/>
          <w:sz w:val="24"/>
          <w:szCs w:val="24"/>
          <w:lang w:val="de-DE"/>
        </w:rPr>
        <w:t xml:space="preserve"> UNTUK MATERI PETA DAN SISTEM FONEM</w:t>
      </w:r>
    </w:p>
    <w:p w14:paraId="1444210F" w14:textId="77777777" w:rsidR="00FC7184" w:rsidRDefault="00FC7184" w:rsidP="00876E43">
      <w:pPr>
        <w:spacing w:after="0" w:line="36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BAHASA JERMAN PADA MATAKULIAH</w:t>
      </w:r>
    </w:p>
    <w:p w14:paraId="14B50223" w14:textId="77777777" w:rsidR="00FC7184" w:rsidRDefault="00FC7184" w:rsidP="00876E43">
      <w:pPr>
        <w:spacing w:after="0" w:line="360" w:lineRule="auto"/>
        <w:jc w:val="center"/>
        <w:rPr>
          <w:rFonts w:ascii="Times New Roman" w:hAnsi="Times New Roman" w:cs="Times New Roman"/>
          <w:b/>
          <w:sz w:val="24"/>
          <w:szCs w:val="24"/>
          <w:lang w:val="de-DE"/>
        </w:rPr>
      </w:pPr>
      <w:r>
        <w:rPr>
          <w:rFonts w:ascii="Times New Roman" w:hAnsi="Times New Roman" w:cs="Times New Roman"/>
          <w:b/>
          <w:i/>
          <w:sz w:val="24"/>
          <w:szCs w:val="24"/>
          <w:lang w:val="de-DE"/>
        </w:rPr>
        <w:t>DEUTSCHE PHONOLOGIE</w:t>
      </w:r>
    </w:p>
    <w:p w14:paraId="7F1FB7B5" w14:textId="77777777" w:rsidR="00FC7184" w:rsidRDefault="00FC7184" w:rsidP="00876E43">
      <w:pPr>
        <w:spacing w:after="0" w:line="480" w:lineRule="auto"/>
        <w:jc w:val="center"/>
        <w:rPr>
          <w:rFonts w:ascii="Times New Roman" w:hAnsi="Times New Roman" w:cs="Times New Roman"/>
          <w:b/>
          <w:sz w:val="24"/>
          <w:szCs w:val="24"/>
          <w:lang w:val="de-DE"/>
        </w:rPr>
      </w:pPr>
    </w:p>
    <w:p w14:paraId="7ED79996" w14:textId="77777777" w:rsidR="00FC7184" w:rsidRDefault="00FC7184" w:rsidP="00876E43">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Flavia Konstantia Kartika Utami Dewi</w:t>
      </w:r>
    </w:p>
    <w:p w14:paraId="23CAC3C7" w14:textId="2A20842D" w:rsidR="00FC7184" w:rsidRPr="00224D4A" w:rsidRDefault="00FC7184" w:rsidP="00876E43">
      <w:pPr>
        <w:spacing w:after="0" w:line="240" w:lineRule="auto"/>
        <w:jc w:val="center"/>
        <w:rPr>
          <w:rFonts w:ascii="Times New Roman" w:hAnsi="Times New Roman" w:cs="Times New Roman"/>
          <w:b/>
          <w:sz w:val="24"/>
          <w:szCs w:val="24"/>
          <w:lang w:val="de-DE"/>
        </w:rPr>
      </w:pPr>
      <w:r w:rsidRPr="00224D4A">
        <w:rPr>
          <w:rFonts w:ascii="Times New Roman" w:hAnsi="Times New Roman" w:cs="Times New Roman"/>
          <w:b/>
          <w:sz w:val="24"/>
          <w:szCs w:val="24"/>
          <w:lang w:val="de-DE"/>
        </w:rPr>
        <w:t>Pembimbing: Deddy Kurniawan, S.Pd., M.A.</w:t>
      </w:r>
    </w:p>
    <w:p w14:paraId="3C7B8EBC" w14:textId="367F1ED8" w:rsidR="00A63AB5" w:rsidRPr="00A63AB5" w:rsidRDefault="00A63AB5" w:rsidP="00876E43">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Universitas Negeri Malang</w:t>
      </w:r>
    </w:p>
    <w:p w14:paraId="34C56D07" w14:textId="77777777" w:rsidR="00FC7184" w:rsidRPr="00886AF5" w:rsidRDefault="00FC7184" w:rsidP="00876E43">
      <w:pPr>
        <w:spacing w:after="0" w:line="240" w:lineRule="auto"/>
        <w:jc w:val="center"/>
        <w:rPr>
          <w:rFonts w:ascii="Times New Roman" w:hAnsi="Times New Roman" w:cs="Times New Roman"/>
          <w:sz w:val="24"/>
          <w:szCs w:val="24"/>
          <w:lang w:val="de-DE"/>
        </w:rPr>
      </w:pPr>
      <w:r w:rsidRPr="00886AF5">
        <w:rPr>
          <w:rFonts w:ascii="Times New Roman" w:hAnsi="Times New Roman" w:cs="Times New Roman"/>
          <w:sz w:val="24"/>
          <w:szCs w:val="24"/>
          <w:lang w:val="de-DE"/>
        </w:rPr>
        <w:t xml:space="preserve">E-mail: </w:t>
      </w:r>
      <w:hyperlink r:id="rId6" w:history="1">
        <w:r w:rsidRPr="00886AF5">
          <w:rPr>
            <w:rStyle w:val="Hyperlink"/>
            <w:rFonts w:ascii="Times New Roman" w:hAnsi="Times New Roman" w:cs="Times New Roman"/>
            <w:color w:val="000000" w:themeColor="text1"/>
            <w:sz w:val="24"/>
            <w:szCs w:val="24"/>
            <w:u w:val="none"/>
            <w:lang w:val="de-DE"/>
          </w:rPr>
          <w:t>viakonstantia@gmail.com</w:t>
        </w:r>
      </w:hyperlink>
    </w:p>
    <w:p w14:paraId="14F4872D" w14:textId="77777777" w:rsidR="00FC7184" w:rsidRPr="00886AF5" w:rsidRDefault="00FC7184" w:rsidP="00876E43">
      <w:pPr>
        <w:spacing w:after="0" w:line="480" w:lineRule="auto"/>
        <w:rPr>
          <w:rFonts w:ascii="Times New Roman" w:hAnsi="Times New Roman" w:cs="Times New Roman"/>
          <w:sz w:val="24"/>
          <w:szCs w:val="24"/>
          <w:lang w:val="de-DE"/>
        </w:rPr>
      </w:pPr>
    </w:p>
    <w:p w14:paraId="7DC2D9A7" w14:textId="49574AEE" w:rsidR="00A63AB5" w:rsidRPr="00844CD3" w:rsidRDefault="00FC7184" w:rsidP="00876E43">
      <w:pPr>
        <w:spacing w:after="0" w:line="240" w:lineRule="auto"/>
        <w:ind w:left="709"/>
        <w:rPr>
          <w:rFonts w:ascii="Times New Roman" w:hAnsi="Times New Roman" w:cs="Times New Roman"/>
          <w:sz w:val="24"/>
          <w:szCs w:val="24"/>
        </w:rPr>
      </w:pPr>
      <w:r w:rsidRPr="00886AF5">
        <w:rPr>
          <w:rFonts w:ascii="Times New Roman" w:hAnsi="Times New Roman" w:cs="Times New Roman"/>
          <w:b/>
          <w:sz w:val="24"/>
          <w:szCs w:val="24"/>
          <w:lang w:val="de-DE"/>
        </w:rPr>
        <w:t>A</w:t>
      </w:r>
      <w:r w:rsidR="00A63AB5" w:rsidRPr="00886AF5">
        <w:rPr>
          <w:rFonts w:ascii="Times New Roman" w:hAnsi="Times New Roman" w:cs="Times New Roman"/>
          <w:b/>
          <w:sz w:val="24"/>
          <w:szCs w:val="24"/>
          <w:lang w:val="de-DE"/>
        </w:rPr>
        <w:t>bstrak</w:t>
      </w:r>
      <w:r w:rsidRPr="00886AF5">
        <w:rPr>
          <w:rFonts w:ascii="Times New Roman" w:hAnsi="Times New Roman" w:cs="Times New Roman"/>
          <w:b/>
          <w:sz w:val="24"/>
          <w:szCs w:val="24"/>
          <w:lang w:val="de-DE"/>
        </w:rPr>
        <w:t>:</w:t>
      </w:r>
      <w:r w:rsidR="00EC4183" w:rsidRPr="00886AF5">
        <w:rPr>
          <w:rFonts w:ascii="Times New Roman" w:hAnsi="Times New Roman" w:cs="Times New Roman"/>
          <w:sz w:val="24"/>
          <w:szCs w:val="24"/>
          <w:lang w:val="de-DE"/>
        </w:rPr>
        <w:t xml:space="preserve"> </w:t>
      </w:r>
      <w:r w:rsidR="00ED7518">
        <w:rPr>
          <w:rFonts w:ascii="Times New Roman" w:hAnsi="Times New Roman" w:cs="Times New Roman"/>
          <w:sz w:val="24"/>
          <w:szCs w:val="24"/>
          <w:lang w:val="de-DE"/>
        </w:rPr>
        <w:t>Penelitian dan pengembangan ini bertujuan untuk mengembangkan</w:t>
      </w:r>
      <w:r w:rsidR="00587A85" w:rsidRPr="00886AF5">
        <w:rPr>
          <w:rFonts w:ascii="Times New Roman" w:hAnsi="Times New Roman" w:cs="Times New Roman"/>
          <w:sz w:val="24"/>
          <w:szCs w:val="24"/>
          <w:lang w:val="de-DE"/>
        </w:rPr>
        <w:t xml:space="preserve"> media pembelajaran berbasis </w:t>
      </w:r>
      <w:r w:rsidR="00587A85" w:rsidRPr="00886AF5">
        <w:rPr>
          <w:rFonts w:ascii="Times New Roman" w:hAnsi="Times New Roman" w:cs="Times New Roman"/>
          <w:i/>
          <w:sz w:val="24"/>
          <w:szCs w:val="24"/>
          <w:lang w:val="de-DE"/>
        </w:rPr>
        <w:t>Android</w:t>
      </w:r>
      <w:r w:rsidR="00587A85" w:rsidRPr="00886AF5">
        <w:rPr>
          <w:rFonts w:ascii="Times New Roman" w:hAnsi="Times New Roman" w:cs="Times New Roman"/>
          <w:sz w:val="24"/>
          <w:szCs w:val="24"/>
          <w:lang w:val="de-DE"/>
        </w:rPr>
        <w:t xml:space="preserve"> </w:t>
      </w:r>
      <w:r w:rsidR="00FE6B18" w:rsidRPr="00886AF5">
        <w:rPr>
          <w:rFonts w:ascii="Times New Roman" w:hAnsi="Times New Roman" w:cs="Times New Roman"/>
          <w:i/>
          <w:sz w:val="24"/>
          <w:szCs w:val="24"/>
          <w:lang w:val="de-DE"/>
        </w:rPr>
        <w:t xml:space="preserve">“Funologie” </w:t>
      </w:r>
      <w:r w:rsidR="009A08AD">
        <w:rPr>
          <w:rFonts w:ascii="Times New Roman" w:hAnsi="Times New Roman" w:cs="Times New Roman"/>
          <w:sz w:val="24"/>
          <w:szCs w:val="24"/>
          <w:lang w:val="de-DE"/>
        </w:rPr>
        <w:t>terkait</w:t>
      </w:r>
      <w:r w:rsidR="00587A85" w:rsidRPr="00886AF5">
        <w:rPr>
          <w:rFonts w:ascii="Times New Roman" w:hAnsi="Times New Roman" w:cs="Times New Roman"/>
          <w:sz w:val="24"/>
          <w:szCs w:val="24"/>
          <w:lang w:val="de-DE"/>
        </w:rPr>
        <w:t xml:space="preserve"> materi peta dan sistem fonem bahasa Jerman.</w:t>
      </w:r>
      <w:r w:rsidR="00430A16" w:rsidRPr="00886AF5">
        <w:rPr>
          <w:rFonts w:ascii="Times New Roman" w:hAnsi="Times New Roman" w:cs="Times New Roman"/>
          <w:sz w:val="24"/>
          <w:szCs w:val="24"/>
          <w:lang w:val="de-DE"/>
        </w:rPr>
        <w:t xml:space="preserve"> </w:t>
      </w:r>
      <w:r w:rsidR="00ED7518">
        <w:rPr>
          <w:rFonts w:ascii="Times New Roman" w:hAnsi="Times New Roman" w:cs="Times New Roman"/>
          <w:sz w:val="24"/>
          <w:szCs w:val="24"/>
          <w:lang w:val="de-DE"/>
        </w:rPr>
        <w:t>M</w:t>
      </w:r>
      <w:r w:rsidR="00FE6B18">
        <w:rPr>
          <w:rFonts w:ascii="Times New Roman" w:hAnsi="Times New Roman" w:cs="Times New Roman"/>
          <w:sz w:val="24"/>
          <w:szCs w:val="24"/>
        </w:rPr>
        <w:t xml:space="preserve">odel pengembangan </w:t>
      </w:r>
      <w:r w:rsidR="00ED7518">
        <w:rPr>
          <w:rFonts w:ascii="Times New Roman" w:hAnsi="Times New Roman" w:cs="Times New Roman"/>
          <w:sz w:val="24"/>
          <w:szCs w:val="24"/>
        </w:rPr>
        <w:t xml:space="preserve">yang digunakan dalam penelitian </w:t>
      </w:r>
      <w:r w:rsidR="00F43F10">
        <w:rPr>
          <w:rFonts w:ascii="Times New Roman" w:hAnsi="Times New Roman" w:cs="Times New Roman"/>
          <w:sz w:val="24"/>
          <w:szCs w:val="24"/>
        </w:rPr>
        <w:t xml:space="preserve">ini </w:t>
      </w:r>
      <w:r w:rsidR="00F26B53">
        <w:rPr>
          <w:rFonts w:ascii="Times New Roman" w:hAnsi="Times New Roman" w:cs="Times New Roman"/>
          <w:sz w:val="24"/>
          <w:szCs w:val="24"/>
        </w:rPr>
        <w:t>adalah model</w:t>
      </w:r>
      <w:r w:rsidR="00ED7518">
        <w:rPr>
          <w:rFonts w:ascii="Times New Roman" w:hAnsi="Times New Roman" w:cs="Times New Roman"/>
          <w:sz w:val="24"/>
          <w:szCs w:val="24"/>
        </w:rPr>
        <w:t xml:space="preserve"> </w:t>
      </w:r>
      <w:r w:rsidR="002D629D">
        <w:rPr>
          <w:rFonts w:ascii="Times New Roman" w:hAnsi="Times New Roman" w:cs="Times New Roman"/>
          <w:sz w:val="24"/>
          <w:szCs w:val="24"/>
        </w:rPr>
        <w:t>dari Ma</w:t>
      </w:r>
      <w:r w:rsidR="0074530A">
        <w:rPr>
          <w:rFonts w:ascii="Times New Roman" w:hAnsi="Times New Roman" w:cs="Times New Roman"/>
          <w:sz w:val="24"/>
          <w:szCs w:val="24"/>
        </w:rPr>
        <w:t>r</w:t>
      </w:r>
      <w:r w:rsidR="002D629D">
        <w:rPr>
          <w:rFonts w:ascii="Times New Roman" w:hAnsi="Times New Roman" w:cs="Times New Roman"/>
          <w:sz w:val="24"/>
          <w:szCs w:val="24"/>
        </w:rPr>
        <w:t>relli, Tondora, dan Hoge. Prosedur</w:t>
      </w:r>
      <w:r w:rsidR="003128AF">
        <w:rPr>
          <w:rFonts w:ascii="Times New Roman" w:hAnsi="Times New Roman" w:cs="Times New Roman"/>
          <w:sz w:val="24"/>
          <w:szCs w:val="24"/>
        </w:rPr>
        <w:t xml:space="preserve"> </w:t>
      </w:r>
      <w:r w:rsidR="00FE6B18">
        <w:rPr>
          <w:rFonts w:ascii="Times New Roman" w:hAnsi="Times New Roman" w:cs="Times New Roman"/>
          <w:sz w:val="24"/>
          <w:szCs w:val="24"/>
        </w:rPr>
        <w:t xml:space="preserve">pengembangan </w:t>
      </w:r>
      <w:r w:rsidR="003128AF">
        <w:rPr>
          <w:rFonts w:ascii="Times New Roman" w:hAnsi="Times New Roman" w:cs="Times New Roman"/>
          <w:sz w:val="24"/>
          <w:szCs w:val="24"/>
        </w:rPr>
        <w:t xml:space="preserve">tersebut </w:t>
      </w:r>
      <w:r w:rsidR="00FE6B18">
        <w:rPr>
          <w:rFonts w:ascii="Times New Roman" w:hAnsi="Times New Roman" w:cs="Times New Roman"/>
          <w:sz w:val="24"/>
          <w:szCs w:val="24"/>
        </w:rPr>
        <w:t>terdiri atas</w:t>
      </w:r>
      <w:r w:rsidR="003128AF">
        <w:rPr>
          <w:rFonts w:ascii="Times New Roman" w:hAnsi="Times New Roman" w:cs="Times New Roman"/>
          <w:sz w:val="24"/>
          <w:szCs w:val="24"/>
        </w:rPr>
        <w:t xml:space="preserve"> (1) </w:t>
      </w:r>
      <w:r w:rsidR="003128AF">
        <w:rPr>
          <w:rFonts w:ascii="Times New Roman" w:hAnsi="Times New Roman" w:cs="Times New Roman"/>
          <w:i/>
          <w:sz w:val="24"/>
          <w:szCs w:val="24"/>
        </w:rPr>
        <w:t>Defining the Objectives</w:t>
      </w:r>
      <w:r w:rsidR="003128AF">
        <w:rPr>
          <w:rFonts w:ascii="Times New Roman" w:hAnsi="Times New Roman" w:cs="Times New Roman"/>
          <w:sz w:val="24"/>
          <w:szCs w:val="24"/>
        </w:rPr>
        <w:t xml:space="preserve">, (2) </w:t>
      </w:r>
      <w:r w:rsidR="003128AF">
        <w:rPr>
          <w:rFonts w:ascii="Times New Roman" w:hAnsi="Times New Roman" w:cs="Times New Roman"/>
          <w:i/>
          <w:sz w:val="24"/>
          <w:szCs w:val="24"/>
        </w:rPr>
        <w:t>Develop and Implement a Communication and Education Plan</w:t>
      </w:r>
      <w:r w:rsidR="003128AF">
        <w:rPr>
          <w:rFonts w:ascii="Times New Roman" w:hAnsi="Times New Roman" w:cs="Times New Roman"/>
          <w:sz w:val="24"/>
          <w:szCs w:val="24"/>
        </w:rPr>
        <w:t xml:space="preserve">, (3) </w:t>
      </w:r>
      <w:r w:rsidR="003128AF">
        <w:rPr>
          <w:rFonts w:ascii="Times New Roman" w:hAnsi="Times New Roman" w:cs="Times New Roman"/>
          <w:i/>
          <w:sz w:val="24"/>
          <w:szCs w:val="24"/>
        </w:rPr>
        <w:t>Plan the Methodology</w:t>
      </w:r>
      <w:r w:rsidR="003128AF">
        <w:rPr>
          <w:rFonts w:ascii="Times New Roman" w:hAnsi="Times New Roman" w:cs="Times New Roman"/>
          <w:sz w:val="24"/>
          <w:szCs w:val="24"/>
        </w:rPr>
        <w:t xml:space="preserve">, (4) </w:t>
      </w:r>
      <w:r w:rsidR="003128AF">
        <w:rPr>
          <w:rFonts w:ascii="Times New Roman" w:hAnsi="Times New Roman" w:cs="Times New Roman"/>
          <w:i/>
          <w:sz w:val="24"/>
          <w:szCs w:val="24"/>
        </w:rPr>
        <w:t>Identify the Model and Create the Model</w:t>
      </w:r>
      <w:r w:rsidR="003128AF">
        <w:rPr>
          <w:rFonts w:ascii="Times New Roman" w:hAnsi="Times New Roman" w:cs="Times New Roman"/>
          <w:sz w:val="24"/>
          <w:szCs w:val="24"/>
        </w:rPr>
        <w:t xml:space="preserve">, (5) </w:t>
      </w:r>
      <w:r w:rsidR="003128AF">
        <w:rPr>
          <w:rFonts w:ascii="Times New Roman" w:hAnsi="Times New Roman" w:cs="Times New Roman"/>
          <w:i/>
          <w:sz w:val="24"/>
          <w:szCs w:val="24"/>
        </w:rPr>
        <w:t>Apply the Model</w:t>
      </w:r>
      <w:r w:rsidR="003128AF">
        <w:rPr>
          <w:rFonts w:ascii="Times New Roman" w:hAnsi="Times New Roman" w:cs="Times New Roman"/>
          <w:sz w:val="24"/>
          <w:szCs w:val="24"/>
        </w:rPr>
        <w:t xml:space="preserve">, </w:t>
      </w:r>
      <w:r w:rsidR="00EB1358">
        <w:rPr>
          <w:rFonts w:ascii="Times New Roman" w:hAnsi="Times New Roman" w:cs="Times New Roman"/>
          <w:sz w:val="24"/>
          <w:szCs w:val="24"/>
        </w:rPr>
        <w:t xml:space="preserve">dan </w:t>
      </w:r>
      <w:r w:rsidR="003128AF">
        <w:rPr>
          <w:rFonts w:ascii="Times New Roman" w:hAnsi="Times New Roman" w:cs="Times New Roman"/>
          <w:sz w:val="24"/>
          <w:szCs w:val="24"/>
        </w:rPr>
        <w:t xml:space="preserve">(6) </w:t>
      </w:r>
      <w:r w:rsidR="003128AF">
        <w:rPr>
          <w:rFonts w:ascii="Times New Roman" w:hAnsi="Times New Roman" w:cs="Times New Roman"/>
          <w:i/>
          <w:sz w:val="24"/>
          <w:szCs w:val="24"/>
        </w:rPr>
        <w:t>Evaluate and Uptodate the Model</w:t>
      </w:r>
      <w:r w:rsidR="003128AF">
        <w:rPr>
          <w:rFonts w:ascii="Times New Roman" w:hAnsi="Times New Roman" w:cs="Times New Roman"/>
          <w:sz w:val="24"/>
          <w:szCs w:val="24"/>
        </w:rPr>
        <w:t xml:space="preserve">. </w:t>
      </w:r>
      <w:r w:rsidR="00844CD3">
        <w:rPr>
          <w:rFonts w:ascii="Times New Roman" w:hAnsi="Times New Roman" w:cs="Times New Roman"/>
          <w:sz w:val="24"/>
          <w:szCs w:val="24"/>
        </w:rPr>
        <w:t xml:space="preserve">Berdasarkan hasil </w:t>
      </w:r>
      <w:r w:rsidR="002D629D">
        <w:rPr>
          <w:rFonts w:ascii="Times New Roman" w:hAnsi="Times New Roman" w:cs="Times New Roman"/>
          <w:sz w:val="24"/>
          <w:szCs w:val="24"/>
        </w:rPr>
        <w:t xml:space="preserve">analisis data </w:t>
      </w:r>
      <w:r w:rsidR="00844CD3">
        <w:rPr>
          <w:rFonts w:ascii="Times New Roman" w:hAnsi="Times New Roman" w:cs="Times New Roman"/>
          <w:sz w:val="24"/>
          <w:szCs w:val="24"/>
        </w:rPr>
        <w:t>validasi dan uji coba produk</w:t>
      </w:r>
      <w:r w:rsidR="00EB1358">
        <w:rPr>
          <w:rFonts w:ascii="Times New Roman" w:hAnsi="Times New Roman" w:cs="Times New Roman"/>
          <w:sz w:val="24"/>
          <w:szCs w:val="24"/>
        </w:rPr>
        <w:t xml:space="preserve"> secara deskriptif kuantitatif</w:t>
      </w:r>
      <w:r w:rsidR="00844CD3">
        <w:rPr>
          <w:rFonts w:ascii="Times New Roman" w:hAnsi="Times New Roman" w:cs="Times New Roman"/>
          <w:sz w:val="24"/>
          <w:szCs w:val="24"/>
        </w:rPr>
        <w:t xml:space="preserve">, </w:t>
      </w:r>
      <w:r w:rsidR="00D06EED">
        <w:rPr>
          <w:rFonts w:ascii="Times New Roman" w:hAnsi="Times New Roman" w:cs="Times New Roman"/>
          <w:sz w:val="24"/>
          <w:szCs w:val="24"/>
        </w:rPr>
        <w:t>aplikasi</w:t>
      </w:r>
      <w:r w:rsidR="00D06EED">
        <w:rPr>
          <w:rFonts w:ascii="Times New Roman" w:hAnsi="Times New Roman" w:cs="Times New Roman"/>
          <w:i/>
          <w:sz w:val="24"/>
          <w:szCs w:val="24"/>
        </w:rPr>
        <w:t>“</w:t>
      </w:r>
      <w:r w:rsidR="00844CD3">
        <w:rPr>
          <w:rFonts w:ascii="Times New Roman" w:hAnsi="Times New Roman" w:cs="Times New Roman"/>
          <w:i/>
          <w:sz w:val="24"/>
          <w:szCs w:val="24"/>
        </w:rPr>
        <w:t>Funologie</w:t>
      </w:r>
      <w:r w:rsidR="00D06EED">
        <w:rPr>
          <w:rFonts w:ascii="Times New Roman" w:hAnsi="Times New Roman" w:cs="Times New Roman"/>
          <w:i/>
          <w:sz w:val="24"/>
          <w:szCs w:val="24"/>
        </w:rPr>
        <w:t>”</w:t>
      </w:r>
      <w:r w:rsidR="00844CD3">
        <w:rPr>
          <w:rFonts w:ascii="Times New Roman" w:hAnsi="Times New Roman" w:cs="Times New Roman"/>
          <w:sz w:val="24"/>
          <w:szCs w:val="24"/>
        </w:rPr>
        <w:t xml:space="preserve"> layak </w:t>
      </w:r>
      <w:r w:rsidR="00F26B53">
        <w:rPr>
          <w:rFonts w:ascii="Times New Roman" w:hAnsi="Times New Roman" w:cs="Times New Roman"/>
          <w:sz w:val="24"/>
          <w:szCs w:val="24"/>
        </w:rPr>
        <w:t>digunakan sebagai media pembelajaran</w:t>
      </w:r>
      <w:r w:rsidR="00FE6B18">
        <w:rPr>
          <w:rFonts w:ascii="Times New Roman" w:hAnsi="Times New Roman" w:cs="Times New Roman"/>
          <w:sz w:val="24"/>
          <w:szCs w:val="24"/>
        </w:rPr>
        <w:t xml:space="preserve"> </w:t>
      </w:r>
      <w:r w:rsidR="00844CD3">
        <w:rPr>
          <w:rFonts w:ascii="Times New Roman" w:hAnsi="Times New Roman" w:cs="Times New Roman"/>
          <w:sz w:val="24"/>
          <w:szCs w:val="24"/>
        </w:rPr>
        <w:t xml:space="preserve">pada matakuliah </w:t>
      </w:r>
      <w:r w:rsidR="00844CD3">
        <w:rPr>
          <w:rFonts w:ascii="Times New Roman" w:hAnsi="Times New Roman" w:cs="Times New Roman"/>
          <w:i/>
          <w:sz w:val="24"/>
          <w:szCs w:val="24"/>
        </w:rPr>
        <w:t>Deutsche Phonologie</w:t>
      </w:r>
      <w:r w:rsidR="00844CD3">
        <w:rPr>
          <w:rFonts w:ascii="Times New Roman" w:hAnsi="Times New Roman" w:cs="Times New Roman"/>
          <w:sz w:val="24"/>
          <w:szCs w:val="24"/>
        </w:rPr>
        <w:t>.</w:t>
      </w:r>
    </w:p>
    <w:p w14:paraId="204849B5" w14:textId="77777777" w:rsidR="00EF028D" w:rsidRDefault="00EF028D" w:rsidP="00876E43">
      <w:pPr>
        <w:spacing w:after="0" w:line="240" w:lineRule="auto"/>
        <w:ind w:left="709"/>
        <w:rPr>
          <w:rFonts w:ascii="Times New Roman" w:hAnsi="Times New Roman" w:cs="Times New Roman"/>
          <w:b/>
          <w:sz w:val="24"/>
          <w:szCs w:val="24"/>
        </w:rPr>
      </w:pPr>
    </w:p>
    <w:p w14:paraId="2A293604" w14:textId="77777777" w:rsidR="0015686C" w:rsidRDefault="00A63AB5" w:rsidP="00876E43">
      <w:pPr>
        <w:spacing w:after="0" w:line="240" w:lineRule="auto"/>
        <w:ind w:left="709"/>
        <w:rPr>
          <w:rFonts w:ascii="Times New Roman" w:hAnsi="Times New Roman" w:cs="Times New Roman"/>
          <w:sz w:val="24"/>
          <w:szCs w:val="24"/>
        </w:rPr>
      </w:pPr>
      <w:r>
        <w:rPr>
          <w:rFonts w:ascii="Times New Roman" w:hAnsi="Times New Roman" w:cs="Times New Roman"/>
          <w:b/>
          <w:sz w:val="24"/>
          <w:szCs w:val="24"/>
        </w:rPr>
        <w:t>Kata kunci</w:t>
      </w:r>
      <w:r w:rsidR="00FC7184" w:rsidRPr="00284C3D">
        <w:rPr>
          <w:rFonts w:ascii="Times New Roman" w:hAnsi="Times New Roman" w:cs="Times New Roman"/>
          <w:b/>
          <w:sz w:val="24"/>
          <w:szCs w:val="24"/>
        </w:rPr>
        <w:t>:</w:t>
      </w:r>
      <w:r w:rsidR="00EF028D">
        <w:rPr>
          <w:rFonts w:ascii="Times New Roman" w:hAnsi="Times New Roman" w:cs="Times New Roman"/>
          <w:sz w:val="24"/>
          <w:szCs w:val="24"/>
        </w:rPr>
        <w:t xml:space="preserve"> media pembelajaran, </w:t>
      </w:r>
      <w:r w:rsidR="00EF028D">
        <w:rPr>
          <w:rFonts w:ascii="Times New Roman" w:hAnsi="Times New Roman" w:cs="Times New Roman"/>
          <w:i/>
          <w:sz w:val="24"/>
          <w:szCs w:val="24"/>
        </w:rPr>
        <w:t>Android</w:t>
      </w:r>
      <w:r w:rsidR="0015686C">
        <w:rPr>
          <w:rFonts w:ascii="Times New Roman" w:hAnsi="Times New Roman" w:cs="Times New Roman"/>
          <w:sz w:val="24"/>
          <w:szCs w:val="24"/>
        </w:rPr>
        <w:t>, fonologi, peta dan sistem</w:t>
      </w:r>
    </w:p>
    <w:p w14:paraId="0C90EF74" w14:textId="44AC89A4" w:rsidR="00FC7184" w:rsidRPr="00EF028D" w:rsidRDefault="00EF028D" w:rsidP="0015686C">
      <w:pPr>
        <w:spacing w:after="0" w:line="240" w:lineRule="auto"/>
        <w:ind w:left="709" w:firstLine="1276"/>
        <w:rPr>
          <w:rFonts w:ascii="Times New Roman" w:hAnsi="Times New Roman" w:cs="Times New Roman"/>
          <w:sz w:val="24"/>
          <w:szCs w:val="24"/>
        </w:rPr>
      </w:pPr>
      <w:r>
        <w:rPr>
          <w:rFonts w:ascii="Times New Roman" w:hAnsi="Times New Roman" w:cs="Times New Roman"/>
          <w:sz w:val="24"/>
          <w:szCs w:val="24"/>
        </w:rPr>
        <w:t>fonem bahasa Jerman</w:t>
      </w:r>
    </w:p>
    <w:p w14:paraId="4C2ACE46" w14:textId="77777777" w:rsidR="00EF028D" w:rsidRPr="00EF028D" w:rsidRDefault="00EF028D" w:rsidP="002D629D">
      <w:pPr>
        <w:spacing w:after="0" w:line="240" w:lineRule="auto"/>
        <w:ind w:left="709"/>
        <w:rPr>
          <w:rFonts w:ascii="Times New Roman" w:hAnsi="Times New Roman" w:cs="Times New Roman"/>
          <w:sz w:val="24"/>
          <w:szCs w:val="24"/>
        </w:rPr>
      </w:pPr>
    </w:p>
    <w:p w14:paraId="2F3EDD9A" w14:textId="7A74EE0B" w:rsidR="00FC7184" w:rsidRPr="00EB1358" w:rsidRDefault="00FC7184" w:rsidP="002D629D">
      <w:pPr>
        <w:spacing w:after="0" w:line="240" w:lineRule="auto"/>
        <w:ind w:left="709"/>
        <w:rPr>
          <w:rFonts w:ascii="Times New Roman" w:hAnsi="Times New Roman" w:cs="Times New Roman"/>
          <w:i/>
          <w:sz w:val="24"/>
          <w:szCs w:val="24"/>
        </w:rPr>
      </w:pPr>
      <w:r w:rsidRPr="00EB1358">
        <w:rPr>
          <w:rFonts w:ascii="Times New Roman" w:hAnsi="Times New Roman" w:cs="Times New Roman"/>
          <w:b/>
          <w:i/>
          <w:sz w:val="24"/>
          <w:szCs w:val="24"/>
        </w:rPr>
        <w:t>Ab</w:t>
      </w:r>
      <w:r w:rsidR="00A63AB5" w:rsidRPr="00EB1358">
        <w:rPr>
          <w:rFonts w:ascii="Times New Roman" w:hAnsi="Times New Roman" w:cs="Times New Roman"/>
          <w:b/>
          <w:i/>
          <w:sz w:val="24"/>
          <w:szCs w:val="24"/>
        </w:rPr>
        <w:t>tract</w:t>
      </w:r>
      <w:r w:rsidRPr="00EB1358">
        <w:rPr>
          <w:rFonts w:ascii="Times New Roman" w:hAnsi="Times New Roman" w:cs="Times New Roman"/>
          <w:b/>
          <w:i/>
          <w:sz w:val="24"/>
          <w:szCs w:val="24"/>
        </w:rPr>
        <w:t>:</w:t>
      </w:r>
      <w:r w:rsidR="002A0722" w:rsidRPr="00EB1358">
        <w:rPr>
          <w:rFonts w:ascii="Times New Roman" w:hAnsi="Times New Roman" w:cs="Times New Roman"/>
          <w:i/>
          <w:sz w:val="24"/>
          <w:szCs w:val="24"/>
        </w:rPr>
        <w:t xml:space="preserve"> </w:t>
      </w:r>
      <w:r w:rsidR="00ED7518" w:rsidRPr="00EB1358">
        <w:rPr>
          <w:rFonts w:ascii="Times New Roman" w:hAnsi="Times New Roman" w:cs="Times New Roman"/>
          <w:i/>
          <w:sz w:val="24"/>
          <w:szCs w:val="24"/>
        </w:rPr>
        <w:t>This research and development aims to develop an Android-based learning medium “Funologie”</w:t>
      </w:r>
      <w:r w:rsidR="009A08AD" w:rsidRPr="00EB1358">
        <w:rPr>
          <w:rFonts w:ascii="Times New Roman" w:hAnsi="Times New Roman" w:cs="Times New Roman"/>
          <w:i/>
          <w:sz w:val="24"/>
          <w:szCs w:val="24"/>
        </w:rPr>
        <w:t xml:space="preserve"> for the schema</w:t>
      </w:r>
      <w:r w:rsidR="00ED7518" w:rsidRPr="00EB1358">
        <w:rPr>
          <w:rFonts w:ascii="Times New Roman" w:hAnsi="Times New Roman" w:cs="Times New Roman"/>
          <w:i/>
          <w:sz w:val="24"/>
          <w:szCs w:val="24"/>
        </w:rPr>
        <w:t xml:space="preserve"> and the system of German phonemes materials. </w:t>
      </w:r>
      <w:r w:rsidR="002D629D" w:rsidRPr="00EB1358">
        <w:rPr>
          <w:rFonts w:ascii="Times New Roman" w:hAnsi="Times New Roman" w:cs="Times New Roman"/>
          <w:i/>
          <w:sz w:val="24"/>
          <w:szCs w:val="24"/>
        </w:rPr>
        <w:t xml:space="preserve">The </w:t>
      </w:r>
      <w:r w:rsidR="0074530A">
        <w:rPr>
          <w:rFonts w:ascii="Times New Roman" w:hAnsi="Times New Roman" w:cs="Times New Roman"/>
          <w:i/>
          <w:sz w:val="24"/>
          <w:szCs w:val="24"/>
        </w:rPr>
        <w:t>development model</w:t>
      </w:r>
      <w:r w:rsidR="002D629D" w:rsidRPr="00EB1358">
        <w:rPr>
          <w:rFonts w:ascii="Times New Roman" w:hAnsi="Times New Roman" w:cs="Times New Roman"/>
          <w:i/>
          <w:sz w:val="24"/>
          <w:szCs w:val="24"/>
        </w:rPr>
        <w:t xml:space="preserve"> used in this research is a model from Ma</w:t>
      </w:r>
      <w:r w:rsidR="0074530A">
        <w:rPr>
          <w:rFonts w:ascii="Times New Roman" w:hAnsi="Times New Roman" w:cs="Times New Roman"/>
          <w:i/>
          <w:sz w:val="24"/>
          <w:szCs w:val="24"/>
        </w:rPr>
        <w:t>r</w:t>
      </w:r>
      <w:r w:rsidR="002D629D" w:rsidRPr="00EB1358">
        <w:rPr>
          <w:rFonts w:ascii="Times New Roman" w:hAnsi="Times New Roman" w:cs="Times New Roman"/>
          <w:i/>
          <w:sz w:val="24"/>
          <w:szCs w:val="24"/>
        </w:rPr>
        <w:t>relli, Tondora, and Hoge.</w:t>
      </w:r>
      <w:r w:rsidR="009B28E8" w:rsidRPr="00EB1358">
        <w:rPr>
          <w:rFonts w:ascii="Times New Roman" w:hAnsi="Times New Roman" w:cs="Times New Roman"/>
          <w:i/>
          <w:sz w:val="24"/>
          <w:szCs w:val="24"/>
        </w:rPr>
        <w:t xml:space="preserve"> </w:t>
      </w:r>
      <w:r w:rsidR="002D629D" w:rsidRPr="00EB1358">
        <w:rPr>
          <w:rFonts w:ascii="Times New Roman" w:hAnsi="Times New Roman" w:cs="Times New Roman"/>
          <w:i/>
          <w:sz w:val="24"/>
          <w:szCs w:val="24"/>
        </w:rPr>
        <w:t xml:space="preserve">The procedure as mentioned above includes (1) Defining the Objectives, (2) Develop and Implement a Communication and Education Plan, (3) Plan the Methodology, (4) Identify the Model and Create the Model, (5) Apply the Model, </w:t>
      </w:r>
      <w:r w:rsidR="00EB1358" w:rsidRPr="00EB1358">
        <w:rPr>
          <w:rFonts w:ascii="Times New Roman" w:hAnsi="Times New Roman" w:cs="Times New Roman"/>
          <w:i/>
          <w:sz w:val="24"/>
          <w:szCs w:val="24"/>
        </w:rPr>
        <w:t xml:space="preserve">and </w:t>
      </w:r>
      <w:r w:rsidR="002D629D" w:rsidRPr="00EB1358">
        <w:rPr>
          <w:rFonts w:ascii="Times New Roman" w:hAnsi="Times New Roman" w:cs="Times New Roman"/>
          <w:i/>
          <w:sz w:val="24"/>
          <w:szCs w:val="24"/>
        </w:rPr>
        <w:t>(6) Evaluate and Uptodate the Model. Based on the results of data analysis from validation and experiment process</w:t>
      </w:r>
      <w:r w:rsidR="00EB1358" w:rsidRPr="00EB1358">
        <w:rPr>
          <w:rFonts w:ascii="Times New Roman" w:hAnsi="Times New Roman" w:cs="Times New Roman"/>
          <w:i/>
          <w:sz w:val="24"/>
          <w:szCs w:val="24"/>
        </w:rPr>
        <w:t xml:space="preserve"> with descriptive quantitave method</w:t>
      </w:r>
      <w:r w:rsidR="002D629D" w:rsidRPr="00EB1358">
        <w:rPr>
          <w:rFonts w:ascii="Times New Roman" w:hAnsi="Times New Roman" w:cs="Times New Roman"/>
          <w:i/>
          <w:sz w:val="24"/>
          <w:szCs w:val="24"/>
        </w:rPr>
        <w:t xml:space="preserve">, </w:t>
      </w:r>
      <w:r w:rsidR="00D06EED" w:rsidRPr="00EB1358">
        <w:rPr>
          <w:rFonts w:ascii="Times New Roman" w:hAnsi="Times New Roman" w:cs="Times New Roman"/>
          <w:i/>
          <w:sz w:val="24"/>
          <w:szCs w:val="24"/>
        </w:rPr>
        <w:t xml:space="preserve">the Android application “Funologie” </w:t>
      </w:r>
      <w:r w:rsidR="00F26B53" w:rsidRPr="00EB1358">
        <w:rPr>
          <w:rFonts w:ascii="Times New Roman" w:hAnsi="Times New Roman" w:cs="Times New Roman"/>
          <w:i/>
          <w:sz w:val="24"/>
          <w:szCs w:val="24"/>
        </w:rPr>
        <w:t>is appropriate to be used as learning medium on Deutsche Phonologie course.</w:t>
      </w:r>
    </w:p>
    <w:p w14:paraId="0B4D9BD1" w14:textId="77777777" w:rsidR="00EF028D" w:rsidRPr="00EB1358" w:rsidRDefault="00EF028D" w:rsidP="00876E43">
      <w:pPr>
        <w:spacing w:after="0" w:line="240" w:lineRule="auto"/>
        <w:ind w:left="709"/>
        <w:rPr>
          <w:rFonts w:ascii="Times New Roman" w:hAnsi="Times New Roman" w:cs="Times New Roman"/>
          <w:b/>
          <w:i/>
          <w:sz w:val="24"/>
          <w:szCs w:val="24"/>
        </w:rPr>
      </w:pPr>
    </w:p>
    <w:p w14:paraId="7CFC7B28" w14:textId="77777777" w:rsidR="0015686C" w:rsidRDefault="00A63AB5" w:rsidP="00876E43">
      <w:pPr>
        <w:spacing w:after="0" w:line="240" w:lineRule="auto"/>
        <w:ind w:left="709"/>
        <w:rPr>
          <w:rFonts w:ascii="Times New Roman" w:hAnsi="Times New Roman" w:cs="Times New Roman"/>
          <w:i/>
          <w:sz w:val="24"/>
          <w:szCs w:val="24"/>
        </w:rPr>
      </w:pPr>
      <w:r w:rsidRPr="00EB1358">
        <w:rPr>
          <w:rFonts w:ascii="Times New Roman" w:hAnsi="Times New Roman" w:cs="Times New Roman"/>
          <w:b/>
          <w:i/>
          <w:sz w:val="24"/>
          <w:szCs w:val="24"/>
        </w:rPr>
        <w:t>Keywords</w:t>
      </w:r>
      <w:r w:rsidR="00FC7184" w:rsidRPr="00EB1358">
        <w:rPr>
          <w:rFonts w:ascii="Times New Roman" w:hAnsi="Times New Roman" w:cs="Times New Roman"/>
          <w:b/>
          <w:i/>
          <w:sz w:val="24"/>
          <w:szCs w:val="24"/>
        </w:rPr>
        <w:t>:</w:t>
      </w:r>
      <w:r w:rsidR="00EF028D" w:rsidRPr="00EB1358">
        <w:rPr>
          <w:rFonts w:ascii="Times New Roman" w:hAnsi="Times New Roman" w:cs="Times New Roman"/>
          <w:i/>
          <w:sz w:val="24"/>
          <w:szCs w:val="24"/>
        </w:rPr>
        <w:t xml:space="preserve"> learning medium, Android</w:t>
      </w:r>
      <w:r w:rsidR="0015686C">
        <w:rPr>
          <w:rFonts w:ascii="Times New Roman" w:hAnsi="Times New Roman" w:cs="Times New Roman"/>
          <w:i/>
          <w:sz w:val="24"/>
          <w:szCs w:val="24"/>
        </w:rPr>
        <w:t>, phonology, the schema and the</w:t>
      </w:r>
    </w:p>
    <w:p w14:paraId="19C83A15" w14:textId="1EFD784A" w:rsidR="00FC7184" w:rsidRPr="00EB1358" w:rsidRDefault="00EF028D" w:rsidP="0015686C">
      <w:pPr>
        <w:spacing w:after="0" w:line="240" w:lineRule="auto"/>
        <w:ind w:left="709" w:firstLine="1134"/>
        <w:rPr>
          <w:rFonts w:ascii="Times New Roman" w:hAnsi="Times New Roman" w:cs="Times New Roman"/>
          <w:i/>
          <w:sz w:val="24"/>
          <w:szCs w:val="24"/>
        </w:rPr>
      </w:pPr>
      <w:r w:rsidRPr="00EB1358">
        <w:rPr>
          <w:rFonts w:ascii="Times New Roman" w:hAnsi="Times New Roman" w:cs="Times New Roman"/>
          <w:i/>
          <w:sz w:val="24"/>
          <w:szCs w:val="24"/>
        </w:rPr>
        <w:t>system of German phonemes</w:t>
      </w:r>
    </w:p>
    <w:p w14:paraId="31690901" w14:textId="11B1883A" w:rsidR="00FC7184" w:rsidRDefault="00FC7184" w:rsidP="00876E43">
      <w:pPr>
        <w:spacing w:after="0" w:line="360" w:lineRule="auto"/>
        <w:rPr>
          <w:rFonts w:ascii="Times New Roman" w:hAnsi="Times New Roman" w:cs="Times New Roman"/>
          <w:sz w:val="24"/>
          <w:szCs w:val="24"/>
        </w:rPr>
      </w:pPr>
    </w:p>
    <w:p w14:paraId="62C3E5CC" w14:textId="4082B183" w:rsidR="00FC158A" w:rsidRDefault="00D157F3" w:rsidP="00876E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Bahasa adalah </w:t>
      </w:r>
      <w:r w:rsidR="008749B7">
        <w:rPr>
          <w:rFonts w:ascii="Times New Roman" w:hAnsi="Times New Roman" w:cs="Times New Roman"/>
          <w:sz w:val="24"/>
          <w:szCs w:val="24"/>
        </w:rPr>
        <w:t>alat utama</w:t>
      </w:r>
      <w:r>
        <w:rPr>
          <w:rFonts w:ascii="Times New Roman" w:hAnsi="Times New Roman" w:cs="Times New Roman"/>
          <w:sz w:val="24"/>
          <w:szCs w:val="24"/>
        </w:rPr>
        <w:t xml:space="preserve"> yang digunakan oleh manusia</w:t>
      </w:r>
      <w:r w:rsidR="008749B7">
        <w:rPr>
          <w:rFonts w:ascii="Times New Roman" w:hAnsi="Times New Roman" w:cs="Times New Roman"/>
          <w:sz w:val="24"/>
          <w:szCs w:val="24"/>
        </w:rPr>
        <w:t xml:space="preserve"> untuk berkomunikasi dengan sesama penutur pada suatu lingkungan tertentu. </w:t>
      </w:r>
      <w:r w:rsidR="009E43F7">
        <w:rPr>
          <w:rFonts w:ascii="Times New Roman" w:hAnsi="Times New Roman" w:cs="Times New Roman"/>
          <w:sz w:val="24"/>
          <w:szCs w:val="24"/>
        </w:rPr>
        <w:t>Chrystal (dalam Chaer, 2012:33) mengungkapkan bahwa b</w:t>
      </w:r>
      <w:r w:rsidR="008749B7">
        <w:rPr>
          <w:rFonts w:ascii="Times New Roman" w:hAnsi="Times New Roman" w:cs="Times New Roman"/>
          <w:sz w:val="24"/>
          <w:szCs w:val="24"/>
        </w:rPr>
        <w:t xml:space="preserve">ahasa </w:t>
      </w:r>
      <w:r w:rsidR="009E43F7">
        <w:rPr>
          <w:rFonts w:ascii="Times New Roman" w:hAnsi="Times New Roman" w:cs="Times New Roman"/>
          <w:sz w:val="24"/>
          <w:szCs w:val="24"/>
        </w:rPr>
        <w:t>adalah</w:t>
      </w:r>
      <w:r w:rsidR="008749B7">
        <w:rPr>
          <w:rFonts w:ascii="Times New Roman" w:hAnsi="Times New Roman" w:cs="Times New Roman"/>
          <w:sz w:val="24"/>
          <w:szCs w:val="24"/>
        </w:rPr>
        <w:t xml:space="preserve"> aspek penting di </w:t>
      </w:r>
      <w:r w:rsidR="008749B7">
        <w:rPr>
          <w:rFonts w:ascii="Times New Roman" w:hAnsi="Times New Roman" w:cs="Times New Roman"/>
          <w:sz w:val="24"/>
          <w:szCs w:val="24"/>
        </w:rPr>
        <w:lastRenderedPageBreak/>
        <w:t>dalam kehidupan</w:t>
      </w:r>
      <w:r>
        <w:rPr>
          <w:rFonts w:ascii="Times New Roman" w:hAnsi="Times New Roman" w:cs="Times New Roman"/>
          <w:sz w:val="24"/>
          <w:szCs w:val="24"/>
        </w:rPr>
        <w:t>,</w:t>
      </w:r>
      <w:r w:rsidR="009E43F7">
        <w:rPr>
          <w:rFonts w:ascii="Times New Roman" w:hAnsi="Times New Roman" w:cs="Times New Roman"/>
          <w:sz w:val="24"/>
          <w:szCs w:val="24"/>
        </w:rPr>
        <w:t xml:space="preserve"> semua </w:t>
      </w:r>
      <w:r w:rsidR="008749B7">
        <w:rPr>
          <w:rFonts w:ascii="Times New Roman" w:hAnsi="Times New Roman" w:cs="Times New Roman"/>
          <w:sz w:val="24"/>
          <w:szCs w:val="24"/>
        </w:rPr>
        <w:t>kegiatan manusia melibatkan penggunaan bahasa</w:t>
      </w:r>
      <w:r w:rsidR="009E43F7">
        <w:rPr>
          <w:rFonts w:ascii="Times New Roman" w:hAnsi="Times New Roman" w:cs="Times New Roman"/>
          <w:sz w:val="24"/>
          <w:szCs w:val="24"/>
        </w:rPr>
        <w:t xml:space="preserve">. </w:t>
      </w:r>
      <w:r w:rsidR="00A02414">
        <w:rPr>
          <w:rFonts w:ascii="Times New Roman" w:hAnsi="Times New Roman" w:cs="Times New Roman"/>
          <w:sz w:val="24"/>
          <w:szCs w:val="24"/>
        </w:rPr>
        <w:t>Bahasa dikaji secara ilm</w:t>
      </w:r>
      <w:r>
        <w:rPr>
          <w:rFonts w:ascii="Times New Roman" w:hAnsi="Times New Roman" w:cs="Times New Roman"/>
          <w:sz w:val="24"/>
          <w:szCs w:val="24"/>
        </w:rPr>
        <w:t>iah dalam ilmu linguistik</w:t>
      </w:r>
      <w:r w:rsidR="00281608">
        <w:rPr>
          <w:rFonts w:ascii="Times New Roman" w:hAnsi="Times New Roman" w:cs="Times New Roman"/>
          <w:sz w:val="24"/>
          <w:szCs w:val="24"/>
        </w:rPr>
        <w:t xml:space="preserve"> yang secara garis besar ter</w:t>
      </w:r>
      <w:r w:rsidR="00A02414">
        <w:rPr>
          <w:rFonts w:ascii="Times New Roman" w:hAnsi="Times New Roman" w:cs="Times New Roman"/>
          <w:sz w:val="24"/>
          <w:szCs w:val="24"/>
        </w:rPr>
        <w:t xml:space="preserve">bagi ke dalam empat subdisiplin ilmu, yaitu (1) fonologi yang mempelajari bunyi bahasa, (2) morfologi yang mengkaji </w:t>
      </w:r>
      <w:r w:rsidR="00CB6E35">
        <w:rPr>
          <w:rFonts w:ascii="Times New Roman" w:hAnsi="Times New Roman" w:cs="Times New Roman"/>
          <w:sz w:val="24"/>
          <w:szCs w:val="24"/>
        </w:rPr>
        <w:t>morfem dan kata, (3) sintaksis yang mempelajari pembentukan kalimat, dan (4) semantik yang mengkaji makna bahasa.</w:t>
      </w:r>
    </w:p>
    <w:p w14:paraId="02AFA261" w14:textId="0B66D2EA" w:rsidR="00D157F3" w:rsidRPr="00A14310" w:rsidRDefault="00A14310"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lang w:val="de-DE"/>
        </w:rPr>
        <w:t xml:space="preserve">Istilah fonologi secara etimologi terbentuk dari kata </w:t>
      </w:r>
      <w:r>
        <w:rPr>
          <w:rFonts w:ascii="Times New Roman" w:hAnsi="Times New Roman" w:cs="Times New Roman"/>
          <w:i/>
          <w:sz w:val="24"/>
          <w:szCs w:val="24"/>
          <w:lang w:val="de-DE"/>
        </w:rPr>
        <w:t xml:space="preserve">fon </w:t>
      </w:r>
      <w:r>
        <w:rPr>
          <w:rFonts w:ascii="Times New Roman" w:hAnsi="Times New Roman" w:cs="Times New Roman"/>
          <w:sz w:val="24"/>
          <w:szCs w:val="24"/>
          <w:lang w:val="de-DE"/>
        </w:rPr>
        <w:t xml:space="preserve">yang berarti bunyi dan </w:t>
      </w:r>
      <w:r>
        <w:rPr>
          <w:rFonts w:ascii="Times New Roman" w:hAnsi="Times New Roman" w:cs="Times New Roman"/>
          <w:i/>
          <w:sz w:val="24"/>
          <w:szCs w:val="24"/>
          <w:lang w:val="de-DE"/>
        </w:rPr>
        <w:t xml:space="preserve">logi </w:t>
      </w:r>
      <w:r>
        <w:rPr>
          <w:rFonts w:ascii="Times New Roman" w:hAnsi="Times New Roman" w:cs="Times New Roman"/>
          <w:sz w:val="24"/>
          <w:szCs w:val="24"/>
          <w:lang w:val="de-DE"/>
        </w:rPr>
        <w:t xml:space="preserve">yang berarti ilmu. </w:t>
      </w:r>
      <w:r w:rsidR="00067489" w:rsidRPr="00886AF5">
        <w:rPr>
          <w:rFonts w:ascii="Times New Roman" w:hAnsi="Times New Roman" w:cs="Times New Roman"/>
          <w:sz w:val="24"/>
          <w:szCs w:val="24"/>
          <w:lang w:val="de-DE"/>
        </w:rPr>
        <w:t>Fonologi merupakan tataran paling dasar di antara empat subdisiplin ilmu linguistik</w:t>
      </w:r>
      <w:r>
        <w:rPr>
          <w:rFonts w:ascii="Times New Roman" w:hAnsi="Times New Roman" w:cs="Times New Roman"/>
          <w:sz w:val="24"/>
          <w:szCs w:val="24"/>
          <w:lang w:val="de-DE"/>
        </w:rPr>
        <w:t xml:space="preserve">, kajiannya meliputi bunyi-bunyi yang </w:t>
      </w:r>
      <w:r w:rsidR="00011024" w:rsidRPr="00886AF5">
        <w:rPr>
          <w:rFonts w:ascii="Times New Roman" w:hAnsi="Times New Roman" w:cs="Times New Roman"/>
          <w:sz w:val="24"/>
          <w:szCs w:val="24"/>
          <w:lang w:val="de-DE"/>
        </w:rPr>
        <w:t>dikeluarkan alat artikulasi manusia tanpa memperhatikan makn</w:t>
      </w:r>
      <w:r w:rsidR="00D157F3">
        <w:rPr>
          <w:rFonts w:ascii="Times New Roman" w:hAnsi="Times New Roman" w:cs="Times New Roman"/>
          <w:sz w:val="24"/>
          <w:szCs w:val="24"/>
          <w:lang w:val="de-DE"/>
        </w:rPr>
        <w:t>a ujaran.</w:t>
      </w:r>
      <w:r>
        <w:rPr>
          <w:rFonts w:ascii="Times New Roman" w:hAnsi="Times New Roman" w:cs="Times New Roman"/>
          <w:sz w:val="24"/>
          <w:szCs w:val="24"/>
          <w:lang w:val="de-DE"/>
        </w:rPr>
        <w:t xml:space="preserve"> Eisenberg (2009:32) menyatakan bahwa </w:t>
      </w:r>
      <w:r>
        <w:rPr>
          <w:rFonts w:ascii="Times New Roman" w:hAnsi="Times New Roman" w:cs="Times New Roman"/>
          <w:i/>
          <w:sz w:val="24"/>
          <w:szCs w:val="24"/>
          <w:lang w:val="de-DE"/>
        </w:rPr>
        <w:t>„Die im engeren Sinn linguistische Beschreibung der Sprachlaute ist Gegenstand der Phonologie“</w:t>
      </w:r>
      <w:r>
        <w:rPr>
          <w:rFonts w:ascii="Times New Roman" w:hAnsi="Times New Roman" w:cs="Times New Roman"/>
          <w:sz w:val="24"/>
          <w:szCs w:val="24"/>
          <w:lang w:val="de-DE"/>
        </w:rPr>
        <w:t xml:space="preserve"> (kajian atau subjek ilmu fonologi adalah deskripsi linguistik secara lebih sempit dan rinci mengenai bunyi bahasa).</w:t>
      </w:r>
    </w:p>
    <w:p w14:paraId="67CBFACA" w14:textId="3973C314" w:rsidR="00067489" w:rsidRDefault="00F85CF0" w:rsidP="00876E43">
      <w:pPr>
        <w:spacing w:after="0" w:line="360" w:lineRule="auto"/>
        <w:ind w:firstLine="709"/>
        <w:rPr>
          <w:rFonts w:ascii="Times New Roman" w:hAnsi="Times New Roman" w:cs="Times New Roman"/>
          <w:sz w:val="24"/>
          <w:szCs w:val="24"/>
          <w:lang w:val="de-DE"/>
        </w:rPr>
      </w:pPr>
      <w:r w:rsidRPr="00886AF5">
        <w:rPr>
          <w:rFonts w:ascii="Times New Roman" w:hAnsi="Times New Roman" w:cs="Times New Roman"/>
          <w:sz w:val="24"/>
          <w:szCs w:val="24"/>
          <w:lang w:val="de-DE"/>
        </w:rPr>
        <w:t xml:space="preserve">Jurusan Sastra Jerman Universitas Negeri Malang menyajikan matakuliah </w:t>
      </w:r>
      <w:r w:rsidRPr="00886AF5">
        <w:rPr>
          <w:rFonts w:ascii="Times New Roman" w:hAnsi="Times New Roman" w:cs="Times New Roman"/>
          <w:i/>
          <w:sz w:val="24"/>
          <w:szCs w:val="24"/>
          <w:lang w:val="de-DE"/>
        </w:rPr>
        <w:t>Deutsche Phonologie</w:t>
      </w:r>
      <w:r w:rsidRPr="00886AF5">
        <w:rPr>
          <w:rFonts w:ascii="Times New Roman" w:hAnsi="Times New Roman" w:cs="Times New Roman"/>
          <w:sz w:val="24"/>
          <w:szCs w:val="24"/>
          <w:lang w:val="de-DE"/>
        </w:rPr>
        <w:t xml:space="preserve"> </w:t>
      </w:r>
      <w:r w:rsidR="00027A78">
        <w:rPr>
          <w:rFonts w:ascii="Times New Roman" w:hAnsi="Times New Roman" w:cs="Times New Roman"/>
          <w:sz w:val="24"/>
          <w:szCs w:val="24"/>
          <w:lang w:val="de-DE"/>
        </w:rPr>
        <w:t xml:space="preserve">(kode PJNK611) </w:t>
      </w:r>
      <w:r w:rsidRPr="00027A78">
        <w:rPr>
          <w:rFonts w:ascii="Times New Roman" w:hAnsi="Times New Roman" w:cs="Times New Roman"/>
          <w:sz w:val="24"/>
          <w:szCs w:val="24"/>
          <w:lang w:val="de-DE"/>
        </w:rPr>
        <w:t>yang</w:t>
      </w:r>
      <w:r w:rsidRPr="00886AF5">
        <w:rPr>
          <w:rFonts w:ascii="Times New Roman" w:hAnsi="Times New Roman" w:cs="Times New Roman"/>
          <w:sz w:val="24"/>
          <w:szCs w:val="24"/>
          <w:lang w:val="de-DE"/>
        </w:rPr>
        <w:t xml:space="preserve"> ditempuh oleh mahasiswa pada semester </w:t>
      </w:r>
      <w:r w:rsidR="00027A78">
        <w:rPr>
          <w:rFonts w:ascii="Times New Roman" w:hAnsi="Times New Roman" w:cs="Times New Roman"/>
          <w:sz w:val="24"/>
          <w:szCs w:val="24"/>
          <w:lang w:val="de-DE"/>
        </w:rPr>
        <w:t xml:space="preserve">pertama. Matakuliah ini berbobot 2 sks dan diampu selama 16 kali pertemuan dalam satu semester. </w:t>
      </w:r>
      <w:r w:rsidR="009979D5">
        <w:rPr>
          <w:rFonts w:ascii="Times New Roman" w:hAnsi="Times New Roman" w:cs="Times New Roman"/>
          <w:sz w:val="24"/>
          <w:szCs w:val="24"/>
          <w:lang w:val="de-DE"/>
        </w:rPr>
        <w:t xml:space="preserve">Tujuan yang ingin dicapai dalam menempuh matakuliah </w:t>
      </w:r>
      <w:r w:rsidR="009979D5">
        <w:rPr>
          <w:rFonts w:ascii="Times New Roman" w:hAnsi="Times New Roman" w:cs="Times New Roman"/>
          <w:i/>
          <w:sz w:val="24"/>
          <w:szCs w:val="24"/>
          <w:lang w:val="de-DE"/>
        </w:rPr>
        <w:t>Deutsche Phonologie</w:t>
      </w:r>
      <w:r w:rsidR="009979D5">
        <w:rPr>
          <w:rFonts w:ascii="Times New Roman" w:hAnsi="Times New Roman" w:cs="Times New Roman"/>
          <w:sz w:val="24"/>
          <w:szCs w:val="24"/>
          <w:lang w:val="de-DE"/>
        </w:rPr>
        <w:t xml:space="preserve"> adalah </w:t>
      </w:r>
      <w:r w:rsidR="0034358E">
        <w:rPr>
          <w:rFonts w:ascii="Times New Roman" w:hAnsi="Times New Roman" w:cs="Times New Roman"/>
          <w:sz w:val="24"/>
          <w:szCs w:val="24"/>
          <w:lang w:val="de-DE"/>
        </w:rPr>
        <w:t>mahasiswa memiliki pengetahuan tentang fonologi dan fonetik bahasa Jerman sebaga</w:t>
      </w:r>
      <w:r w:rsidR="008F1F48">
        <w:rPr>
          <w:rFonts w:ascii="Times New Roman" w:hAnsi="Times New Roman" w:cs="Times New Roman"/>
          <w:sz w:val="24"/>
          <w:szCs w:val="24"/>
          <w:lang w:val="de-DE"/>
        </w:rPr>
        <w:t>i salah satu tataran linguistik, sehingga mahasiswa memahami struktur bunyi dalam bahasa Jerman dan mampu melafalkan kata-kata serta menangkap bunyi bahasa Jerman dengan benar (Tim Penyusun Katalog JSJ UM, 2017).</w:t>
      </w:r>
    </w:p>
    <w:p w14:paraId="47EF3006" w14:textId="44905E13" w:rsidR="004B1C5B" w:rsidRDefault="004B1C5B"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lang w:val="de-DE"/>
        </w:rPr>
        <w:t xml:space="preserve">Hasil observasi peneliti selama menempuh matakuliah </w:t>
      </w:r>
      <w:r>
        <w:rPr>
          <w:rFonts w:ascii="Times New Roman" w:hAnsi="Times New Roman" w:cs="Times New Roman"/>
          <w:i/>
          <w:sz w:val="24"/>
          <w:szCs w:val="24"/>
          <w:lang w:val="de-DE"/>
        </w:rPr>
        <w:t>Deutsche Phonologie</w:t>
      </w:r>
      <w:r>
        <w:rPr>
          <w:rFonts w:ascii="Times New Roman" w:hAnsi="Times New Roman" w:cs="Times New Roman"/>
          <w:sz w:val="24"/>
          <w:szCs w:val="24"/>
          <w:lang w:val="de-DE"/>
        </w:rPr>
        <w:t xml:space="preserve"> dan wawancara dengan 10 orang mahasiswa Prodi Pendidikan Bahasa Jerman Universitas Negeri Malang menunjukkan bahwa </w:t>
      </w:r>
      <w:r w:rsidR="001D44E6">
        <w:rPr>
          <w:rFonts w:ascii="Times New Roman" w:hAnsi="Times New Roman" w:cs="Times New Roman"/>
          <w:sz w:val="24"/>
          <w:szCs w:val="24"/>
          <w:lang w:val="de-DE"/>
        </w:rPr>
        <w:t>mahasiswa mengalami kesulitan dalam memahami materi peta dan sistem fonem bahasa Jerman. Kesulitan-kesulitan yang dialami oleh mahasiswa adalah sebagai berikut: (1) kesulitan mengingat letak fonem vokal dalam peta dan sistem f</w:t>
      </w:r>
      <w:r w:rsidR="00F80B13">
        <w:rPr>
          <w:rFonts w:ascii="Times New Roman" w:hAnsi="Times New Roman" w:cs="Times New Roman"/>
          <w:sz w:val="24"/>
          <w:szCs w:val="24"/>
          <w:lang w:val="de-DE"/>
        </w:rPr>
        <w:t>onem bahasa Jerman sesuai warna bunyi, derajat bukaan,</w:t>
      </w:r>
      <w:r w:rsidR="00C84336">
        <w:rPr>
          <w:rFonts w:ascii="Times New Roman" w:hAnsi="Times New Roman" w:cs="Times New Roman"/>
          <w:sz w:val="24"/>
          <w:szCs w:val="24"/>
          <w:lang w:val="de-DE"/>
        </w:rPr>
        <w:t xml:space="preserve"> tersentralisasi atau tidak tersentralisasi, serta posisi lidah secara horizontal dan vertikal, dan (2) kesulitan </w:t>
      </w:r>
      <w:r w:rsidR="00C84336">
        <w:rPr>
          <w:rFonts w:ascii="Times New Roman" w:hAnsi="Times New Roman" w:cs="Times New Roman"/>
          <w:sz w:val="24"/>
          <w:szCs w:val="24"/>
          <w:lang w:val="de-DE"/>
        </w:rPr>
        <w:lastRenderedPageBreak/>
        <w:t xml:space="preserve">mengingat letak fonem konsonan dalam peta dan sistem fonem bahasa Jerman sesuai letak alat artikulasi </w:t>
      </w:r>
      <w:r w:rsidR="00C84336">
        <w:rPr>
          <w:rFonts w:ascii="Times New Roman" w:hAnsi="Times New Roman" w:cs="Times New Roman"/>
          <w:i/>
          <w:sz w:val="24"/>
          <w:szCs w:val="24"/>
          <w:lang w:val="de-DE"/>
        </w:rPr>
        <w:t>(Artikulationsort)</w:t>
      </w:r>
      <w:r w:rsidR="00C84336">
        <w:rPr>
          <w:rFonts w:ascii="Times New Roman" w:hAnsi="Times New Roman" w:cs="Times New Roman"/>
          <w:sz w:val="24"/>
          <w:szCs w:val="24"/>
          <w:lang w:val="de-DE"/>
        </w:rPr>
        <w:t xml:space="preserve"> dan jenis artikulasi </w:t>
      </w:r>
      <w:r w:rsidR="00C84336">
        <w:rPr>
          <w:rFonts w:ascii="Times New Roman" w:hAnsi="Times New Roman" w:cs="Times New Roman"/>
          <w:i/>
          <w:sz w:val="24"/>
          <w:szCs w:val="24"/>
          <w:lang w:val="de-DE"/>
        </w:rPr>
        <w:t>(Artikulationsart)</w:t>
      </w:r>
      <w:r w:rsidR="00C84336">
        <w:rPr>
          <w:rFonts w:ascii="Times New Roman" w:hAnsi="Times New Roman" w:cs="Times New Roman"/>
          <w:sz w:val="24"/>
          <w:szCs w:val="24"/>
          <w:lang w:val="de-DE"/>
        </w:rPr>
        <w:t>.</w:t>
      </w:r>
    </w:p>
    <w:p w14:paraId="504803EC" w14:textId="511E8C06" w:rsidR="0015686C" w:rsidRDefault="0046785E"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lang w:val="de-DE"/>
        </w:rPr>
        <w:t>Media pembelajaran dapat menjadi solusi untuk mengatasi permasalahan di dalam pembelajaran dan menghadapi karakteristik peserta didik yang beragam (</w:t>
      </w:r>
      <w:r w:rsidR="00DD4FED">
        <w:rPr>
          <w:rFonts w:ascii="Times New Roman" w:hAnsi="Times New Roman" w:cs="Times New Roman"/>
          <w:sz w:val="24"/>
          <w:szCs w:val="24"/>
          <w:lang w:val="de-DE"/>
        </w:rPr>
        <w:t>Sadiman, dkk., 2010)</w:t>
      </w:r>
      <w:r w:rsidR="0015686C">
        <w:rPr>
          <w:rFonts w:ascii="Times New Roman" w:hAnsi="Times New Roman" w:cs="Times New Roman"/>
          <w:sz w:val="24"/>
          <w:szCs w:val="24"/>
          <w:lang w:val="de-DE"/>
        </w:rPr>
        <w:t xml:space="preserve">. Rösler &amp; Würffel (2014) mengklasifikasikan media pembelajaran berdasarkan teknologi penyusunannya ke dalam dua jenis, yakni media analog dan media digital. Media analog merupakan media konvensional berupa poster pembelajaran, buku-buku cetak, </w:t>
      </w:r>
      <w:r w:rsidR="006428E4">
        <w:rPr>
          <w:rFonts w:ascii="Times New Roman" w:hAnsi="Times New Roman" w:cs="Times New Roman"/>
          <w:sz w:val="24"/>
          <w:szCs w:val="24"/>
          <w:lang w:val="de-DE"/>
        </w:rPr>
        <w:t>kaset video, dan kaset audio. Media digital adalah media modern berbasis teknologi yang disusun dengan kode-kode digital. Contoh media digital adalah perangkat-perangkat elektronik seperti Internet, media interaktif, dan ponsel pintar.</w:t>
      </w:r>
    </w:p>
    <w:p w14:paraId="7175E5A0" w14:textId="03446B9D" w:rsidR="0046785E" w:rsidRPr="0046785E" w:rsidRDefault="0046785E"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lang w:val="de-DE"/>
        </w:rPr>
        <w:t xml:space="preserve">Seiring perkembangan dunia teknologi, banyak aspek kehidupan yang turut terkena dampak dari kemajuan yang ada termasuk pendidikan. Media berbasis </w:t>
      </w:r>
      <w:r>
        <w:rPr>
          <w:rFonts w:ascii="Times New Roman" w:hAnsi="Times New Roman" w:cs="Times New Roman"/>
          <w:i/>
          <w:sz w:val="24"/>
          <w:szCs w:val="24"/>
          <w:lang w:val="de-DE"/>
        </w:rPr>
        <w:t>Android</w:t>
      </w:r>
      <w:r>
        <w:rPr>
          <w:rFonts w:ascii="Times New Roman" w:hAnsi="Times New Roman" w:cs="Times New Roman"/>
          <w:sz w:val="24"/>
          <w:szCs w:val="24"/>
          <w:lang w:val="de-DE"/>
        </w:rPr>
        <w:t xml:space="preserve"> merupakan salah satu jenis media digital yang dapat diakses pada ponsel pintar dengan sistem operasi yang sama. </w:t>
      </w:r>
      <w:r>
        <w:rPr>
          <w:rFonts w:ascii="Times New Roman" w:hAnsi="Times New Roman" w:cs="Times New Roman"/>
          <w:i/>
          <w:sz w:val="24"/>
          <w:szCs w:val="24"/>
          <w:lang w:val="de-DE"/>
        </w:rPr>
        <w:t>Android</w:t>
      </w:r>
      <w:r>
        <w:rPr>
          <w:rFonts w:ascii="Times New Roman" w:hAnsi="Times New Roman" w:cs="Times New Roman"/>
          <w:sz w:val="24"/>
          <w:szCs w:val="24"/>
          <w:lang w:val="de-DE"/>
        </w:rPr>
        <w:t xml:space="preserve"> adalah sistem operasi berbasis </w:t>
      </w:r>
      <w:r>
        <w:rPr>
          <w:rFonts w:ascii="Times New Roman" w:hAnsi="Times New Roman" w:cs="Times New Roman"/>
          <w:i/>
          <w:sz w:val="24"/>
          <w:szCs w:val="24"/>
          <w:lang w:val="de-DE"/>
        </w:rPr>
        <w:t>Linux</w:t>
      </w:r>
      <w:r>
        <w:rPr>
          <w:rFonts w:ascii="Times New Roman" w:hAnsi="Times New Roman" w:cs="Times New Roman"/>
          <w:sz w:val="24"/>
          <w:szCs w:val="24"/>
          <w:lang w:val="de-DE"/>
        </w:rPr>
        <w:t xml:space="preserve"> bersifat terbuka dengan tingkat keamanan cukup tinggi (Waloeyo, 2010).</w:t>
      </w:r>
      <w:r w:rsidR="0015686C">
        <w:rPr>
          <w:rFonts w:ascii="Times New Roman" w:hAnsi="Times New Roman" w:cs="Times New Roman"/>
          <w:sz w:val="24"/>
          <w:szCs w:val="24"/>
          <w:lang w:val="de-DE"/>
        </w:rPr>
        <w:t xml:space="preserve"> Sistem operasi ini dapat dijalankan pada perangkat keras berupa ponsel pintar maupun komputer tablet sebagai perantara dengan pengguna</w:t>
      </w:r>
      <w:r w:rsidR="00BC2FDF">
        <w:rPr>
          <w:rFonts w:ascii="Times New Roman" w:hAnsi="Times New Roman" w:cs="Times New Roman"/>
          <w:sz w:val="24"/>
          <w:szCs w:val="24"/>
          <w:lang w:val="de-DE"/>
        </w:rPr>
        <w:t>.</w:t>
      </w:r>
    </w:p>
    <w:p w14:paraId="69E9E073" w14:textId="000F7558" w:rsidR="003D67DB" w:rsidRPr="00713482" w:rsidRDefault="003D67DB" w:rsidP="00876E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de-DE"/>
        </w:rPr>
        <w:t xml:space="preserve">Berdasarkan uraian di atas, </w:t>
      </w:r>
      <w:r w:rsidR="008F1F48">
        <w:rPr>
          <w:rFonts w:ascii="Times New Roman" w:hAnsi="Times New Roman" w:cs="Times New Roman"/>
          <w:sz w:val="24"/>
          <w:szCs w:val="24"/>
          <w:lang w:val="de-DE"/>
        </w:rPr>
        <w:t xml:space="preserve">peneliti memutuskan untuk mengembangkan sebuah media pembelajaran berbasis </w:t>
      </w:r>
      <w:r w:rsidR="008F1F48">
        <w:rPr>
          <w:rFonts w:ascii="Times New Roman" w:hAnsi="Times New Roman" w:cs="Times New Roman"/>
          <w:i/>
          <w:sz w:val="24"/>
          <w:szCs w:val="24"/>
          <w:lang w:val="de-DE"/>
        </w:rPr>
        <w:t>Android</w:t>
      </w:r>
      <w:r w:rsidR="008F1F48">
        <w:rPr>
          <w:rFonts w:ascii="Times New Roman" w:hAnsi="Times New Roman" w:cs="Times New Roman"/>
          <w:sz w:val="24"/>
          <w:szCs w:val="24"/>
          <w:lang w:val="de-DE"/>
        </w:rPr>
        <w:t xml:space="preserve"> yang dapat menjadi variasi pembelajaran pada matakuliah </w:t>
      </w:r>
      <w:r w:rsidR="008F1F48">
        <w:rPr>
          <w:rFonts w:ascii="Times New Roman" w:hAnsi="Times New Roman" w:cs="Times New Roman"/>
          <w:i/>
          <w:sz w:val="24"/>
          <w:szCs w:val="24"/>
          <w:lang w:val="de-DE"/>
        </w:rPr>
        <w:t>Deutsche Phonologie</w:t>
      </w:r>
      <w:r w:rsidR="00A05148">
        <w:rPr>
          <w:rFonts w:ascii="Times New Roman" w:hAnsi="Times New Roman" w:cs="Times New Roman"/>
          <w:sz w:val="24"/>
          <w:szCs w:val="24"/>
          <w:lang w:val="de-DE"/>
        </w:rPr>
        <w:t xml:space="preserve">. </w:t>
      </w:r>
      <w:r w:rsidR="00B32697">
        <w:rPr>
          <w:rFonts w:ascii="Times New Roman" w:hAnsi="Times New Roman" w:cs="Times New Roman"/>
          <w:sz w:val="24"/>
          <w:szCs w:val="24"/>
          <w:lang w:val="de-DE"/>
        </w:rPr>
        <w:t xml:space="preserve">Materi di dalam media pembelajaran ini mengacu pada </w:t>
      </w:r>
      <w:r w:rsidR="00713482">
        <w:rPr>
          <w:rFonts w:ascii="Times New Roman" w:hAnsi="Times New Roman" w:cs="Times New Roman"/>
          <w:sz w:val="24"/>
          <w:szCs w:val="24"/>
          <w:lang w:val="de-DE"/>
        </w:rPr>
        <w:t>peta dan sistem fonem vokal bahasa Jerman yang disusun oleh Bußmann serta peta dan sistem fonem konsonan bahasa Jerman yang disusun oleh Grasseger (</w:t>
      </w:r>
      <w:r w:rsidR="00713482">
        <w:rPr>
          <w:rFonts w:ascii="Times New Roman" w:hAnsi="Times New Roman" w:cs="Times New Roman"/>
          <w:sz w:val="24"/>
          <w:szCs w:val="24"/>
        </w:rPr>
        <w:t>dalam Kurniawan, 2015).</w:t>
      </w:r>
    </w:p>
    <w:p w14:paraId="51EFA90E" w14:textId="77777777" w:rsidR="00D03F56" w:rsidRPr="00886AF5" w:rsidRDefault="00D03F56" w:rsidP="00876E43">
      <w:pPr>
        <w:spacing w:after="0" w:line="360" w:lineRule="auto"/>
        <w:ind w:firstLine="709"/>
        <w:rPr>
          <w:rFonts w:ascii="Times New Roman" w:hAnsi="Times New Roman" w:cs="Times New Roman"/>
          <w:sz w:val="24"/>
          <w:szCs w:val="24"/>
          <w:lang w:val="de-DE"/>
        </w:rPr>
      </w:pPr>
    </w:p>
    <w:p w14:paraId="405CA985" w14:textId="5A14C184" w:rsidR="00D4278A" w:rsidRPr="00886AF5" w:rsidRDefault="00084B99" w:rsidP="00876E43">
      <w:pPr>
        <w:spacing w:after="0" w:line="360" w:lineRule="auto"/>
        <w:rPr>
          <w:rFonts w:ascii="Times New Roman" w:hAnsi="Times New Roman" w:cs="Times New Roman"/>
          <w:b/>
          <w:sz w:val="24"/>
          <w:szCs w:val="24"/>
          <w:lang w:val="de-DE"/>
        </w:rPr>
      </w:pPr>
      <w:r w:rsidRPr="00886AF5">
        <w:rPr>
          <w:rFonts w:ascii="Times New Roman" w:hAnsi="Times New Roman" w:cs="Times New Roman"/>
          <w:b/>
          <w:sz w:val="24"/>
          <w:szCs w:val="24"/>
          <w:lang w:val="de-DE"/>
        </w:rPr>
        <w:t>METODE</w:t>
      </w:r>
    </w:p>
    <w:p w14:paraId="6950C5D5" w14:textId="0996E908" w:rsidR="00D4278A" w:rsidRDefault="00010EB7" w:rsidP="00876E43">
      <w:pPr>
        <w:spacing w:after="0" w:line="360" w:lineRule="auto"/>
        <w:ind w:firstLine="709"/>
        <w:rPr>
          <w:rFonts w:ascii="Times New Roman" w:hAnsi="Times New Roman" w:cs="Times New Roman"/>
          <w:sz w:val="24"/>
          <w:szCs w:val="24"/>
        </w:rPr>
      </w:pPr>
      <w:r w:rsidRPr="00886AF5">
        <w:rPr>
          <w:rFonts w:ascii="Times New Roman" w:hAnsi="Times New Roman" w:cs="Times New Roman"/>
          <w:sz w:val="24"/>
          <w:szCs w:val="24"/>
          <w:lang w:val="de-DE"/>
        </w:rPr>
        <w:t xml:space="preserve">Penelitian ini menggunakan </w:t>
      </w:r>
      <w:r w:rsidR="00324ECC" w:rsidRPr="00886AF5">
        <w:rPr>
          <w:rFonts w:ascii="Times New Roman" w:hAnsi="Times New Roman" w:cs="Times New Roman"/>
          <w:sz w:val="24"/>
          <w:szCs w:val="24"/>
          <w:lang w:val="de-DE"/>
        </w:rPr>
        <w:t>model pengembangan</w:t>
      </w:r>
      <w:r w:rsidRPr="00886AF5">
        <w:rPr>
          <w:rFonts w:ascii="Times New Roman" w:hAnsi="Times New Roman" w:cs="Times New Roman"/>
          <w:sz w:val="24"/>
          <w:szCs w:val="24"/>
          <w:lang w:val="de-DE"/>
        </w:rPr>
        <w:t xml:space="preserve"> dari Ma</w:t>
      </w:r>
      <w:r w:rsidR="0074530A">
        <w:rPr>
          <w:rFonts w:ascii="Times New Roman" w:hAnsi="Times New Roman" w:cs="Times New Roman"/>
          <w:sz w:val="24"/>
          <w:szCs w:val="24"/>
          <w:lang w:val="de-DE"/>
        </w:rPr>
        <w:t>r</w:t>
      </w:r>
      <w:r w:rsidRPr="00886AF5">
        <w:rPr>
          <w:rFonts w:ascii="Times New Roman" w:hAnsi="Times New Roman" w:cs="Times New Roman"/>
          <w:sz w:val="24"/>
          <w:szCs w:val="24"/>
          <w:lang w:val="de-DE"/>
        </w:rPr>
        <w:t>relli, Tondora, dan Hoge (</w:t>
      </w:r>
      <w:r w:rsidR="0015686C">
        <w:rPr>
          <w:rFonts w:ascii="Times New Roman" w:hAnsi="Times New Roman" w:cs="Times New Roman"/>
          <w:sz w:val="24"/>
          <w:szCs w:val="24"/>
          <w:lang w:val="de-DE"/>
        </w:rPr>
        <w:t>2005</w:t>
      </w:r>
      <w:r w:rsidRPr="00886AF5">
        <w:rPr>
          <w:rFonts w:ascii="Times New Roman" w:hAnsi="Times New Roman" w:cs="Times New Roman"/>
          <w:sz w:val="24"/>
          <w:szCs w:val="24"/>
          <w:lang w:val="de-DE"/>
        </w:rPr>
        <w:t>)</w:t>
      </w:r>
      <w:r w:rsidR="00324ECC" w:rsidRPr="00886AF5">
        <w:rPr>
          <w:rFonts w:ascii="Times New Roman" w:hAnsi="Times New Roman" w:cs="Times New Roman"/>
          <w:sz w:val="24"/>
          <w:szCs w:val="24"/>
          <w:lang w:val="de-DE"/>
        </w:rPr>
        <w:t xml:space="preserve"> yang terdiri atas tujuh langkah dan telah dimodifikasi menjadi enam langkah sesuai kebutuhan peneliti. </w:t>
      </w:r>
      <w:r w:rsidR="00324ECC">
        <w:rPr>
          <w:rFonts w:ascii="Times New Roman" w:hAnsi="Times New Roman" w:cs="Times New Roman"/>
          <w:sz w:val="24"/>
          <w:szCs w:val="24"/>
        </w:rPr>
        <w:t xml:space="preserve">Langkah-langkah pengembangan tersebut meliputi (1) </w:t>
      </w:r>
      <w:r w:rsidR="00324ECC">
        <w:rPr>
          <w:rFonts w:ascii="Times New Roman" w:hAnsi="Times New Roman" w:cs="Times New Roman"/>
          <w:i/>
          <w:sz w:val="24"/>
          <w:szCs w:val="24"/>
        </w:rPr>
        <w:t>Defining the Objectives</w:t>
      </w:r>
      <w:r w:rsidR="00324ECC">
        <w:rPr>
          <w:rFonts w:ascii="Times New Roman" w:hAnsi="Times New Roman" w:cs="Times New Roman"/>
          <w:sz w:val="24"/>
          <w:szCs w:val="24"/>
        </w:rPr>
        <w:t xml:space="preserve">, (2) </w:t>
      </w:r>
      <w:r w:rsidR="00324ECC">
        <w:rPr>
          <w:rFonts w:ascii="Times New Roman" w:hAnsi="Times New Roman" w:cs="Times New Roman"/>
          <w:i/>
          <w:sz w:val="24"/>
          <w:szCs w:val="24"/>
        </w:rPr>
        <w:t>Develop and Implement a Communication and Education Plan</w:t>
      </w:r>
      <w:r w:rsidR="00324ECC">
        <w:rPr>
          <w:rFonts w:ascii="Times New Roman" w:hAnsi="Times New Roman" w:cs="Times New Roman"/>
          <w:sz w:val="24"/>
          <w:szCs w:val="24"/>
        </w:rPr>
        <w:t xml:space="preserve">, (3) </w:t>
      </w:r>
      <w:r w:rsidR="004F5999">
        <w:rPr>
          <w:rFonts w:ascii="Times New Roman" w:hAnsi="Times New Roman" w:cs="Times New Roman"/>
          <w:i/>
          <w:sz w:val="24"/>
          <w:szCs w:val="24"/>
        </w:rPr>
        <w:t>Plan the Methodology</w:t>
      </w:r>
      <w:r w:rsidR="004F5999">
        <w:rPr>
          <w:rFonts w:ascii="Times New Roman" w:hAnsi="Times New Roman" w:cs="Times New Roman"/>
          <w:sz w:val="24"/>
          <w:szCs w:val="24"/>
        </w:rPr>
        <w:t xml:space="preserve">, (4) </w:t>
      </w:r>
      <w:r w:rsidR="004F5999">
        <w:rPr>
          <w:rFonts w:ascii="Times New Roman" w:hAnsi="Times New Roman" w:cs="Times New Roman"/>
          <w:i/>
          <w:sz w:val="24"/>
          <w:szCs w:val="24"/>
        </w:rPr>
        <w:t xml:space="preserve">Identify the </w:t>
      </w:r>
      <w:r w:rsidR="004F5999">
        <w:rPr>
          <w:rFonts w:ascii="Times New Roman" w:hAnsi="Times New Roman" w:cs="Times New Roman"/>
          <w:i/>
          <w:sz w:val="24"/>
          <w:szCs w:val="24"/>
        </w:rPr>
        <w:lastRenderedPageBreak/>
        <w:t>Model and Create the Model</w:t>
      </w:r>
      <w:r w:rsidR="004F5999">
        <w:rPr>
          <w:rFonts w:ascii="Times New Roman" w:hAnsi="Times New Roman" w:cs="Times New Roman"/>
          <w:sz w:val="24"/>
          <w:szCs w:val="24"/>
        </w:rPr>
        <w:t xml:space="preserve">, (5) </w:t>
      </w:r>
      <w:r w:rsidR="004F5999">
        <w:rPr>
          <w:rFonts w:ascii="Times New Roman" w:hAnsi="Times New Roman" w:cs="Times New Roman"/>
          <w:i/>
          <w:sz w:val="24"/>
          <w:szCs w:val="24"/>
        </w:rPr>
        <w:t>Apply the Model</w:t>
      </w:r>
      <w:r w:rsidR="004F5999">
        <w:rPr>
          <w:rFonts w:ascii="Times New Roman" w:hAnsi="Times New Roman" w:cs="Times New Roman"/>
          <w:sz w:val="24"/>
          <w:szCs w:val="24"/>
        </w:rPr>
        <w:t xml:space="preserve">, </w:t>
      </w:r>
      <w:r w:rsidR="00027A78">
        <w:rPr>
          <w:rFonts w:ascii="Times New Roman" w:hAnsi="Times New Roman" w:cs="Times New Roman"/>
          <w:sz w:val="24"/>
          <w:szCs w:val="24"/>
        </w:rPr>
        <w:t xml:space="preserve">dan </w:t>
      </w:r>
      <w:r w:rsidR="004F5999">
        <w:rPr>
          <w:rFonts w:ascii="Times New Roman" w:hAnsi="Times New Roman" w:cs="Times New Roman"/>
          <w:sz w:val="24"/>
          <w:szCs w:val="24"/>
        </w:rPr>
        <w:t xml:space="preserve">(6) </w:t>
      </w:r>
      <w:r w:rsidR="004F5999">
        <w:rPr>
          <w:rFonts w:ascii="Times New Roman" w:hAnsi="Times New Roman" w:cs="Times New Roman"/>
          <w:i/>
          <w:sz w:val="24"/>
          <w:szCs w:val="24"/>
        </w:rPr>
        <w:t>Evaluate and Uptodate the Model</w:t>
      </w:r>
      <w:r w:rsidR="004F5999">
        <w:rPr>
          <w:rFonts w:ascii="Times New Roman" w:hAnsi="Times New Roman" w:cs="Times New Roman"/>
          <w:sz w:val="24"/>
          <w:szCs w:val="24"/>
        </w:rPr>
        <w:t>.</w:t>
      </w:r>
    </w:p>
    <w:p w14:paraId="53CA3714" w14:textId="3AA5FCD4" w:rsidR="00DF0A84" w:rsidRPr="00197BB7" w:rsidRDefault="00244E03" w:rsidP="00876E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Pengujian tingkat kelayakan m</w:t>
      </w:r>
      <w:r w:rsidR="007D5F6C">
        <w:rPr>
          <w:rFonts w:ascii="Times New Roman" w:hAnsi="Times New Roman" w:cs="Times New Roman"/>
          <w:sz w:val="24"/>
          <w:szCs w:val="24"/>
        </w:rPr>
        <w:t xml:space="preserve">edia pembelajaran </w:t>
      </w:r>
      <w:r w:rsidR="007D5F6C">
        <w:rPr>
          <w:rFonts w:ascii="Times New Roman" w:hAnsi="Times New Roman" w:cs="Times New Roman"/>
          <w:i/>
          <w:sz w:val="24"/>
          <w:szCs w:val="24"/>
        </w:rPr>
        <w:t>“Funologie”</w:t>
      </w:r>
      <w:r w:rsidR="007D5F6C">
        <w:rPr>
          <w:rFonts w:ascii="Times New Roman" w:hAnsi="Times New Roman" w:cs="Times New Roman"/>
          <w:sz w:val="24"/>
          <w:szCs w:val="24"/>
        </w:rPr>
        <w:t xml:space="preserve"> </w:t>
      </w:r>
      <w:r>
        <w:rPr>
          <w:rFonts w:ascii="Times New Roman" w:hAnsi="Times New Roman" w:cs="Times New Roman"/>
          <w:sz w:val="24"/>
          <w:szCs w:val="24"/>
        </w:rPr>
        <w:t xml:space="preserve">dilakukan </w:t>
      </w:r>
      <w:r w:rsidR="007D5F6C">
        <w:rPr>
          <w:rFonts w:ascii="Times New Roman" w:hAnsi="Times New Roman" w:cs="Times New Roman"/>
          <w:sz w:val="24"/>
          <w:szCs w:val="24"/>
        </w:rPr>
        <w:t xml:space="preserve">melalui proses validasi oleh ahli materi dan ahli media. Ahli materi yang </w:t>
      </w:r>
      <w:r w:rsidR="00F0422F">
        <w:rPr>
          <w:rFonts w:ascii="Times New Roman" w:hAnsi="Times New Roman" w:cs="Times New Roman"/>
          <w:sz w:val="24"/>
          <w:szCs w:val="24"/>
        </w:rPr>
        <w:t>menilai kelayakan isi serta penyajian</w:t>
      </w:r>
      <w:r w:rsidR="007D5F6C">
        <w:rPr>
          <w:rFonts w:ascii="Times New Roman" w:hAnsi="Times New Roman" w:cs="Times New Roman"/>
          <w:sz w:val="24"/>
          <w:szCs w:val="24"/>
        </w:rPr>
        <w:t xml:space="preserve"> adalah Dr. Edy Hidayat, M.Hum.</w:t>
      </w:r>
      <w:r w:rsidR="00F0422F">
        <w:rPr>
          <w:rFonts w:ascii="Times New Roman" w:hAnsi="Times New Roman" w:cs="Times New Roman"/>
          <w:sz w:val="24"/>
          <w:szCs w:val="24"/>
        </w:rPr>
        <w:t xml:space="preserve"> dan</w:t>
      </w:r>
      <w:r w:rsidR="007D5F6C">
        <w:rPr>
          <w:rFonts w:ascii="Times New Roman" w:hAnsi="Times New Roman" w:cs="Times New Roman"/>
          <w:sz w:val="24"/>
          <w:szCs w:val="24"/>
        </w:rPr>
        <w:t xml:space="preserve"> ahli media yang </w:t>
      </w:r>
      <w:r w:rsidR="00F0422F">
        <w:rPr>
          <w:rFonts w:ascii="Times New Roman" w:hAnsi="Times New Roman" w:cs="Times New Roman"/>
          <w:sz w:val="24"/>
          <w:szCs w:val="24"/>
        </w:rPr>
        <w:t xml:space="preserve">menilai kualitas tampilan </w:t>
      </w:r>
      <w:r w:rsidR="007D5F6C">
        <w:rPr>
          <w:rFonts w:ascii="Times New Roman" w:hAnsi="Times New Roman" w:cs="Times New Roman"/>
          <w:sz w:val="24"/>
          <w:szCs w:val="24"/>
        </w:rPr>
        <w:t>adalah Robby Yunia Irawan, S.Pd., M.Pd.</w:t>
      </w:r>
      <w:r w:rsidR="00197BB7">
        <w:rPr>
          <w:rFonts w:ascii="Times New Roman" w:hAnsi="Times New Roman" w:cs="Times New Roman"/>
          <w:sz w:val="24"/>
          <w:szCs w:val="24"/>
        </w:rPr>
        <w:t xml:space="preserve"> </w:t>
      </w:r>
      <w:r w:rsidR="00DE3044">
        <w:rPr>
          <w:rFonts w:ascii="Times New Roman" w:hAnsi="Times New Roman" w:cs="Times New Roman"/>
          <w:sz w:val="24"/>
          <w:szCs w:val="24"/>
        </w:rPr>
        <w:t xml:space="preserve">Populasi pada penelitian ini </w:t>
      </w:r>
      <w:r w:rsidR="00027A78">
        <w:rPr>
          <w:rFonts w:ascii="Times New Roman" w:hAnsi="Times New Roman" w:cs="Times New Roman"/>
          <w:sz w:val="24"/>
          <w:szCs w:val="24"/>
        </w:rPr>
        <w:t>merupakan</w:t>
      </w:r>
      <w:r w:rsidR="00DE3044">
        <w:rPr>
          <w:rFonts w:ascii="Times New Roman" w:hAnsi="Times New Roman" w:cs="Times New Roman"/>
          <w:sz w:val="24"/>
          <w:szCs w:val="24"/>
        </w:rPr>
        <w:t xml:space="preserve"> mahasiswa Program Studi Pendidikan Bahasa Jerman Universitas Negeri Malang angkatan 2018 yang menempuh matakuliah </w:t>
      </w:r>
      <w:r w:rsidR="00DE3044">
        <w:rPr>
          <w:rFonts w:ascii="Times New Roman" w:hAnsi="Times New Roman" w:cs="Times New Roman"/>
          <w:i/>
          <w:sz w:val="24"/>
          <w:szCs w:val="24"/>
        </w:rPr>
        <w:t>Deutsche Phonologie</w:t>
      </w:r>
      <w:r w:rsidR="00DE3044">
        <w:rPr>
          <w:rFonts w:ascii="Times New Roman" w:hAnsi="Times New Roman" w:cs="Times New Roman"/>
          <w:sz w:val="24"/>
          <w:szCs w:val="24"/>
        </w:rPr>
        <w:t>.</w:t>
      </w:r>
      <w:r w:rsidR="00197BB7">
        <w:rPr>
          <w:rFonts w:ascii="Times New Roman" w:hAnsi="Times New Roman" w:cs="Times New Roman"/>
          <w:sz w:val="24"/>
          <w:szCs w:val="24"/>
        </w:rPr>
        <w:t xml:space="preserve"> Sampel penelitian yang dipilih menggunakan teknik </w:t>
      </w:r>
      <w:r w:rsidR="00197BB7">
        <w:rPr>
          <w:rFonts w:ascii="Times New Roman" w:hAnsi="Times New Roman" w:cs="Times New Roman"/>
          <w:i/>
          <w:sz w:val="24"/>
          <w:szCs w:val="24"/>
        </w:rPr>
        <w:t xml:space="preserve">cluster random sampling </w:t>
      </w:r>
      <w:r w:rsidR="00197BB7">
        <w:rPr>
          <w:rFonts w:ascii="Times New Roman" w:hAnsi="Times New Roman" w:cs="Times New Roman"/>
          <w:sz w:val="24"/>
          <w:szCs w:val="24"/>
        </w:rPr>
        <w:t xml:space="preserve">adalah mahasiswa PBJ UM </w:t>
      </w:r>
      <w:r w:rsidR="00197BB7">
        <w:rPr>
          <w:rFonts w:ascii="Times New Roman" w:hAnsi="Times New Roman" w:cs="Times New Roman"/>
          <w:i/>
          <w:sz w:val="24"/>
          <w:szCs w:val="24"/>
        </w:rPr>
        <w:t>Offering</w:t>
      </w:r>
      <w:r w:rsidR="00027A78">
        <w:rPr>
          <w:rFonts w:ascii="Times New Roman" w:hAnsi="Times New Roman" w:cs="Times New Roman"/>
          <w:sz w:val="24"/>
          <w:szCs w:val="24"/>
        </w:rPr>
        <w:t xml:space="preserve"> A angkatan 2018 </w:t>
      </w:r>
      <w:r w:rsidR="001369E6">
        <w:rPr>
          <w:rFonts w:ascii="Times New Roman" w:hAnsi="Times New Roman" w:cs="Times New Roman"/>
          <w:sz w:val="24"/>
          <w:szCs w:val="24"/>
        </w:rPr>
        <w:t>sebanyak 22 orang.</w:t>
      </w:r>
    </w:p>
    <w:p w14:paraId="58138299" w14:textId="75D60BEC" w:rsidR="00DE3044" w:rsidRDefault="008A744A" w:rsidP="00876E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Instrumen </w:t>
      </w:r>
      <w:r w:rsidR="00D934E7">
        <w:rPr>
          <w:rFonts w:ascii="Times New Roman" w:hAnsi="Times New Roman" w:cs="Times New Roman"/>
          <w:sz w:val="24"/>
          <w:szCs w:val="24"/>
        </w:rPr>
        <w:t>ya</w:t>
      </w:r>
      <w:r w:rsidR="00B86C33">
        <w:rPr>
          <w:rFonts w:ascii="Times New Roman" w:hAnsi="Times New Roman" w:cs="Times New Roman"/>
          <w:sz w:val="24"/>
          <w:szCs w:val="24"/>
        </w:rPr>
        <w:t>n</w:t>
      </w:r>
      <w:r w:rsidR="00D934E7">
        <w:rPr>
          <w:rFonts w:ascii="Times New Roman" w:hAnsi="Times New Roman" w:cs="Times New Roman"/>
          <w:sz w:val="24"/>
          <w:szCs w:val="24"/>
        </w:rPr>
        <w:t xml:space="preserve">g digunakan untuk mengumpulkan data pada penelitian dan </w:t>
      </w:r>
      <w:r w:rsidR="00DE3044">
        <w:rPr>
          <w:rFonts w:ascii="Times New Roman" w:hAnsi="Times New Roman" w:cs="Times New Roman"/>
          <w:sz w:val="24"/>
          <w:szCs w:val="24"/>
        </w:rPr>
        <w:t xml:space="preserve">pengembangan ini </w:t>
      </w:r>
      <w:r w:rsidR="00482493">
        <w:rPr>
          <w:rFonts w:ascii="Times New Roman" w:hAnsi="Times New Roman" w:cs="Times New Roman"/>
          <w:sz w:val="24"/>
          <w:szCs w:val="24"/>
        </w:rPr>
        <w:t xml:space="preserve">adalah </w:t>
      </w:r>
      <w:r w:rsidR="00DE3044">
        <w:rPr>
          <w:rFonts w:ascii="Times New Roman" w:hAnsi="Times New Roman" w:cs="Times New Roman"/>
          <w:sz w:val="24"/>
          <w:szCs w:val="24"/>
        </w:rPr>
        <w:t>angket tertutup.</w:t>
      </w:r>
      <w:r w:rsidR="00D934E7">
        <w:rPr>
          <w:rFonts w:ascii="Times New Roman" w:hAnsi="Times New Roman" w:cs="Times New Roman"/>
          <w:sz w:val="24"/>
          <w:szCs w:val="24"/>
        </w:rPr>
        <w:t xml:space="preserve"> </w:t>
      </w:r>
      <w:r w:rsidR="00BA5F85" w:rsidRPr="00DE3044">
        <w:rPr>
          <w:rFonts w:ascii="Times New Roman" w:hAnsi="Times New Roman" w:cs="Times New Roman"/>
          <w:sz w:val="24"/>
          <w:szCs w:val="24"/>
        </w:rPr>
        <w:t>Angket yang di</w:t>
      </w:r>
      <w:r w:rsidR="00DE3044" w:rsidRPr="00DE3044">
        <w:rPr>
          <w:rFonts w:ascii="Times New Roman" w:hAnsi="Times New Roman" w:cs="Times New Roman"/>
          <w:sz w:val="24"/>
          <w:szCs w:val="24"/>
        </w:rPr>
        <w:t>berikan</w:t>
      </w:r>
      <w:r w:rsidR="00BA5F85" w:rsidRPr="00DE3044">
        <w:rPr>
          <w:rFonts w:ascii="Times New Roman" w:hAnsi="Times New Roman" w:cs="Times New Roman"/>
          <w:sz w:val="24"/>
          <w:szCs w:val="24"/>
        </w:rPr>
        <w:t xml:space="preserve"> kepada </w:t>
      </w:r>
      <w:r w:rsidR="00DE3044" w:rsidRPr="00DE3044">
        <w:rPr>
          <w:rFonts w:ascii="Times New Roman" w:hAnsi="Times New Roman" w:cs="Times New Roman"/>
          <w:sz w:val="24"/>
          <w:szCs w:val="24"/>
        </w:rPr>
        <w:t>ahli</w:t>
      </w:r>
      <w:r w:rsidR="00BA5F85" w:rsidRPr="00DE3044">
        <w:rPr>
          <w:rFonts w:ascii="Times New Roman" w:hAnsi="Times New Roman" w:cs="Times New Roman"/>
          <w:sz w:val="24"/>
          <w:szCs w:val="24"/>
        </w:rPr>
        <w:t xml:space="preserve"> </w:t>
      </w:r>
      <w:r w:rsidR="00DE3044">
        <w:rPr>
          <w:rFonts w:ascii="Times New Roman" w:hAnsi="Times New Roman" w:cs="Times New Roman"/>
          <w:sz w:val="24"/>
          <w:szCs w:val="24"/>
        </w:rPr>
        <w:t>materi, ahli media, dan mahasiswa</w:t>
      </w:r>
      <w:r w:rsidR="00BA5F85" w:rsidRPr="00DE3044">
        <w:rPr>
          <w:rFonts w:ascii="Times New Roman" w:hAnsi="Times New Roman" w:cs="Times New Roman"/>
          <w:sz w:val="24"/>
          <w:szCs w:val="24"/>
        </w:rPr>
        <w:t xml:space="preserve"> berisikan kriteria penilaian berdasarkan aspek-aspek kelayakan media pembelajaran. </w:t>
      </w:r>
      <w:r w:rsidR="00BA5F85">
        <w:rPr>
          <w:rFonts w:ascii="Times New Roman" w:hAnsi="Times New Roman" w:cs="Times New Roman"/>
          <w:sz w:val="24"/>
          <w:szCs w:val="24"/>
        </w:rPr>
        <w:t>Data dari angket validasi digunakan untu</w:t>
      </w:r>
      <w:r w:rsidR="00DE3044">
        <w:rPr>
          <w:rFonts w:ascii="Times New Roman" w:hAnsi="Times New Roman" w:cs="Times New Roman"/>
          <w:sz w:val="24"/>
          <w:szCs w:val="24"/>
        </w:rPr>
        <w:t xml:space="preserve">k mengetahui tingkat kelayakan media serta </w:t>
      </w:r>
      <w:r w:rsidR="00871892">
        <w:rPr>
          <w:rFonts w:ascii="Times New Roman" w:hAnsi="Times New Roman" w:cs="Times New Roman"/>
          <w:sz w:val="24"/>
          <w:szCs w:val="24"/>
        </w:rPr>
        <w:t xml:space="preserve">menjadi </w:t>
      </w:r>
      <w:r w:rsidR="00DE3044">
        <w:rPr>
          <w:rFonts w:ascii="Times New Roman" w:hAnsi="Times New Roman" w:cs="Times New Roman"/>
          <w:sz w:val="24"/>
          <w:szCs w:val="24"/>
        </w:rPr>
        <w:t>acuan revisi produk</w:t>
      </w:r>
      <w:r w:rsidR="00BA5F85">
        <w:rPr>
          <w:rFonts w:ascii="Times New Roman" w:hAnsi="Times New Roman" w:cs="Times New Roman"/>
          <w:sz w:val="24"/>
          <w:szCs w:val="24"/>
        </w:rPr>
        <w:t xml:space="preserve">, sedangkan data yang didapatkan dari angket uji coba </w:t>
      </w:r>
      <w:r w:rsidR="004E4EB2">
        <w:rPr>
          <w:rFonts w:ascii="Times New Roman" w:hAnsi="Times New Roman" w:cs="Times New Roman"/>
          <w:sz w:val="24"/>
          <w:szCs w:val="24"/>
        </w:rPr>
        <w:t>berupa</w:t>
      </w:r>
      <w:r w:rsidR="00BA5F85">
        <w:rPr>
          <w:rFonts w:ascii="Times New Roman" w:hAnsi="Times New Roman" w:cs="Times New Roman"/>
          <w:sz w:val="24"/>
          <w:szCs w:val="24"/>
        </w:rPr>
        <w:t xml:space="preserve"> respon mahasiswa terhadap media yang telah dikembangkan.</w:t>
      </w:r>
    </w:p>
    <w:p w14:paraId="5E5C09A1" w14:textId="3DECB1C2" w:rsidR="00880E1F" w:rsidRDefault="00B86C33"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rPr>
        <w:t>Jenis</w:t>
      </w:r>
      <w:r w:rsidR="00677C50">
        <w:rPr>
          <w:rFonts w:ascii="Times New Roman" w:hAnsi="Times New Roman" w:cs="Times New Roman"/>
          <w:sz w:val="24"/>
          <w:szCs w:val="24"/>
        </w:rPr>
        <w:t xml:space="preserve"> data yang diperoleh dari proses validasi serta uji coba adalah data</w:t>
      </w:r>
      <w:r w:rsidR="00514D6F">
        <w:rPr>
          <w:rFonts w:ascii="Times New Roman" w:hAnsi="Times New Roman" w:cs="Times New Roman"/>
          <w:sz w:val="24"/>
          <w:szCs w:val="24"/>
        </w:rPr>
        <w:t xml:space="preserve"> kuantitatif. </w:t>
      </w:r>
      <w:r w:rsidR="00A05148">
        <w:rPr>
          <w:rFonts w:ascii="Times New Roman" w:hAnsi="Times New Roman" w:cs="Times New Roman"/>
          <w:sz w:val="24"/>
          <w:szCs w:val="24"/>
        </w:rPr>
        <w:t xml:space="preserve">Subjek penelitian memberikan penilaian terhadap media dengan nilai dalam rentangan 0-100. </w:t>
      </w:r>
      <w:r w:rsidR="00514D6F">
        <w:rPr>
          <w:rFonts w:ascii="Times New Roman" w:hAnsi="Times New Roman" w:cs="Times New Roman"/>
          <w:sz w:val="24"/>
          <w:szCs w:val="24"/>
        </w:rPr>
        <w:t>Data dianalisis menggunakan teknik a</w:t>
      </w:r>
      <w:r w:rsidR="00924AC3">
        <w:rPr>
          <w:rFonts w:ascii="Times New Roman" w:hAnsi="Times New Roman" w:cs="Times New Roman"/>
          <w:sz w:val="24"/>
          <w:szCs w:val="24"/>
        </w:rPr>
        <w:t>nalisis deskriptif kuantitatif dan diolah dengan rumus persentase yang dikemukakan oleh Tegeh dan Kirna dalam Artan</w:t>
      </w:r>
      <w:r w:rsidR="00BC2FDF">
        <w:rPr>
          <w:rFonts w:ascii="Times New Roman" w:hAnsi="Times New Roman" w:cs="Times New Roman"/>
          <w:sz w:val="24"/>
          <w:szCs w:val="24"/>
        </w:rPr>
        <w:t>a</w:t>
      </w:r>
      <w:r w:rsidR="00924AC3">
        <w:rPr>
          <w:rFonts w:ascii="Times New Roman" w:hAnsi="Times New Roman" w:cs="Times New Roman"/>
          <w:sz w:val="24"/>
          <w:szCs w:val="24"/>
        </w:rPr>
        <w:t xml:space="preserve">ya, dkk. </w:t>
      </w:r>
      <w:r w:rsidR="00924AC3" w:rsidRPr="00924AC3">
        <w:rPr>
          <w:rFonts w:ascii="Times New Roman" w:hAnsi="Times New Roman" w:cs="Times New Roman"/>
          <w:sz w:val="24"/>
          <w:szCs w:val="24"/>
          <w:lang w:val="de-DE"/>
        </w:rPr>
        <w:t xml:space="preserve">(2013). </w:t>
      </w:r>
      <w:r w:rsidR="00924AC3">
        <w:rPr>
          <w:rFonts w:ascii="Times New Roman" w:hAnsi="Times New Roman" w:cs="Times New Roman"/>
          <w:sz w:val="24"/>
          <w:szCs w:val="24"/>
          <w:lang w:val="de-DE"/>
        </w:rPr>
        <w:t>Berikut disajikan rumus untuk menghitung persentase tiap aspek pe</w:t>
      </w:r>
      <w:r w:rsidR="00350519">
        <w:rPr>
          <w:rFonts w:ascii="Times New Roman" w:hAnsi="Times New Roman" w:cs="Times New Roman"/>
          <w:sz w:val="24"/>
          <w:szCs w:val="24"/>
          <w:lang w:val="de-DE"/>
        </w:rPr>
        <w:t>nilaian dari masing-masing ahli.</w:t>
      </w:r>
    </w:p>
    <w:p w14:paraId="6701153A" w14:textId="7FD00DA9" w:rsidR="00880E1F" w:rsidRPr="00880E1F" w:rsidRDefault="00880E1F" w:rsidP="00876E43">
      <w:pPr>
        <w:spacing w:before="240"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sz w:val="24"/>
                  <w:szCs w:val="24"/>
                </w:rPr>
              </m:ctrlPr>
            </m:fPr>
            <m:num>
              <m:nary>
                <m:naryPr>
                  <m:chr m:val="∑"/>
                  <m:subHide m:val="1"/>
                  <m:supHide m:val="1"/>
                  <m:ctrlPr>
                    <w:rPr>
                      <w:rFonts w:ascii="Cambria Math" w:hAnsi="Cambria Math" w:cs="Times New Roman"/>
                      <w:sz w:val="24"/>
                      <w:szCs w:val="24"/>
                    </w:rPr>
                  </m:ctrlPr>
                </m:naryPr>
                <m:sub/>
                <m:sup/>
                <m:e>
                  <m:d>
                    <m:dPr>
                      <m:ctrlPr>
                        <w:rPr>
                          <w:rFonts w:ascii="Cambria Math" w:hAnsi="Cambria Math" w:cs="Times New Roman"/>
                          <w:sz w:val="24"/>
                          <w:szCs w:val="24"/>
                        </w:rPr>
                      </m:ctrlPr>
                    </m:dPr>
                    <m:e>
                      <m:r>
                        <m:rPr>
                          <m:sty m:val="p"/>
                        </m:rPr>
                        <w:rPr>
                          <w:rFonts w:ascii="Cambria Math" w:hAnsi="Cambria Math" w:cs="Times New Roman"/>
                          <w:sz w:val="24"/>
                          <w:szCs w:val="24"/>
                        </w:rPr>
                        <m:t>jawaban</m:t>
                      </m:r>
                      <m:r>
                        <m:rPr>
                          <m:sty m:val="p"/>
                        </m:rPr>
                        <w:rPr>
                          <w:rFonts w:ascii="Cambria Math" w:hAnsi="Cambria Math" w:cs="Arial"/>
                          <w:color w:val="222222"/>
                          <w:shd w:val="clear" w:color="auto" w:fill="FFFFFF"/>
                        </w:rPr>
                        <m:t>×bobot tiap nomor</m:t>
                      </m:r>
                      <m:ctrlPr>
                        <w:rPr>
                          <w:rFonts w:ascii="Cambria Math" w:hAnsi="Cambria Math" w:cs="Arial"/>
                          <w:color w:val="222222"/>
                          <w:shd w:val="clear" w:color="auto" w:fill="FFFFFF"/>
                        </w:rPr>
                      </m:ctrlPr>
                    </m:e>
                  </m:d>
                </m:e>
              </m:nary>
            </m:num>
            <m:den>
              <m:r>
                <m:rPr>
                  <m:sty m:val="p"/>
                </m:rPr>
                <w:rPr>
                  <w:rFonts w:ascii="Cambria Math" w:hAnsi="Cambria Math" w:cs="Times New Roman"/>
                  <w:sz w:val="24"/>
                  <w:szCs w:val="24"/>
                </w:rPr>
                <m:t xml:space="preserve">n </m:t>
              </m:r>
              <m:r>
                <m:rPr>
                  <m:sty m:val="p"/>
                </m:rPr>
                <w:rPr>
                  <w:rFonts w:ascii="Cambria Math" w:hAnsi="Cambria Math" w:cs="Arial"/>
                  <w:color w:val="222222"/>
                  <w:shd w:val="clear" w:color="auto" w:fill="FFFFFF"/>
                </w:rPr>
                <m:t>×</m:t>
              </m:r>
              <m:r>
                <m:rPr>
                  <m:sty m:val="p"/>
                </m:rPr>
                <w:rPr>
                  <w:rFonts w:ascii="Cambria Math" w:hAnsi="Arial" w:cs="Arial"/>
                  <w:color w:val="222222"/>
                  <w:shd w:val="clear" w:color="auto" w:fill="FFFFFF"/>
                </w:rPr>
                <m:t>bobot tertinggi</m:t>
              </m:r>
            </m:den>
          </m:f>
          <m:r>
            <m:rPr>
              <m:sty m:val="p"/>
            </m:rPr>
            <w:rPr>
              <w:rFonts w:ascii="Cambria Math" w:hAnsi="Cambria Math" w:cs="Arial"/>
              <w:color w:val="222222"/>
              <w:shd w:val="clear" w:color="auto" w:fill="FFFFFF"/>
            </w:rPr>
            <m:t>×</m:t>
          </m:r>
          <m:r>
            <w:rPr>
              <w:rFonts w:ascii="Cambria Math" w:hAnsi="Cambria Math" w:cs="Times New Roman"/>
              <w:sz w:val="24"/>
              <w:szCs w:val="24"/>
            </w:rPr>
            <m:t>100%</m:t>
          </m:r>
        </m:oMath>
      </m:oMathPara>
    </w:p>
    <w:p w14:paraId="0011BD0A" w14:textId="77F2138B" w:rsidR="00924AC3" w:rsidRPr="00224D4A" w:rsidRDefault="00880E1F" w:rsidP="00876E43">
      <w:pPr>
        <w:spacing w:after="0" w:line="360" w:lineRule="auto"/>
        <w:rPr>
          <w:rFonts w:ascii="Times New Roman" w:hAnsi="Times New Roman" w:cs="Times New Roman"/>
          <w:sz w:val="24"/>
          <w:szCs w:val="24"/>
        </w:rPr>
      </w:pPr>
      <w:r w:rsidRPr="00224D4A">
        <w:rPr>
          <w:rFonts w:ascii="Times New Roman" w:hAnsi="Times New Roman" w:cs="Times New Roman"/>
          <w:sz w:val="24"/>
          <w:szCs w:val="24"/>
        </w:rPr>
        <w:t>Keterangan:</w:t>
      </w:r>
    </w:p>
    <w:p w14:paraId="1CE4AE5D" w14:textId="2E61D8A3" w:rsidR="00880E1F" w:rsidRPr="00224D4A" w:rsidRDefault="00880E1F" w:rsidP="00876E43">
      <w:pPr>
        <w:spacing w:after="0" w:line="360" w:lineRule="auto"/>
        <w:rPr>
          <w:rFonts w:ascii="Times New Roman" w:hAnsi="Times New Roman" w:cs="Times New Roman"/>
          <w:sz w:val="24"/>
          <w:szCs w:val="24"/>
        </w:rPr>
      </w:pPr>
      <w:r w:rsidRPr="00224D4A">
        <w:rPr>
          <w:rFonts w:ascii="Times New Roman" w:hAnsi="Times New Roman" w:cs="Times New Roman"/>
          <w:sz w:val="24"/>
          <w:szCs w:val="24"/>
        </w:rPr>
        <w:t xml:space="preserve">P </w:t>
      </w:r>
      <w:r w:rsidRPr="00224D4A">
        <w:rPr>
          <w:rFonts w:ascii="Times New Roman" w:hAnsi="Times New Roman" w:cs="Times New Roman"/>
          <w:sz w:val="24"/>
          <w:szCs w:val="24"/>
        </w:rPr>
        <w:tab/>
      </w:r>
      <w:r w:rsidR="00AE14B7" w:rsidRPr="00224D4A">
        <w:rPr>
          <w:rFonts w:ascii="Times New Roman" w:hAnsi="Times New Roman" w:cs="Times New Roman"/>
          <w:sz w:val="24"/>
          <w:szCs w:val="24"/>
        </w:rPr>
        <w:t>= p</w:t>
      </w:r>
      <w:r w:rsidRPr="00224D4A">
        <w:rPr>
          <w:rFonts w:ascii="Times New Roman" w:hAnsi="Times New Roman" w:cs="Times New Roman"/>
          <w:sz w:val="24"/>
          <w:szCs w:val="24"/>
        </w:rPr>
        <w:t>ersentase</w:t>
      </w:r>
    </w:p>
    <w:p w14:paraId="473495E5" w14:textId="7AC0AE1E" w:rsidR="00880E1F" w:rsidRDefault="00AE14B7" w:rsidP="00876E43">
      <w:pPr>
        <w:spacing w:after="0" w:line="360" w:lineRule="auto"/>
        <w:rPr>
          <w:rFonts w:ascii="Times New Roman" w:hAnsi="Times New Roman" w:cs="Times New Roman"/>
          <w:color w:val="222222"/>
          <w:sz w:val="24"/>
          <w:szCs w:val="24"/>
          <w:shd w:val="clear" w:color="auto" w:fill="FFFFFF"/>
        </w:rPr>
      </w:pPr>
      <w:r w:rsidRPr="00AC651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t>= jumlah</w:t>
      </w:r>
    </w:p>
    <w:p w14:paraId="4CE4AAFC" w14:textId="1781FCEB" w:rsidR="00AE14B7" w:rsidRPr="00AE14B7" w:rsidRDefault="00AE14B7" w:rsidP="00876E43">
      <w:pPr>
        <w:spacing w:after="0" w:line="360" w:lineRule="auto"/>
        <w:rPr>
          <w:rFonts w:ascii="Times New Roman" w:hAnsi="Times New Roman" w:cs="Times New Roman"/>
          <w:sz w:val="24"/>
          <w:szCs w:val="24"/>
        </w:rPr>
      </w:pPr>
      <w:r w:rsidRPr="00AE14B7">
        <w:rPr>
          <w:rFonts w:ascii="Times New Roman" w:hAnsi="Times New Roman" w:cs="Times New Roman"/>
          <w:sz w:val="24"/>
          <w:szCs w:val="24"/>
        </w:rPr>
        <w:t>n</w:t>
      </w:r>
      <w:r w:rsidRPr="00AE14B7">
        <w:rPr>
          <w:rFonts w:ascii="Times New Roman" w:hAnsi="Times New Roman" w:cs="Times New Roman"/>
          <w:sz w:val="24"/>
          <w:szCs w:val="24"/>
        </w:rPr>
        <w:tab/>
        <w:t>= jumlah seluruh butir kriteria penilaian pada angket (item)</w:t>
      </w:r>
    </w:p>
    <w:p w14:paraId="70D078A4" w14:textId="08B13167" w:rsidR="00AE14B7" w:rsidRDefault="00AE14B7" w:rsidP="00876E43">
      <w:pPr>
        <w:spacing w:after="0" w:line="360" w:lineRule="auto"/>
        <w:rPr>
          <w:rFonts w:ascii="Times New Roman" w:hAnsi="Times New Roman" w:cs="Times New Roman"/>
          <w:sz w:val="24"/>
          <w:szCs w:val="24"/>
        </w:rPr>
      </w:pPr>
    </w:p>
    <w:p w14:paraId="10C0FFC8" w14:textId="79E7D3C8" w:rsidR="00AE14B7" w:rsidRPr="00224D4A" w:rsidRDefault="00AE14B7" w:rsidP="00876E43">
      <w:pPr>
        <w:spacing w:after="0" w:line="360" w:lineRule="auto"/>
        <w:ind w:firstLine="709"/>
        <w:rPr>
          <w:rFonts w:ascii="Times New Roman" w:hAnsi="Times New Roman" w:cs="Times New Roman"/>
          <w:sz w:val="24"/>
          <w:szCs w:val="24"/>
        </w:rPr>
      </w:pPr>
      <w:r w:rsidRPr="00224D4A">
        <w:rPr>
          <w:rFonts w:ascii="Times New Roman" w:hAnsi="Times New Roman" w:cs="Times New Roman"/>
          <w:sz w:val="24"/>
          <w:szCs w:val="24"/>
        </w:rPr>
        <w:lastRenderedPageBreak/>
        <w:t>Rumus untuk menghitung persentase tiap aspek penilaian dari mahasiswa disajikan sebagai berikut.</w:t>
      </w:r>
    </w:p>
    <w:p w14:paraId="2CF33D50" w14:textId="77777777" w:rsidR="00AE14B7" w:rsidRPr="00AE14B7" w:rsidRDefault="00AE14B7" w:rsidP="00876E43">
      <w:pPr>
        <w:spacing w:before="240" w:line="360" w:lineRule="auto"/>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e>
              </m:nary>
              <m:r>
                <m:rPr>
                  <m:sty m:val="p"/>
                </m:rPr>
                <w:rPr>
                  <w:rFonts w:ascii="Cambria Math" w:hAnsi="Cambria Math" w:cs="Times New Roman"/>
                  <w:sz w:val="24"/>
                  <w:szCs w:val="24"/>
                </w:rPr>
                <m:t>(jawaban×bobot tiap nomor)</m:t>
              </m:r>
            </m:num>
            <m:den>
              <m:r>
                <m:rPr>
                  <m:sty m:val="p"/>
                </m:rPr>
                <w:rPr>
                  <w:rFonts w:ascii="Cambria Math" w:hAnsi="Cambria Math" w:cs="Times New Roman"/>
                  <w:sz w:val="24"/>
                  <w:szCs w:val="24"/>
                </w:rPr>
                <m:t xml:space="preserve">n </m:t>
              </m:r>
              <m:r>
                <m:rPr>
                  <m:sty m:val="p"/>
                </m:rPr>
                <w:rPr>
                  <w:rFonts w:ascii="Cambria Math" w:hAnsi="Cambria Math" w:cs="Arial"/>
                  <w:color w:val="222222"/>
                  <w:shd w:val="clear" w:color="auto" w:fill="FFFFFF"/>
                </w:rPr>
                <m:t>×</m:t>
              </m:r>
              <m:r>
                <m:rPr>
                  <m:sty m:val="p"/>
                </m:rPr>
                <w:rPr>
                  <w:rFonts w:ascii="Cambria Math" w:hAnsi="Arial" w:cs="Arial"/>
                  <w:color w:val="222222"/>
                  <w:shd w:val="clear" w:color="auto" w:fill="FFFFFF"/>
                </w:rPr>
                <m:t>bobot tertinggi</m:t>
              </m:r>
            </m:den>
          </m:f>
          <m:r>
            <m:rPr>
              <m:sty m:val="p"/>
            </m:rPr>
            <w:rPr>
              <w:rFonts w:ascii="Cambria Math" w:hAnsi="Cambria Math" w:cs="Arial"/>
              <w:color w:val="222222"/>
              <w:shd w:val="clear" w:color="auto" w:fill="FFFFFF"/>
            </w:rPr>
            <m:t>×</m:t>
          </m:r>
          <m:r>
            <w:rPr>
              <w:rFonts w:ascii="Cambria Math" w:hAnsi="Cambria Math" w:cs="Times New Roman"/>
              <w:sz w:val="24"/>
              <w:szCs w:val="24"/>
            </w:rPr>
            <m:t>100%</m:t>
          </m:r>
        </m:oMath>
      </m:oMathPara>
    </w:p>
    <w:p w14:paraId="4DB49AD6" w14:textId="451A82AC" w:rsidR="00AE14B7" w:rsidRPr="00AE14B7" w:rsidRDefault="00AE14B7" w:rsidP="00876E43">
      <w:pPr>
        <w:spacing w:after="0" w:line="360" w:lineRule="auto"/>
        <w:rPr>
          <w:rFonts w:ascii="Times New Roman" w:hAnsi="Times New Roman" w:cs="Times New Roman"/>
          <w:sz w:val="24"/>
          <w:szCs w:val="24"/>
        </w:rPr>
      </w:pPr>
      <w:r w:rsidRPr="00AE14B7">
        <w:rPr>
          <w:rFonts w:ascii="Times New Roman" w:hAnsi="Times New Roman" w:cs="Times New Roman"/>
          <w:sz w:val="24"/>
          <w:szCs w:val="24"/>
        </w:rPr>
        <w:t>Keterangan:</w:t>
      </w:r>
    </w:p>
    <w:p w14:paraId="5F16E165" w14:textId="77777777" w:rsidR="00AE14B7" w:rsidRDefault="00AE14B7" w:rsidP="00876E43">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ab/>
        <w:t>= persentase</w:t>
      </w:r>
    </w:p>
    <w:p w14:paraId="0BD1B62A" w14:textId="77777777" w:rsidR="00AE14B7" w:rsidRDefault="00AE14B7" w:rsidP="00876E43">
      <w:pPr>
        <w:spacing w:after="0" w:line="360" w:lineRule="auto"/>
        <w:rPr>
          <w:rFonts w:ascii="Times New Roman" w:hAnsi="Times New Roman" w:cs="Times New Roman"/>
          <w:color w:val="222222"/>
          <w:sz w:val="24"/>
          <w:szCs w:val="24"/>
          <w:shd w:val="clear" w:color="auto" w:fill="FFFFFF"/>
        </w:rPr>
      </w:pPr>
      <w:r w:rsidRPr="00AC6511">
        <w:rPr>
          <w:rFonts w:ascii="Times New Roman" w:hAnsi="Times New Roman" w:cs="Times New Roman"/>
          <w:color w:val="222222"/>
          <w:sz w:val="24"/>
          <w:szCs w:val="24"/>
          <w:shd w:val="clear" w:color="auto" w:fill="FFFFFF"/>
        </w:rPr>
        <w:t>∑</w:t>
      </w:r>
      <w:r w:rsidRPr="00AC6511">
        <w:rPr>
          <w:rFonts w:ascii="Times New Roman" w:hAnsi="Times New Roman" w:cs="Times New Roman"/>
          <w:color w:val="222222"/>
          <w:sz w:val="24"/>
          <w:szCs w:val="24"/>
          <w:shd w:val="clear" w:color="auto" w:fill="FFFFFF"/>
        </w:rPr>
        <w:tab/>
        <w:t>= jumlah</w:t>
      </w:r>
    </w:p>
    <w:p w14:paraId="07460DE7" w14:textId="77777777" w:rsidR="00AE14B7" w:rsidRPr="00532155" w:rsidRDefault="004E32D6" w:rsidP="00876E43">
      <w:pPr>
        <w:spacing w:after="0" w:line="360" w:lineRule="auto"/>
        <w:rPr>
          <w:rFonts w:ascii="Times New Roman" w:hAnsi="Times New Roman" w:cs="Times New Roman"/>
          <w:color w:val="222222"/>
          <w:sz w:val="24"/>
          <w:szCs w:val="24"/>
          <w:shd w:val="clear" w:color="auto" w:fill="FFFFFF"/>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00AE14B7">
        <w:rPr>
          <w:rFonts w:ascii="Times New Roman" w:hAnsi="Times New Roman" w:cs="Times New Roman"/>
          <w:sz w:val="24"/>
          <w:szCs w:val="24"/>
        </w:rPr>
        <w:tab/>
        <w:t>= rata-rata</w:t>
      </w:r>
    </w:p>
    <w:p w14:paraId="25900394" w14:textId="77777777" w:rsidR="00AE14B7" w:rsidRDefault="00AE14B7" w:rsidP="00876E43">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ab/>
        <w:t>= jumlah seluruh butir kriteria penilaian pada angket (item)</w:t>
      </w:r>
    </w:p>
    <w:p w14:paraId="457DD658" w14:textId="3C068B3D" w:rsidR="00A3016E" w:rsidRDefault="00A3016E" w:rsidP="00876E43">
      <w:pPr>
        <w:spacing w:after="0" w:line="360" w:lineRule="auto"/>
        <w:rPr>
          <w:rFonts w:ascii="Times New Roman" w:hAnsi="Times New Roman" w:cs="Times New Roman"/>
          <w:sz w:val="24"/>
          <w:szCs w:val="24"/>
          <w:lang w:val="de-DE"/>
        </w:rPr>
      </w:pPr>
      <w:r>
        <w:rPr>
          <w:rFonts w:ascii="Times New Roman" w:hAnsi="Times New Roman" w:cs="Times New Roman"/>
          <w:sz w:val="24"/>
          <w:szCs w:val="24"/>
        </w:rPr>
        <w:tab/>
      </w:r>
      <w:r>
        <w:rPr>
          <w:rFonts w:ascii="Times New Roman" w:hAnsi="Times New Roman" w:cs="Times New Roman"/>
          <w:sz w:val="24"/>
          <w:szCs w:val="24"/>
          <w:lang w:val="de-DE"/>
        </w:rPr>
        <w:t>Tahap selanjutnya adalah menentukan tingkat validitas produk dengan acuan tabel konversi berikut.</w:t>
      </w:r>
    </w:p>
    <w:p w14:paraId="6218726F" w14:textId="4CE4F828" w:rsidR="00A3016E" w:rsidRDefault="00A3016E" w:rsidP="00867850">
      <w:pPr>
        <w:spacing w:after="0" w:line="720" w:lineRule="auto"/>
        <w:rPr>
          <w:rFonts w:ascii="Times New Roman" w:hAnsi="Times New Roman" w:cs="Times New Roman"/>
          <w:sz w:val="24"/>
          <w:szCs w:val="24"/>
          <w:lang w:val="de-DE"/>
        </w:rPr>
      </w:pPr>
    </w:p>
    <w:p w14:paraId="0710E1B0" w14:textId="1EDE9618" w:rsidR="00867850" w:rsidRDefault="00867850" w:rsidP="005E0910">
      <w:pPr>
        <w:spacing w:after="0" w:line="240" w:lineRule="auto"/>
        <w:rPr>
          <w:rFonts w:ascii="Times New Roman" w:hAnsi="Times New Roman" w:cs="Times New Roman"/>
          <w:b/>
          <w:sz w:val="20"/>
          <w:szCs w:val="20"/>
          <w:lang w:val="de-DE"/>
        </w:rPr>
      </w:pPr>
      <w:r w:rsidRPr="00867850">
        <w:rPr>
          <w:rFonts w:ascii="Times New Roman" w:hAnsi="Times New Roman" w:cs="Times New Roman"/>
          <w:b/>
          <w:sz w:val="20"/>
          <w:szCs w:val="20"/>
          <w:lang w:val="de-DE"/>
        </w:rPr>
        <w:t>Tabel 1 Konversi Tingkat Validitas Produk</w:t>
      </w:r>
    </w:p>
    <w:p w14:paraId="5C30D7E8" w14:textId="77777777" w:rsidR="00D031F8" w:rsidRPr="00D031F8" w:rsidRDefault="00D031F8" w:rsidP="00876E43">
      <w:pPr>
        <w:spacing w:after="0" w:line="360" w:lineRule="auto"/>
        <w:rPr>
          <w:rFonts w:ascii="Times New Roman" w:hAnsi="Times New Roman" w:cs="Times New Roman"/>
          <w:sz w:val="24"/>
          <w:szCs w:val="24"/>
          <w:lang w:val="de-DE"/>
        </w:rPr>
      </w:pPr>
    </w:p>
    <w:tbl>
      <w:tblPr>
        <w:tblStyle w:val="TableGrid"/>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1701"/>
        <w:gridCol w:w="2617"/>
      </w:tblGrid>
      <w:tr w:rsidR="00A3016E" w14:paraId="31E45064" w14:textId="77777777" w:rsidTr="00D031F8">
        <w:trPr>
          <w:trHeight w:val="321"/>
        </w:trPr>
        <w:tc>
          <w:tcPr>
            <w:tcW w:w="3402" w:type="dxa"/>
            <w:tcBorders>
              <w:top w:val="single" w:sz="4" w:space="0" w:color="auto"/>
              <w:bottom w:val="single" w:sz="4" w:space="0" w:color="auto"/>
              <w:right w:val="single" w:sz="4" w:space="0" w:color="FFFFFF" w:themeColor="background1"/>
            </w:tcBorders>
            <w:vAlign w:val="center"/>
          </w:tcPr>
          <w:p w14:paraId="1EAFFA0D" w14:textId="77777777" w:rsidR="00A3016E" w:rsidRPr="00A07E9D" w:rsidRDefault="00A3016E"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b/>
                <w:sz w:val="20"/>
                <w:szCs w:val="20"/>
              </w:rPr>
              <w:t>Nilai/Tingkat Pencapaian (%)</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601882D6" w14:textId="77777777" w:rsidR="00A3016E" w:rsidRPr="00A07E9D" w:rsidRDefault="00A3016E"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b/>
                <w:sz w:val="20"/>
                <w:szCs w:val="20"/>
              </w:rPr>
              <w:t>Kualifikasi</w:t>
            </w:r>
          </w:p>
        </w:tc>
        <w:tc>
          <w:tcPr>
            <w:tcW w:w="2617" w:type="dxa"/>
            <w:tcBorders>
              <w:top w:val="single" w:sz="4" w:space="0" w:color="auto"/>
              <w:left w:val="single" w:sz="4" w:space="0" w:color="FFFFFF" w:themeColor="background1"/>
              <w:bottom w:val="single" w:sz="4" w:space="0" w:color="auto"/>
            </w:tcBorders>
            <w:vAlign w:val="center"/>
          </w:tcPr>
          <w:p w14:paraId="27603BD6" w14:textId="77777777" w:rsidR="00A3016E" w:rsidRPr="00A07E9D" w:rsidRDefault="00A3016E"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b/>
                <w:sz w:val="20"/>
                <w:szCs w:val="20"/>
              </w:rPr>
              <w:t>Keterangan</w:t>
            </w:r>
          </w:p>
        </w:tc>
      </w:tr>
      <w:tr w:rsidR="00A07E9D" w14:paraId="3EBCFAC5" w14:textId="77777777" w:rsidTr="00D031F8">
        <w:trPr>
          <w:trHeight w:val="321"/>
        </w:trPr>
        <w:tc>
          <w:tcPr>
            <w:tcW w:w="3402" w:type="dxa"/>
            <w:tcBorders>
              <w:top w:val="single" w:sz="4" w:space="0" w:color="auto"/>
              <w:right w:val="single" w:sz="4" w:space="0" w:color="FFFFFF" w:themeColor="background1"/>
            </w:tcBorders>
            <w:vAlign w:val="center"/>
          </w:tcPr>
          <w:p w14:paraId="4667E5ED" w14:textId="2E7F8E7F" w:rsidR="00A07E9D" w:rsidRPr="00A07E9D" w:rsidRDefault="00A07E9D"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sz w:val="20"/>
                <w:szCs w:val="20"/>
              </w:rPr>
              <w:t>90 – 100</w:t>
            </w:r>
          </w:p>
        </w:tc>
        <w:tc>
          <w:tcPr>
            <w:tcW w:w="1701" w:type="dxa"/>
            <w:tcBorders>
              <w:top w:val="single" w:sz="4" w:space="0" w:color="auto"/>
              <w:left w:val="single" w:sz="4" w:space="0" w:color="FFFFFF" w:themeColor="background1"/>
              <w:right w:val="single" w:sz="4" w:space="0" w:color="FFFFFF" w:themeColor="background1"/>
            </w:tcBorders>
            <w:vAlign w:val="center"/>
          </w:tcPr>
          <w:p w14:paraId="1AEC98E8" w14:textId="6E8A628B"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Sangat baik</w:t>
            </w:r>
          </w:p>
        </w:tc>
        <w:tc>
          <w:tcPr>
            <w:tcW w:w="2617" w:type="dxa"/>
            <w:tcBorders>
              <w:top w:val="single" w:sz="4" w:space="0" w:color="auto"/>
              <w:left w:val="single" w:sz="4" w:space="0" w:color="FFFFFF" w:themeColor="background1"/>
            </w:tcBorders>
            <w:vAlign w:val="center"/>
          </w:tcPr>
          <w:p w14:paraId="01B2ADAA" w14:textId="4DF3687B"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Tidak perlu revisi</w:t>
            </w:r>
          </w:p>
        </w:tc>
      </w:tr>
      <w:tr w:rsidR="00A07E9D" w14:paraId="6103580A" w14:textId="77777777" w:rsidTr="00D031F8">
        <w:trPr>
          <w:trHeight w:val="321"/>
        </w:trPr>
        <w:tc>
          <w:tcPr>
            <w:tcW w:w="3402" w:type="dxa"/>
            <w:tcBorders>
              <w:right w:val="single" w:sz="4" w:space="0" w:color="FFFFFF" w:themeColor="background1"/>
            </w:tcBorders>
            <w:vAlign w:val="center"/>
          </w:tcPr>
          <w:p w14:paraId="0EA4540E" w14:textId="0DFC0570" w:rsidR="00A07E9D" w:rsidRPr="00A07E9D" w:rsidRDefault="00A07E9D"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sz w:val="20"/>
                <w:szCs w:val="20"/>
              </w:rPr>
              <w:t>75 – 89</w:t>
            </w:r>
          </w:p>
        </w:tc>
        <w:tc>
          <w:tcPr>
            <w:tcW w:w="1701" w:type="dxa"/>
            <w:tcBorders>
              <w:left w:val="single" w:sz="4" w:space="0" w:color="FFFFFF" w:themeColor="background1"/>
              <w:right w:val="single" w:sz="4" w:space="0" w:color="FFFFFF" w:themeColor="background1"/>
            </w:tcBorders>
            <w:vAlign w:val="center"/>
          </w:tcPr>
          <w:p w14:paraId="513967CA" w14:textId="1869497F"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Baik</w:t>
            </w:r>
          </w:p>
        </w:tc>
        <w:tc>
          <w:tcPr>
            <w:tcW w:w="2617" w:type="dxa"/>
            <w:tcBorders>
              <w:left w:val="single" w:sz="4" w:space="0" w:color="FFFFFF" w:themeColor="background1"/>
            </w:tcBorders>
            <w:vAlign w:val="center"/>
          </w:tcPr>
          <w:p w14:paraId="224F8DE5" w14:textId="1A353C45"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Sedikit revisi</w:t>
            </w:r>
          </w:p>
        </w:tc>
      </w:tr>
      <w:tr w:rsidR="00A07E9D" w14:paraId="0227731B" w14:textId="77777777" w:rsidTr="00D031F8">
        <w:trPr>
          <w:trHeight w:val="321"/>
        </w:trPr>
        <w:tc>
          <w:tcPr>
            <w:tcW w:w="3402" w:type="dxa"/>
            <w:tcBorders>
              <w:right w:val="single" w:sz="4" w:space="0" w:color="FFFFFF" w:themeColor="background1"/>
            </w:tcBorders>
            <w:vAlign w:val="center"/>
          </w:tcPr>
          <w:p w14:paraId="3DD8975E" w14:textId="0755E036" w:rsidR="00A07E9D" w:rsidRPr="00A07E9D" w:rsidRDefault="00A07E9D"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sz w:val="20"/>
                <w:szCs w:val="20"/>
              </w:rPr>
              <w:t>65 – 74</w:t>
            </w:r>
          </w:p>
        </w:tc>
        <w:tc>
          <w:tcPr>
            <w:tcW w:w="1701" w:type="dxa"/>
            <w:tcBorders>
              <w:left w:val="single" w:sz="4" w:space="0" w:color="FFFFFF" w:themeColor="background1"/>
              <w:right w:val="single" w:sz="4" w:space="0" w:color="FFFFFF" w:themeColor="background1"/>
            </w:tcBorders>
            <w:vAlign w:val="center"/>
          </w:tcPr>
          <w:p w14:paraId="3933B4A9" w14:textId="0487337D"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Cukup</w:t>
            </w:r>
          </w:p>
        </w:tc>
        <w:tc>
          <w:tcPr>
            <w:tcW w:w="2617" w:type="dxa"/>
            <w:tcBorders>
              <w:left w:val="single" w:sz="4" w:space="0" w:color="FFFFFF" w:themeColor="background1"/>
            </w:tcBorders>
            <w:vAlign w:val="center"/>
          </w:tcPr>
          <w:p w14:paraId="0FA68420" w14:textId="51CEFAE8"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Revisi secukupnya</w:t>
            </w:r>
          </w:p>
        </w:tc>
      </w:tr>
      <w:tr w:rsidR="00A07E9D" w14:paraId="7B45F2F5" w14:textId="77777777" w:rsidTr="00D031F8">
        <w:trPr>
          <w:trHeight w:val="321"/>
        </w:trPr>
        <w:tc>
          <w:tcPr>
            <w:tcW w:w="3402" w:type="dxa"/>
            <w:tcBorders>
              <w:bottom w:val="single" w:sz="4" w:space="0" w:color="auto"/>
              <w:right w:val="single" w:sz="4" w:space="0" w:color="FFFFFF" w:themeColor="background1"/>
            </w:tcBorders>
            <w:vAlign w:val="center"/>
          </w:tcPr>
          <w:p w14:paraId="55F9D1C6" w14:textId="0C7C6E7A" w:rsidR="00A07E9D" w:rsidRPr="00A07E9D" w:rsidRDefault="00A07E9D"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sz w:val="20"/>
                <w:szCs w:val="20"/>
              </w:rPr>
              <w:t>55 – 64</w:t>
            </w:r>
          </w:p>
        </w:tc>
        <w:tc>
          <w:tcPr>
            <w:tcW w:w="1701" w:type="dxa"/>
            <w:tcBorders>
              <w:left w:val="single" w:sz="4" w:space="0" w:color="FFFFFF" w:themeColor="background1"/>
              <w:bottom w:val="single" w:sz="4" w:space="0" w:color="auto"/>
              <w:right w:val="single" w:sz="4" w:space="0" w:color="FFFFFF" w:themeColor="background1"/>
            </w:tcBorders>
            <w:vAlign w:val="center"/>
          </w:tcPr>
          <w:p w14:paraId="6BF17AB5" w14:textId="1CA6E9C8"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Kurang</w:t>
            </w:r>
          </w:p>
        </w:tc>
        <w:tc>
          <w:tcPr>
            <w:tcW w:w="2617" w:type="dxa"/>
            <w:tcBorders>
              <w:left w:val="single" w:sz="4" w:space="0" w:color="FFFFFF" w:themeColor="background1"/>
              <w:bottom w:val="single" w:sz="4" w:space="0" w:color="auto"/>
            </w:tcBorders>
            <w:vAlign w:val="center"/>
          </w:tcPr>
          <w:p w14:paraId="29FD7388" w14:textId="4A635E9E"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Banyak revisi</w:t>
            </w:r>
          </w:p>
        </w:tc>
      </w:tr>
      <w:tr w:rsidR="00A07E9D" w14:paraId="511DCE46" w14:textId="77777777" w:rsidTr="00D031F8">
        <w:trPr>
          <w:trHeight w:val="321"/>
        </w:trPr>
        <w:tc>
          <w:tcPr>
            <w:tcW w:w="3402" w:type="dxa"/>
            <w:tcBorders>
              <w:top w:val="single" w:sz="4" w:space="0" w:color="auto"/>
              <w:bottom w:val="single" w:sz="4" w:space="0" w:color="auto"/>
              <w:right w:val="single" w:sz="4" w:space="0" w:color="FFFFFF" w:themeColor="background1"/>
            </w:tcBorders>
            <w:vAlign w:val="center"/>
          </w:tcPr>
          <w:p w14:paraId="72F88F91" w14:textId="6131BFBE" w:rsidR="00A07E9D" w:rsidRPr="00A07E9D" w:rsidRDefault="00A07E9D" w:rsidP="00D031F8">
            <w:pPr>
              <w:pStyle w:val="ListParagraph"/>
              <w:ind w:left="0"/>
              <w:jc w:val="center"/>
              <w:rPr>
                <w:rFonts w:ascii="Times New Roman" w:hAnsi="Times New Roman" w:cs="Times New Roman"/>
                <w:b/>
                <w:sz w:val="20"/>
                <w:szCs w:val="20"/>
              </w:rPr>
            </w:pPr>
            <w:r w:rsidRPr="00A07E9D">
              <w:rPr>
                <w:rFonts w:ascii="Times New Roman" w:hAnsi="Times New Roman" w:cs="Times New Roman"/>
                <w:sz w:val="20"/>
                <w:szCs w:val="20"/>
              </w:rPr>
              <w:t>0 – 54</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4A8A3B0" w14:textId="4C95CEE3"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Sangat kurang</w:t>
            </w:r>
          </w:p>
        </w:tc>
        <w:tc>
          <w:tcPr>
            <w:tcW w:w="2617" w:type="dxa"/>
            <w:tcBorders>
              <w:top w:val="single" w:sz="4" w:space="0" w:color="auto"/>
              <w:left w:val="single" w:sz="4" w:space="0" w:color="FFFFFF" w:themeColor="background1"/>
              <w:bottom w:val="single" w:sz="4" w:space="0" w:color="auto"/>
            </w:tcBorders>
            <w:vAlign w:val="center"/>
          </w:tcPr>
          <w:p w14:paraId="149C7414" w14:textId="2A2EC5C4" w:rsidR="00A07E9D" w:rsidRPr="00A07E9D" w:rsidRDefault="00A07E9D" w:rsidP="00D031F8">
            <w:pPr>
              <w:pStyle w:val="ListParagraph"/>
              <w:ind w:left="0"/>
              <w:rPr>
                <w:rFonts w:ascii="Times New Roman" w:hAnsi="Times New Roman" w:cs="Times New Roman"/>
                <w:b/>
                <w:sz w:val="20"/>
                <w:szCs w:val="20"/>
              </w:rPr>
            </w:pPr>
            <w:r w:rsidRPr="00A07E9D">
              <w:rPr>
                <w:rFonts w:ascii="Times New Roman" w:hAnsi="Times New Roman" w:cs="Times New Roman"/>
                <w:sz w:val="20"/>
                <w:szCs w:val="20"/>
              </w:rPr>
              <w:t>Pembuatan ulang produk</w:t>
            </w:r>
          </w:p>
        </w:tc>
      </w:tr>
    </w:tbl>
    <w:p w14:paraId="10E996D4" w14:textId="77777777" w:rsidR="00A3016E" w:rsidRPr="00A3016E" w:rsidRDefault="00A3016E" w:rsidP="00867850">
      <w:pPr>
        <w:spacing w:after="0" w:line="720" w:lineRule="auto"/>
        <w:rPr>
          <w:rFonts w:ascii="Times New Roman" w:hAnsi="Times New Roman" w:cs="Times New Roman"/>
          <w:sz w:val="24"/>
          <w:szCs w:val="24"/>
          <w:lang w:val="de-DE"/>
        </w:rPr>
      </w:pPr>
    </w:p>
    <w:p w14:paraId="66AC1E72" w14:textId="20E60222" w:rsidR="00084B99" w:rsidRDefault="00284C3D" w:rsidP="00876E43">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7418EC07" w14:textId="7CE144DC" w:rsidR="00284C3D" w:rsidRDefault="00284C3D" w:rsidP="00876E43">
      <w:pPr>
        <w:spacing w:after="0" w:line="360" w:lineRule="auto"/>
        <w:rPr>
          <w:rFonts w:ascii="Times New Roman" w:hAnsi="Times New Roman" w:cs="Times New Roman"/>
          <w:b/>
          <w:sz w:val="24"/>
          <w:szCs w:val="24"/>
        </w:rPr>
      </w:pPr>
      <w:r>
        <w:rPr>
          <w:rFonts w:ascii="Times New Roman" w:hAnsi="Times New Roman" w:cs="Times New Roman"/>
          <w:b/>
          <w:sz w:val="24"/>
          <w:szCs w:val="24"/>
        </w:rPr>
        <w:t>Hasil</w:t>
      </w:r>
    </w:p>
    <w:p w14:paraId="6D4DF8C5" w14:textId="7A48667D" w:rsidR="009C1A67" w:rsidRDefault="00591887" w:rsidP="009C1A67">
      <w:pPr>
        <w:spacing w:after="0" w:line="360" w:lineRule="auto"/>
        <w:ind w:firstLine="709"/>
        <w:rPr>
          <w:rFonts w:ascii="Times New Roman" w:hAnsi="Times New Roman" w:cs="Times New Roman"/>
          <w:sz w:val="24"/>
          <w:szCs w:val="24"/>
        </w:rPr>
      </w:pPr>
      <w:r w:rsidRPr="00591887">
        <w:rPr>
          <w:rFonts w:ascii="Times New Roman" w:hAnsi="Times New Roman" w:cs="Times New Roman"/>
          <w:sz w:val="24"/>
          <w:szCs w:val="24"/>
        </w:rPr>
        <w:t xml:space="preserve">Media </w:t>
      </w:r>
      <w:r w:rsidR="00794B0C">
        <w:rPr>
          <w:rFonts w:ascii="Times New Roman" w:hAnsi="Times New Roman" w:cs="Times New Roman"/>
          <w:sz w:val="24"/>
          <w:szCs w:val="24"/>
        </w:rPr>
        <w:t xml:space="preserve">pembelajaran </w:t>
      </w:r>
      <w:r w:rsidR="00794B0C">
        <w:rPr>
          <w:rFonts w:ascii="Times New Roman" w:hAnsi="Times New Roman" w:cs="Times New Roman"/>
          <w:i/>
          <w:sz w:val="24"/>
          <w:szCs w:val="24"/>
        </w:rPr>
        <w:t>“Funologie”</w:t>
      </w:r>
      <w:r w:rsidR="00794B0C">
        <w:rPr>
          <w:rFonts w:ascii="Times New Roman" w:hAnsi="Times New Roman" w:cs="Times New Roman"/>
          <w:sz w:val="24"/>
          <w:szCs w:val="24"/>
        </w:rPr>
        <w:t xml:space="preserve"> </w:t>
      </w:r>
      <w:r w:rsidRPr="00591887">
        <w:rPr>
          <w:rFonts w:ascii="Times New Roman" w:hAnsi="Times New Roman" w:cs="Times New Roman"/>
          <w:sz w:val="24"/>
          <w:szCs w:val="24"/>
        </w:rPr>
        <w:t>pada penelitian ini telah divalidasi oleh ahli materi dan ahli media serta diujicobakan kepada mahasiswa.</w:t>
      </w:r>
      <w:r w:rsidR="00B0566D">
        <w:rPr>
          <w:rFonts w:ascii="Times New Roman" w:hAnsi="Times New Roman" w:cs="Times New Roman"/>
          <w:sz w:val="24"/>
          <w:szCs w:val="24"/>
        </w:rPr>
        <w:t xml:space="preserve"> </w:t>
      </w:r>
      <w:r w:rsidR="00B0566D" w:rsidRPr="00B0566D">
        <w:rPr>
          <w:rFonts w:ascii="Times New Roman" w:hAnsi="Times New Roman" w:cs="Times New Roman"/>
          <w:sz w:val="24"/>
          <w:szCs w:val="24"/>
        </w:rPr>
        <w:t>Ahli materi memberikan nilai pada aspek kelayakan isi dan kelayakan penyajian, masing-masing aspek terdiri atas de</w:t>
      </w:r>
      <w:r w:rsidR="009C1A67">
        <w:rPr>
          <w:rFonts w:ascii="Times New Roman" w:hAnsi="Times New Roman" w:cs="Times New Roman"/>
          <w:sz w:val="24"/>
          <w:szCs w:val="24"/>
        </w:rPr>
        <w:t>lapan butir kriteria penilaian. Berikut disajikan hasil analisis d</w:t>
      </w:r>
      <w:r w:rsidR="006428E4">
        <w:rPr>
          <w:rFonts w:ascii="Times New Roman" w:hAnsi="Times New Roman" w:cs="Times New Roman"/>
          <w:sz w:val="24"/>
          <w:szCs w:val="24"/>
        </w:rPr>
        <w:t>ata angket validasi ahli materi yang telah diolah dengan rumus persentase.</w:t>
      </w:r>
    </w:p>
    <w:p w14:paraId="55C5999A" w14:textId="20D735A3" w:rsidR="009C1A67" w:rsidRDefault="009C1A67" w:rsidP="009C1A67">
      <w:pPr>
        <w:spacing w:after="0" w:line="720" w:lineRule="auto"/>
        <w:rPr>
          <w:rFonts w:ascii="Times New Roman" w:hAnsi="Times New Roman" w:cs="Times New Roman"/>
          <w:sz w:val="24"/>
          <w:szCs w:val="24"/>
        </w:rPr>
      </w:pPr>
    </w:p>
    <w:p w14:paraId="7B316BF4" w14:textId="1282C786" w:rsidR="009C1A67" w:rsidRDefault="009C1A67" w:rsidP="005E0910">
      <w:pPr>
        <w:spacing w:after="0" w:line="240" w:lineRule="auto"/>
        <w:rPr>
          <w:rFonts w:ascii="Times New Roman" w:hAnsi="Times New Roman" w:cs="Times New Roman"/>
          <w:b/>
          <w:sz w:val="20"/>
          <w:szCs w:val="20"/>
        </w:rPr>
      </w:pPr>
      <w:r w:rsidRPr="009C1A67">
        <w:rPr>
          <w:rFonts w:ascii="Times New Roman" w:hAnsi="Times New Roman" w:cs="Times New Roman"/>
          <w:b/>
          <w:sz w:val="20"/>
          <w:szCs w:val="20"/>
        </w:rPr>
        <w:lastRenderedPageBreak/>
        <w:t>Tabel 2 Hasil Analisis Data Validasi Ahli Materi</w:t>
      </w:r>
    </w:p>
    <w:p w14:paraId="3E2D2284" w14:textId="77777777" w:rsidR="00D031F8" w:rsidRPr="00D031F8" w:rsidRDefault="00D031F8" w:rsidP="009C1A67">
      <w:pPr>
        <w:spacing w:after="0" w:line="360" w:lineRule="auto"/>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639"/>
        <w:gridCol w:w="2314"/>
        <w:gridCol w:w="1309"/>
        <w:gridCol w:w="1545"/>
        <w:gridCol w:w="2115"/>
      </w:tblGrid>
      <w:tr w:rsidR="009C1A67" w:rsidRPr="00D031F8" w14:paraId="0B006A31" w14:textId="77777777" w:rsidTr="005E0910">
        <w:trPr>
          <w:trHeight w:val="361"/>
        </w:trPr>
        <w:tc>
          <w:tcPr>
            <w:tcW w:w="639" w:type="dxa"/>
            <w:tcBorders>
              <w:top w:val="single" w:sz="4" w:space="0" w:color="auto"/>
              <w:bottom w:val="single" w:sz="4" w:space="0" w:color="auto"/>
              <w:right w:val="single" w:sz="4" w:space="0" w:color="FFFFFF" w:themeColor="background1"/>
            </w:tcBorders>
            <w:vAlign w:val="center"/>
          </w:tcPr>
          <w:p w14:paraId="5D07F1C6" w14:textId="77777777" w:rsidR="009C1A67" w:rsidRPr="00D031F8" w:rsidRDefault="009C1A67" w:rsidP="00D031F8">
            <w:pPr>
              <w:jc w:val="center"/>
              <w:rPr>
                <w:rFonts w:ascii="Times New Roman" w:hAnsi="Times New Roman" w:cs="Times New Roman"/>
                <w:b/>
                <w:sz w:val="20"/>
                <w:szCs w:val="20"/>
              </w:rPr>
            </w:pPr>
            <w:r w:rsidRPr="00D031F8">
              <w:rPr>
                <w:rFonts w:ascii="Times New Roman" w:hAnsi="Times New Roman" w:cs="Times New Roman"/>
                <w:b/>
                <w:sz w:val="20"/>
                <w:szCs w:val="20"/>
              </w:rPr>
              <w:t>No.</w:t>
            </w:r>
          </w:p>
        </w:tc>
        <w:tc>
          <w:tcPr>
            <w:tcW w:w="231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4D324FB" w14:textId="77777777" w:rsidR="009C1A67" w:rsidRPr="00D031F8" w:rsidRDefault="009C1A67" w:rsidP="00D031F8">
            <w:pPr>
              <w:jc w:val="center"/>
              <w:rPr>
                <w:rFonts w:ascii="Times New Roman" w:hAnsi="Times New Roman" w:cs="Times New Roman"/>
                <w:b/>
                <w:sz w:val="20"/>
                <w:szCs w:val="20"/>
              </w:rPr>
            </w:pPr>
            <w:r w:rsidRPr="00D031F8">
              <w:rPr>
                <w:rFonts w:ascii="Times New Roman" w:hAnsi="Times New Roman" w:cs="Times New Roman"/>
                <w:b/>
                <w:sz w:val="20"/>
                <w:szCs w:val="20"/>
              </w:rPr>
              <w:t>Aspek Penilaian</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33E61D1" w14:textId="77777777" w:rsidR="009C1A67" w:rsidRPr="00D031F8" w:rsidRDefault="009C1A67" w:rsidP="00D031F8">
            <w:pPr>
              <w:jc w:val="center"/>
              <w:rPr>
                <w:rFonts w:ascii="Times New Roman" w:hAnsi="Times New Roman" w:cs="Times New Roman"/>
                <w:b/>
                <w:sz w:val="20"/>
                <w:szCs w:val="20"/>
              </w:rPr>
            </w:pPr>
            <w:r w:rsidRPr="00D031F8">
              <w:rPr>
                <w:rFonts w:ascii="Times New Roman" w:hAnsi="Times New Roman" w:cs="Times New Roman"/>
                <w:b/>
                <w:sz w:val="20"/>
                <w:szCs w:val="20"/>
              </w:rPr>
              <w:t>Persentase</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B3B3DFC" w14:textId="77777777" w:rsidR="009C1A67" w:rsidRPr="00D031F8" w:rsidRDefault="009C1A67" w:rsidP="00D031F8">
            <w:pPr>
              <w:jc w:val="center"/>
              <w:rPr>
                <w:rFonts w:ascii="Times New Roman" w:hAnsi="Times New Roman" w:cs="Times New Roman"/>
                <w:b/>
                <w:sz w:val="20"/>
                <w:szCs w:val="20"/>
              </w:rPr>
            </w:pPr>
            <w:r w:rsidRPr="00D031F8">
              <w:rPr>
                <w:rFonts w:ascii="Times New Roman" w:hAnsi="Times New Roman" w:cs="Times New Roman"/>
                <w:b/>
                <w:sz w:val="20"/>
                <w:szCs w:val="20"/>
              </w:rPr>
              <w:t>Kualifikasi</w:t>
            </w:r>
          </w:p>
        </w:tc>
        <w:tc>
          <w:tcPr>
            <w:tcW w:w="2115" w:type="dxa"/>
            <w:tcBorders>
              <w:top w:val="single" w:sz="4" w:space="0" w:color="auto"/>
              <w:left w:val="single" w:sz="4" w:space="0" w:color="FFFFFF" w:themeColor="background1"/>
              <w:bottom w:val="single" w:sz="4" w:space="0" w:color="auto"/>
            </w:tcBorders>
            <w:vAlign w:val="center"/>
          </w:tcPr>
          <w:p w14:paraId="7AC5A2B8" w14:textId="77777777" w:rsidR="009C1A67" w:rsidRPr="00D031F8" w:rsidRDefault="009C1A67" w:rsidP="00D031F8">
            <w:pPr>
              <w:jc w:val="center"/>
              <w:rPr>
                <w:rFonts w:ascii="Times New Roman" w:hAnsi="Times New Roman" w:cs="Times New Roman"/>
                <w:b/>
                <w:sz w:val="20"/>
                <w:szCs w:val="20"/>
              </w:rPr>
            </w:pPr>
            <w:r w:rsidRPr="00D031F8">
              <w:rPr>
                <w:rFonts w:ascii="Times New Roman" w:hAnsi="Times New Roman" w:cs="Times New Roman"/>
                <w:b/>
                <w:sz w:val="20"/>
                <w:szCs w:val="20"/>
              </w:rPr>
              <w:t>Keterangan</w:t>
            </w:r>
          </w:p>
        </w:tc>
      </w:tr>
      <w:tr w:rsidR="00D031F8" w:rsidRPr="00D031F8" w14:paraId="67A37ED2" w14:textId="77777777" w:rsidTr="005E0910">
        <w:trPr>
          <w:trHeight w:val="361"/>
        </w:trPr>
        <w:tc>
          <w:tcPr>
            <w:tcW w:w="639" w:type="dxa"/>
            <w:tcBorders>
              <w:top w:val="single" w:sz="4" w:space="0" w:color="auto"/>
              <w:right w:val="single" w:sz="4" w:space="0" w:color="FFFFFF" w:themeColor="background1"/>
            </w:tcBorders>
            <w:vAlign w:val="center"/>
          </w:tcPr>
          <w:p w14:paraId="33A5DEE9" w14:textId="6D9B023F"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1.</w:t>
            </w:r>
          </w:p>
        </w:tc>
        <w:tc>
          <w:tcPr>
            <w:tcW w:w="2314" w:type="dxa"/>
            <w:tcBorders>
              <w:top w:val="single" w:sz="4" w:space="0" w:color="auto"/>
              <w:left w:val="single" w:sz="4" w:space="0" w:color="FFFFFF" w:themeColor="background1"/>
              <w:right w:val="single" w:sz="4" w:space="0" w:color="FFFFFF" w:themeColor="background1"/>
            </w:tcBorders>
            <w:vAlign w:val="center"/>
          </w:tcPr>
          <w:p w14:paraId="7D655666" w14:textId="6EB229AA" w:rsidR="00D031F8" w:rsidRPr="00D031F8" w:rsidRDefault="00D031F8" w:rsidP="00D031F8">
            <w:pPr>
              <w:rPr>
                <w:rFonts w:ascii="Times New Roman" w:hAnsi="Times New Roman" w:cs="Times New Roman"/>
                <w:b/>
                <w:sz w:val="20"/>
                <w:szCs w:val="20"/>
              </w:rPr>
            </w:pPr>
            <w:r w:rsidRPr="00D031F8">
              <w:rPr>
                <w:rFonts w:ascii="Times New Roman" w:hAnsi="Times New Roman" w:cs="Times New Roman"/>
                <w:sz w:val="20"/>
                <w:szCs w:val="20"/>
              </w:rPr>
              <w:t>Kelayakan Isi</w:t>
            </w:r>
          </w:p>
        </w:tc>
        <w:tc>
          <w:tcPr>
            <w:tcW w:w="1309" w:type="dxa"/>
            <w:tcBorders>
              <w:top w:val="single" w:sz="4" w:space="0" w:color="auto"/>
              <w:left w:val="single" w:sz="4" w:space="0" w:color="FFFFFF" w:themeColor="background1"/>
              <w:right w:val="single" w:sz="4" w:space="0" w:color="FFFFFF" w:themeColor="background1"/>
            </w:tcBorders>
            <w:vAlign w:val="center"/>
          </w:tcPr>
          <w:p w14:paraId="33B08B61" w14:textId="43F5457C"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94,5%</w:t>
            </w:r>
          </w:p>
        </w:tc>
        <w:tc>
          <w:tcPr>
            <w:tcW w:w="1545" w:type="dxa"/>
            <w:tcBorders>
              <w:top w:val="single" w:sz="4" w:space="0" w:color="auto"/>
              <w:left w:val="single" w:sz="4" w:space="0" w:color="FFFFFF" w:themeColor="background1"/>
              <w:right w:val="single" w:sz="4" w:space="0" w:color="FFFFFF" w:themeColor="background1"/>
            </w:tcBorders>
            <w:vAlign w:val="center"/>
          </w:tcPr>
          <w:p w14:paraId="16DFD9B0" w14:textId="33778116"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Sangat baik</w:t>
            </w:r>
          </w:p>
        </w:tc>
        <w:tc>
          <w:tcPr>
            <w:tcW w:w="2115" w:type="dxa"/>
            <w:tcBorders>
              <w:top w:val="single" w:sz="4" w:space="0" w:color="auto"/>
              <w:left w:val="single" w:sz="4" w:space="0" w:color="FFFFFF" w:themeColor="background1"/>
            </w:tcBorders>
            <w:vAlign w:val="center"/>
          </w:tcPr>
          <w:p w14:paraId="24AEF96D" w14:textId="0A9FF712"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Tidak perlu revisi</w:t>
            </w:r>
          </w:p>
        </w:tc>
      </w:tr>
      <w:tr w:rsidR="00D031F8" w:rsidRPr="00D031F8" w14:paraId="33A4E7B0" w14:textId="77777777" w:rsidTr="005E0910">
        <w:trPr>
          <w:trHeight w:val="361"/>
        </w:trPr>
        <w:tc>
          <w:tcPr>
            <w:tcW w:w="639" w:type="dxa"/>
            <w:tcBorders>
              <w:bottom w:val="single" w:sz="4" w:space="0" w:color="auto"/>
              <w:right w:val="single" w:sz="4" w:space="0" w:color="FFFFFF" w:themeColor="background1"/>
            </w:tcBorders>
            <w:vAlign w:val="center"/>
          </w:tcPr>
          <w:p w14:paraId="42371F73" w14:textId="35D62B5B"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2.</w:t>
            </w:r>
          </w:p>
        </w:tc>
        <w:tc>
          <w:tcPr>
            <w:tcW w:w="2314" w:type="dxa"/>
            <w:tcBorders>
              <w:left w:val="single" w:sz="4" w:space="0" w:color="FFFFFF" w:themeColor="background1"/>
              <w:bottom w:val="single" w:sz="4" w:space="0" w:color="auto"/>
              <w:right w:val="single" w:sz="4" w:space="0" w:color="FFFFFF" w:themeColor="background1"/>
            </w:tcBorders>
            <w:vAlign w:val="center"/>
          </w:tcPr>
          <w:p w14:paraId="57BE4A9B" w14:textId="744A1646" w:rsidR="00D031F8" w:rsidRPr="00D031F8" w:rsidRDefault="00D031F8" w:rsidP="00D031F8">
            <w:pPr>
              <w:rPr>
                <w:rFonts w:ascii="Times New Roman" w:hAnsi="Times New Roman" w:cs="Times New Roman"/>
                <w:b/>
                <w:sz w:val="20"/>
                <w:szCs w:val="20"/>
              </w:rPr>
            </w:pPr>
            <w:r w:rsidRPr="00D031F8">
              <w:rPr>
                <w:rFonts w:ascii="Times New Roman" w:hAnsi="Times New Roman" w:cs="Times New Roman"/>
                <w:sz w:val="20"/>
                <w:szCs w:val="20"/>
              </w:rPr>
              <w:t>Kelayakan Penyajian</w:t>
            </w:r>
          </w:p>
        </w:tc>
        <w:tc>
          <w:tcPr>
            <w:tcW w:w="1309" w:type="dxa"/>
            <w:tcBorders>
              <w:left w:val="single" w:sz="4" w:space="0" w:color="FFFFFF" w:themeColor="background1"/>
              <w:bottom w:val="single" w:sz="4" w:space="0" w:color="auto"/>
              <w:right w:val="single" w:sz="4" w:space="0" w:color="FFFFFF" w:themeColor="background1"/>
            </w:tcBorders>
            <w:vAlign w:val="center"/>
          </w:tcPr>
          <w:p w14:paraId="3A40EF41" w14:textId="594581ED"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93,6%</w:t>
            </w:r>
          </w:p>
        </w:tc>
        <w:tc>
          <w:tcPr>
            <w:tcW w:w="1545" w:type="dxa"/>
            <w:tcBorders>
              <w:left w:val="single" w:sz="4" w:space="0" w:color="FFFFFF" w:themeColor="background1"/>
              <w:bottom w:val="single" w:sz="4" w:space="0" w:color="auto"/>
              <w:right w:val="single" w:sz="4" w:space="0" w:color="FFFFFF" w:themeColor="background1"/>
            </w:tcBorders>
            <w:vAlign w:val="center"/>
          </w:tcPr>
          <w:p w14:paraId="68276D5F" w14:textId="5A963CBC"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Sangat baik</w:t>
            </w:r>
          </w:p>
        </w:tc>
        <w:tc>
          <w:tcPr>
            <w:tcW w:w="2115" w:type="dxa"/>
            <w:tcBorders>
              <w:left w:val="single" w:sz="4" w:space="0" w:color="FFFFFF" w:themeColor="background1"/>
              <w:bottom w:val="single" w:sz="4" w:space="0" w:color="auto"/>
            </w:tcBorders>
            <w:vAlign w:val="center"/>
          </w:tcPr>
          <w:p w14:paraId="4B9BD0C5" w14:textId="50A4D7C1" w:rsidR="00D031F8" w:rsidRPr="00D031F8" w:rsidRDefault="00D031F8" w:rsidP="00D031F8">
            <w:pPr>
              <w:jc w:val="center"/>
              <w:rPr>
                <w:rFonts w:ascii="Times New Roman" w:hAnsi="Times New Roman" w:cs="Times New Roman"/>
                <w:b/>
                <w:sz w:val="20"/>
                <w:szCs w:val="20"/>
              </w:rPr>
            </w:pPr>
            <w:r w:rsidRPr="00D031F8">
              <w:rPr>
                <w:rFonts w:ascii="Times New Roman" w:hAnsi="Times New Roman" w:cs="Times New Roman"/>
                <w:sz w:val="20"/>
                <w:szCs w:val="20"/>
              </w:rPr>
              <w:t>Tidak perlu revisi</w:t>
            </w:r>
          </w:p>
        </w:tc>
      </w:tr>
      <w:tr w:rsidR="00D031F8" w:rsidRPr="00D031F8" w14:paraId="23959616" w14:textId="77777777" w:rsidTr="005E0910">
        <w:trPr>
          <w:trHeight w:val="361"/>
        </w:trPr>
        <w:tc>
          <w:tcPr>
            <w:tcW w:w="2953" w:type="dxa"/>
            <w:gridSpan w:val="2"/>
            <w:tcBorders>
              <w:top w:val="single" w:sz="4" w:space="0" w:color="auto"/>
              <w:bottom w:val="single" w:sz="4" w:space="0" w:color="auto"/>
              <w:right w:val="single" w:sz="4" w:space="0" w:color="FFFFFF" w:themeColor="background1"/>
            </w:tcBorders>
            <w:vAlign w:val="center"/>
          </w:tcPr>
          <w:p w14:paraId="486F337D" w14:textId="5EF5F0B0" w:rsidR="00D031F8" w:rsidRPr="00D031F8" w:rsidRDefault="00D031F8" w:rsidP="005E0910">
            <w:pPr>
              <w:jc w:val="center"/>
              <w:rPr>
                <w:rFonts w:ascii="Times New Roman" w:hAnsi="Times New Roman" w:cs="Times New Roman"/>
                <w:b/>
                <w:sz w:val="20"/>
                <w:szCs w:val="20"/>
              </w:rPr>
            </w:pPr>
            <w:r w:rsidRPr="00D031F8">
              <w:rPr>
                <w:rFonts w:ascii="Times New Roman" w:hAnsi="Times New Roman" w:cs="Times New Roman"/>
                <w:b/>
                <w:sz w:val="20"/>
                <w:szCs w:val="20"/>
              </w:rPr>
              <w:t>Rata-rata</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6D171B46" w14:textId="1C1F6728" w:rsidR="00D031F8" w:rsidRPr="00D031F8" w:rsidRDefault="00D031F8" w:rsidP="005E0910">
            <w:pPr>
              <w:jc w:val="center"/>
              <w:rPr>
                <w:rFonts w:ascii="Times New Roman" w:hAnsi="Times New Roman" w:cs="Times New Roman"/>
                <w:b/>
                <w:sz w:val="20"/>
                <w:szCs w:val="20"/>
              </w:rPr>
            </w:pPr>
            <w:r w:rsidRPr="00D031F8">
              <w:rPr>
                <w:rFonts w:ascii="Times New Roman" w:hAnsi="Times New Roman" w:cs="Times New Roman"/>
                <w:b/>
                <w:sz w:val="20"/>
                <w:szCs w:val="20"/>
              </w:rPr>
              <w:t>94,06%</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A7E369B" w14:textId="7BC52D7D" w:rsidR="00D031F8" w:rsidRPr="00D031F8" w:rsidRDefault="00D031F8" w:rsidP="005E0910">
            <w:pPr>
              <w:jc w:val="center"/>
              <w:rPr>
                <w:rFonts w:ascii="Times New Roman" w:hAnsi="Times New Roman" w:cs="Times New Roman"/>
                <w:b/>
                <w:sz w:val="20"/>
                <w:szCs w:val="20"/>
              </w:rPr>
            </w:pPr>
            <w:r w:rsidRPr="00D031F8">
              <w:rPr>
                <w:rFonts w:ascii="Times New Roman" w:hAnsi="Times New Roman" w:cs="Times New Roman"/>
                <w:b/>
                <w:sz w:val="20"/>
                <w:szCs w:val="20"/>
              </w:rPr>
              <w:t>Sangat baik</w:t>
            </w:r>
          </w:p>
        </w:tc>
        <w:tc>
          <w:tcPr>
            <w:tcW w:w="2115" w:type="dxa"/>
            <w:tcBorders>
              <w:top w:val="single" w:sz="4" w:space="0" w:color="auto"/>
              <w:left w:val="single" w:sz="4" w:space="0" w:color="FFFFFF" w:themeColor="background1"/>
              <w:bottom w:val="single" w:sz="4" w:space="0" w:color="auto"/>
            </w:tcBorders>
            <w:vAlign w:val="center"/>
          </w:tcPr>
          <w:p w14:paraId="47019A9F" w14:textId="566F0AF2" w:rsidR="00D031F8" w:rsidRPr="00D031F8" w:rsidRDefault="00D031F8" w:rsidP="005E0910">
            <w:pPr>
              <w:jc w:val="center"/>
              <w:rPr>
                <w:rFonts w:ascii="Times New Roman" w:hAnsi="Times New Roman" w:cs="Times New Roman"/>
                <w:b/>
                <w:sz w:val="20"/>
                <w:szCs w:val="20"/>
              </w:rPr>
            </w:pPr>
            <w:r w:rsidRPr="00D031F8">
              <w:rPr>
                <w:rFonts w:ascii="Times New Roman" w:hAnsi="Times New Roman" w:cs="Times New Roman"/>
                <w:b/>
                <w:sz w:val="20"/>
                <w:szCs w:val="20"/>
              </w:rPr>
              <w:t>Tidak perlu revisi</w:t>
            </w:r>
          </w:p>
        </w:tc>
      </w:tr>
    </w:tbl>
    <w:p w14:paraId="3EDC9678" w14:textId="77777777" w:rsidR="009C1A67" w:rsidRDefault="009C1A67" w:rsidP="009C1A67">
      <w:pPr>
        <w:spacing w:after="0" w:line="720" w:lineRule="auto"/>
        <w:rPr>
          <w:rFonts w:ascii="Times New Roman" w:hAnsi="Times New Roman" w:cs="Times New Roman"/>
          <w:sz w:val="24"/>
          <w:szCs w:val="24"/>
        </w:rPr>
      </w:pPr>
    </w:p>
    <w:p w14:paraId="5478D504" w14:textId="01F30E94" w:rsidR="009C1A67" w:rsidRDefault="00D51778" w:rsidP="009C1A67">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Ahli media </w:t>
      </w:r>
      <w:r w:rsidR="00A05148">
        <w:rPr>
          <w:rFonts w:ascii="Times New Roman" w:hAnsi="Times New Roman" w:cs="Times New Roman"/>
          <w:sz w:val="24"/>
          <w:szCs w:val="24"/>
        </w:rPr>
        <w:t>menilai kelayakan media berdasarkan aspek kualitas tampilan yang terdiri atas delapan butir kriteria penilaian dan aspek kelayakan penyajian yang berisikan sembilan butir kriteria penilaian.</w:t>
      </w:r>
      <w:r w:rsidR="009C1A67">
        <w:rPr>
          <w:rFonts w:ascii="Times New Roman" w:hAnsi="Times New Roman" w:cs="Times New Roman"/>
          <w:sz w:val="24"/>
          <w:szCs w:val="24"/>
        </w:rPr>
        <w:t xml:space="preserve"> Hasil analisis data validasi oleh ahli media dipaparkan sebagai berikut.</w:t>
      </w:r>
    </w:p>
    <w:p w14:paraId="382758D5" w14:textId="39D8000C" w:rsidR="009C1A67" w:rsidRDefault="009C1A67" w:rsidP="009C1A67">
      <w:pPr>
        <w:spacing w:after="0" w:line="720" w:lineRule="auto"/>
        <w:rPr>
          <w:rFonts w:ascii="Times New Roman" w:hAnsi="Times New Roman" w:cs="Times New Roman"/>
          <w:sz w:val="24"/>
          <w:szCs w:val="24"/>
        </w:rPr>
      </w:pPr>
    </w:p>
    <w:p w14:paraId="2E86AD65" w14:textId="77AB5985" w:rsidR="009C1A67" w:rsidRDefault="009C1A67" w:rsidP="005E0910">
      <w:pPr>
        <w:spacing w:after="0" w:line="240" w:lineRule="auto"/>
        <w:rPr>
          <w:rFonts w:ascii="Times New Roman" w:hAnsi="Times New Roman" w:cs="Times New Roman"/>
          <w:b/>
          <w:sz w:val="20"/>
          <w:szCs w:val="20"/>
        </w:rPr>
      </w:pPr>
      <w:r w:rsidRPr="009C1A67">
        <w:rPr>
          <w:rFonts w:ascii="Times New Roman" w:hAnsi="Times New Roman" w:cs="Times New Roman"/>
          <w:b/>
          <w:sz w:val="20"/>
          <w:szCs w:val="20"/>
        </w:rPr>
        <w:t>Tabel 3 Hasil Analisis Data Validasi Ahli Media</w:t>
      </w:r>
    </w:p>
    <w:p w14:paraId="03964087" w14:textId="5CB5F142" w:rsidR="005E0910" w:rsidRDefault="005E0910" w:rsidP="009C1A67">
      <w:pPr>
        <w:spacing w:after="0" w:line="360" w:lineRule="auto"/>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639"/>
        <w:gridCol w:w="2314"/>
        <w:gridCol w:w="1309"/>
        <w:gridCol w:w="1545"/>
        <w:gridCol w:w="2115"/>
      </w:tblGrid>
      <w:tr w:rsidR="005E0910" w:rsidRPr="00D031F8" w14:paraId="00710394" w14:textId="77777777" w:rsidTr="005E0910">
        <w:trPr>
          <w:trHeight w:val="361"/>
        </w:trPr>
        <w:tc>
          <w:tcPr>
            <w:tcW w:w="639" w:type="dxa"/>
            <w:tcBorders>
              <w:top w:val="single" w:sz="4" w:space="0" w:color="auto"/>
              <w:bottom w:val="single" w:sz="4" w:space="0" w:color="auto"/>
              <w:right w:val="single" w:sz="4" w:space="0" w:color="FFFFFF" w:themeColor="background1"/>
            </w:tcBorders>
            <w:vAlign w:val="center"/>
          </w:tcPr>
          <w:p w14:paraId="24D947E2" w14:textId="70489F8B"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No.</w:t>
            </w:r>
          </w:p>
        </w:tc>
        <w:tc>
          <w:tcPr>
            <w:tcW w:w="231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EA77E4C" w14:textId="5F88CB6E"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Aspek Penilaian</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AA4F13E" w14:textId="47E5498C"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Persentase</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64C7A3E0" w14:textId="2A7674FD"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Kualifikasi</w:t>
            </w:r>
          </w:p>
        </w:tc>
        <w:tc>
          <w:tcPr>
            <w:tcW w:w="2115" w:type="dxa"/>
            <w:tcBorders>
              <w:top w:val="single" w:sz="4" w:space="0" w:color="auto"/>
              <w:left w:val="single" w:sz="4" w:space="0" w:color="FFFFFF" w:themeColor="background1"/>
              <w:bottom w:val="single" w:sz="4" w:space="0" w:color="auto"/>
            </w:tcBorders>
            <w:vAlign w:val="center"/>
          </w:tcPr>
          <w:p w14:paraId="59E6A5BC" w14:textId="5A34B950"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Keterangan</w:t>
            </w:r>
          </w:p>
        </w:tc>
      </w:tr>
      <w:tr w:rsidR="005E0910" w:rsidRPr="00D031F8" w14:paraId="528D4B77" w14:textId="77777777" w:rsidTr="005E0910">
        <w:trPr>
          <w:trHeight w:val="361"/>
        </w:trPr>
        <w:tc>
          <w:tcPr>
            <w:tcW w:w="639" w:type="dxa"/>
            <w:tcBorders>
              <w:top w:val="single" w:sz="4" w:space="0" w:color="auto"/>
              <w:right w:val="single" w:sz="4" w:space="0" w:color="FFFFFF" w:themeColor="background1"/>
            </w:tcBorders>
            <w:vAlign w:val="center"/>
          </w:tcPr>
          <w:p w14:paraId="0AA2F5EC" w14:textId="69F64E75"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1.</w:t>
            </w:r>
          </w:p>
        </w:tc>
        <w:tc>
          <w:tcPr>
            <w:tcW w:w="2314" w:type="dxa"/>
            <w:tcBorders>
              <w:top w:val="single" w:sz="4" w:space="0" w:color="auto"/>
              <w:left w:val="single" w:sz="4" w:space="0" w:color="FFFFFF" w:themeColor="background1"/>
              <w:right w:val="single" w:sz="4" w:space="0" w:color="FFFFFF" w:themeColor="background1"/>
            </w:tcBorders>
            <w:vAlign w:val="center"/>
          </w:tcPr>
          <w:p w14:paraId="28C11835" w14:textId="38B93F51" w:rsidR="005E0910" w:rsidRPr="00D031F8" w:rsidRDefault="005E0910" w:rsidP="005E0910">
            <w:pPr>
              <w:rPr>
                <w:rFonts w:ascii="Times New Roman" w:hAnsi="Times New Roman" w:cs="Times New Roman"/>
                <w:b/>
                <w:sz w:val="20"/>
                <w:szCs w:val="20"/>
              </w:rPr>
            </w:pPr>
            <w:r w:rsidRPr="005E0910">
              <w:rPr>
                <w:rFonts w:ascii="Times New Roman" w:hAnsi="Times New Roman" w:cs="Times New Roman"/>
                <w:sz w:val="20"/>
                <w:szCs w:val="20"/>
              </w:rPr>
              <w:t>Kualitas Tampilan</w:t>
            </w:r>
          </w:p>
        </w:tc>
        <w:tc>
          <w:tcPr>
            <w:tcW w:w="1309" w:type="dxa"/>
            <w:tcBorders>
              <w:top w:val="single" w:sz="4" w:space="0" w:color="auto"/>
              <w:left w:val="single" w:sz="4" w:space="0" w:color="FFFFFF" w:themeColor="background1"/>
              <w:right w:val="single" w:sz="4" w:space="0" w:color="FFFFFF" w:themeColor="background1"/>
            </w:tcBorders>
            <w:vAlign w:val="center"/>
          </w:tcPr>
          <w:p w14:paraId="12CA7473" w14:textId="740AE0C4"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84,4%</w:t>
            </w:r>
          </w:p>
        </w:tc>
        <w:tc>
          <w:tcPr>
            <w:tcW w:w="1545" w:type="dxa"/>
            <w:tcBorders>
              <w:top w:val="single" w:sz="4" w:space="0" w:color="auto"/>
              <w:left w:val="single" w:sz="4" w:space="0" w:color="FFFFFF" w:themeColor="background1"/>
              <w:right w:val="single" w:sz="4" w:space="0" w:color="FFFFFF" w:themeColor="background1"/>
            </w:tcBorders>
            <w:vAlign w:val="center"/>
          </w:tcPr>
          <w:p w14:paraId="7BE20AAC" w14:textId="031B1D6F"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Baik</w:t>
            </w:r>
          </w:p>
        </w:tc>
        <w:tc>
          <w:tcPr>
            <w:tcW w:w="2115" w:type="dxa"/>
            <w:tcBorders>
              <w:top w:val="single" w:sz="4" w:space="0" w:color="auto"/>
              <w:left w:val="single" w:sz="4" w:space="0" w:color="FFFFFF" w:themeColor="background1"/>
            </w:tcBorders>
            <w:vAlign w:val="center"/>
          </w:tcPr>
          <w:p w14:paraId="29C05518" w14:textId="64A8ECBA"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Sedikit revisi</w:t>
            </w:r>
          </w:p>
        </w:tc>
      </w:tr>
      <w:tr w:rsidR="005E0910" w:rsidRPr="00D031F8" w14:paraId="000E5089" w14:textId="77777777" w:rsidTr="005E0910">
        <w:trPr>
          <w:trHeight w:val="361"/>
        </w:trPr>
        <w:tc>
          <w:tcPr>
            <w:tcW w:w="639" w:type="dxa"/>
            <w:tcBorders>
              <w:bottom w:val="single" w:sz="4" w:space="0" w:color="auto"/>
              <w:right w:val="single" w:sz="4" w:space="0" w:color="FFFFFF" w:themeColor="background1"/>
            </w:tcBorders>
            <w:vAlign w:val="center"/>
          </w:tcPr>
          <w:p w14:paraId="1194F497" w14:textId="591DF917"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2.</w:t>
            </w:r>
          </w:p>
        </w:tc>
        <w:tc>
          <w:tcPr>
            <w:tcW w:w="2314" w:type="dxa"/>
            <w:tcBorders>
              <w:left w:val="single" w:sz="4" w:space="0" w:color="FFFFFF" w:themeColor="background1"/>
              <w:bottom w:val="single" w:sz="4" w:space="0" w:color="auto"/>
              <w:right w:val="single" w:sz="4" w:space="0" w:color="FFFFFF" w:themeColor="background1"/>
            </w:tcBorders>
            <w:vAlign w:val="center"/>
          </w:tcPr>
          <w:p w14:paraId="1A780EF6" w14:textId="3B4F30B7" w:rsidR="005E0910" w:rsidRPr="00D031F8" w:rsidRDefault="005E0910" w:rsidP="005E0910">
            <w:pPr>
              <w:rPr>
                <w:rFonts w:ascii="Times New Roman" w:hAnsi="Times New Roman" w:cs="Times New Roman"/>
                <w:b/>
                <w:sz w:val="20"/>
                <w:szCs w:val="20"/>
              </w:rPr>
            </w:pPr>
            <w:r w:rsidRPr="005E0910">
              <w:rPr>
                <w:rFonts w:ascii="Times New Roman" w:hAnsi="Times New Roman" w:cs="Times New Roman"/>
                <w:sz w:val="20"/>
                <w:szCs w:val="20"/>
              </w:rPr>
              <w:t>Kelayakan Penyajian</w:t>
            </w:r>
          </w:p>
        </w:tc>
        <w:tc>
          <w:tcPr>
            <w:tcW w:w="1309" w:type="dxa"/>
            <w:tcBorders>
              <w:left w:val="single" w:sz="4" w:space="0" w:color="FFFFFF" w:themeColor="background1"/>
              <w:bottom w:val="single" w:sz="4" w:space="0" w:color="auto"/>
              <w:right w:val="single" w:sz="4" w:space="0" w:color="FFFFFF" w:themeColor="background1"/>
            </w:tcBorders>
            <w:vAlign w:val="center"/>
          </w:tcPr>
          <w:p w14:paraId="0AE2BF7F" w14:textId="4BF1AB7E"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83,33%</w:t>
            </w:r>
          </w:p>
        </w:tc>
        <w:tc>
          <w:tcPr>
            <w:tcW w:w="1545" w:type="dxa"/>
            <w:tcBorders>
              <w:left w:val="single" w:sz="4" w:space="0" w:color="FFFFFF" w:themeColor="background1"/>
              <w:bottom w:val="single" w:sz="4" w:space="0" w:color="auto"/>
              <w:right w:val="single" w:sz="4" w:space="0" w:color="FFFFFF" w:themeColor="background1"/>
            </w:tcBorders>
            <w:vAlign w:val="center"/>
          </w:tcPr>
          <w:p w14:paraId="37D93398" w14:textId="4EA4B11A"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Baik</w:t>
            </w:r>
          </w:p>
        </w:tc>
        <w:tc>
          <w:tcPr>
            <w:tcW w:w="2115" w:type="dxa"/>
            <w:tcBorders>
              <w:left w:val="single" w:sz="4" w:space="0" w:color="FFFFFF" w:themeColor="background1"/>
              <w:bottom w:val="single" w:sz="4" w:space="0" w:color="auto"/>
            </w:tcBorders>
            <w:vAlign w:val="center"/>
          </w:tcPr>
          <w:p w14:paraId="229D1A7F" w14:textId="4FE530D0"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Sedikit revisi</w:t>
            </w:r>
          </w:p>
        </w:tc>
      </w:tr>
      <w:tr w:rsidR="005E0910" w:rsidRPr="00D031F8" w14:paraId="61E68DDA" w14:textId="77777777" w:rsidTr="005E0910">
        <w:trPr>
          <w:trHeight w:val="361"/>
        </w:trPr>
        <w:tc>
          <w:tcPr>
            <w:tcW w:w="2953" w:type="dxa"/>
            <w:gridSpan w:val="2"/>
            <w:tcBorders>
              <w:top w:val="single" w:sz="4" w:space="0" w:color="auto"/>
              <w:bottom w:val="single" w:sz="4" w:space="0" w:color="auto"/>
              <w:right w:val="single" w:sz="4" w:space="0" w:color="FFFFFF" w:themeColor="background1"/>
            </w:tcBorders>
            <w:vAlign w:val="center"/>
          </w:tcPr>
          <w:p w14:paraId="40343571" w14:textId="44DB63D4"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Rata-rata</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DF30732" w14:textId="7E544E0E"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83,85%</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F67D3CB" w14:textId="4DF1718B"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Baik</w:t>
            </w:r>
          </w:p>
        </w:tc>
        <w:tc>
          <w:tcPr>
            <w:tcW w:w="2115" w:type="dxa"/>
            <w:tcBorders>
              <w:top w:val="single" w:sz="4" w:space="0" w:color="auto"/>
              <w:left w:val="single" w:sz="4" w:space="0" w:color="FFFFFF" w:themeColor="background1"/>
              <w:bottom w:val="single" w:sz="4" w:space="0" w:color="auto"/>
            </w:tcBorders>
            <w:vAlign w:val="center"/>
          </w:tcPr>
          <w:p w14:paraId="2D34E94A" w14:textId="36F528C1"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Sedikit revisi</w:t>
            </w:r>
          </w:p>
        </w:tc>
      </w:tr>
    </w:tbl>
    <w:p w14:paraId="5A743BA0" w14:textId="518F8F69" w:rsidR="009C1A67" w:rsidRDefault="009C1A67" w:rsidP="009C1A67">
      <w:pPr>
        <w:spacing w:after="0" w:line="720" w:lineRule="auto"/>
        <w:rPr>
          <w:rFonts w:ascii="Times New Roman" w:hAnsi="Times New Roman" w:cs="Times New Roman"/>
          <w:sz w:val="24"/>
          <w:szCs w:val="24"/>
        </w:rPr>
      </w:pPr>
    </w:p>
    <w:p w14:paraId="691BA262" w14:textId="1B5D0080" w:rsidR="00224D4A" w:rsidRDefault="009C1A67" w:rsidP="009C1A67">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Mahasiswa memberikan penilaian terhadap aspek </w:t>
      </w:r>
      <w:r w:rsidR="001C26BE">
        <w:rPr>
          <w:rFonts w:ascii="Times New Roman" w:hAnsi="Times New Roman" w:cs="Times New Roman"/>
          <w:sz w:val="24"/>
          <w:szCs w:val="24"/>
        </w:rPr>
        <w:t xml:space="preserve">media </w:t>
      </w:r>
      <w:r>
        <w:rPr>
          <w:rFonts w:ascii="Times New Roman" w:hAnsi="Times New Roman" w:cs="Times New Roman"/>
          <w:sz w:val="24"/>
          <w:szCs w:val="24"/>
        </w:rPr>
        <w:t xml:space="preserve">yang terdiri atas enam kriteria penilaian dan aspek </w:t>
      </w:r>
      <w:r w:rsidR="001C26BE">
        <w:rPr>
          <w:rFonts w:ascii="Times New Roman" w:hAnsi="Times New Roman" w:cs="Times New Roman"/>
          <w:sz w:val="24"/>
          <w:szCs w:val="24"/>
        </w:rPr>
        <w:t>isi</w:t>
      </w:r>
      <w:r>
        <w:rPr>
          <w:rFonts w:ascii="Times New Roman" w:hAnsi="Times New Roman" w:cs="Times New Roman"/>
          <w:sz w:val="24"/>
          <w:szCs w:val="24"/>
        </w:rPr>
        <w:t xml:space="preserve"> dengan sembilan kriteria penilaian. Berikut adalah paparan hasil analisis data angket uji coba produk.</w:t>
      </w:r>
    </w:p>
    <w:p w14:paraId="1F288813" w14:textId="3E6480FA" w:rsidR="009C1A67" w:rsidRDefault="009C1A67" w:rsidP="009C1A67">
      <w:pPr>
        <w:spacing w:after="0" w:line="360" w:lineRule="auto"/>
        <w:rPr>
          <w:rFonts w:ascii="Times New Roman" w:hAnsi="Times New Roman" w:cs="Times New Roman"/>
          <w:sz w:val="24"/>
          <w:szCs w:val="24"/>
        </w:rPr>
      </w:pPr>
    </w:p>
    <w:p w14:paraId="30B4DAC7" w14:textId="421B3A68" w:rsidR="009C1A67" w:rsidRDefault="009C1A67" w:rsidP="005E0910">
      <w:pPr>
        <w:spacing w:after="0" w:line="240" w:lineRule="auto"/>
        <w:rPr>
          <w:rFonts w:ascii="Times New Roman" w:hAnsi="Times New Roman" w:cs="Times New Roman"/>
          <w:b/>
          <w:sz w:val="20"/>
          <w:szCs w:val="20"/>
        </w:rPr>
      </w:pPr>
      <w:r w:rsidRPr="009C1A67">
        <w:rPr>
          <w:rFonts w:ascii="Times New Roman" w:hAnsi="Times New Roman" w:cs="Times New Roman"/>
          <w:b/>
          <w:sz w:val="20"/>
          <w:szCs w:val="20"/>
        </w:rPr>
        <w:t>Tabel 4 Hasil Analisis Data Angket Mahasiswa</w:t>
      </w:r>
    </w:p>
    <w:p w14:paraId="299C7602" w14:textId="19B904AC" w:rsidR="005E0910" w:rsidRDefault="005E0910" w:rsidP="009C1A67">
      <w:pPr>
        <w:spacing w:after="0" w:line="360" w:lineRule="auto"/>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639"/>
        <w:gridCol w:w="2314"/>
        <w:gridCol w:w="1309"/>
        <w:gridCol w:w="1545"/>
        <w:gridCol w:w="2115"/>
      </w:tblGrid>
      <w:tr w:rsidR="005E0910" w:rsidRPr="00D031F8" w14:paraId="2D5FFECE" w14:textId="77777777" w:rsidTr="005E0910">
        <w:trPr>
          <w:trHeight w:val="361"/>
        </w:trPr>
        <w:tc>
          <w:tcPr>
            <w:tcW w:w="639" w:type="dxa"/>
            <w:tcBorders>
              <w:top w:val="single" w:sz="4" w:space="0" w:color="auto"/>
              <w:bottom w:val="single" w:sz="4" w:space="0" w:color="auto"/>
              <w:right w:val="single" w:sz="4" w:space="0" w:color="FFFFFF" w:themeColor="background1"/>
            </w:tcBorders>
            <w:vAlign w:val="center"/>
          </w:tcPr>
          <w:p w14:paraId="0352856B" w14:textId="4FF9F33D"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No.</w:t>
            </w:r>
          </w:p>
        </w:tc>
        <w:tc>
          <w:tcPr>
            <w:tcW w:w="231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FD4FA78" w14:textId="56C0DE88"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Aspek Penilaian</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78998198" w14:textId="0B699B18"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Persentase</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40D974F" w14:textId="6BE13302"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Kualifikasi</w:t>
            </w:r>
          </w:p>
        </w:tc>
        <w:tc>
          <w:tcPr>
            <w:tcW w:w="2115" w:type="dxa"/>
            <w:tcBorders>
              <w:top w:val="single" w:sz="4" w:space="0" w:color="auto"/>
              <w:left w:val="single" w:sz="4" w:space="0" w:color="FFFFFF" w:themeColor="background1"/>
              <w:bottom w:val="single" w:sz="4" w:space="0" w:color="auto"/>
            </w:tcBorders>
            <w:vAlign w:val="center"/>
          </w:tcPr>
          <w:p w14:paraId="08728B8B" w14:textId="6A5533C2"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Keterangan</w:t>
            </w:r>
          </w:p>
        </w:tc>
      </w:tr>
      <w:tr w:rsidR="005E0910" w:rsidRPr="00D031F8" w14:paraId="31AB9F9E" w14:textId="77777777" w:rsidTr="005E0910">
        <w:trPr>
          <w:trHeight w:val="361"/>
        </w:trPr>
        <w:tc>
          <w:tcPr>
            <w:tcW w:w="639" w:type="dxa"/>
            <w:tcBorders>
              <w:top w:val="single" w:sz="4" w:space="0" w:color="auto"/>
              <w:right w:val="single" w:sz="4" w:space="0" w:color="FFFFFF" w:themeColor="background1"/>
            </w:tcBorders>
            <w:vAlign w:val="center"/>
          </w:tcPr>
          <w:p w14:paraId="56BEFE39" w14:textId="28319F30"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1.</w:t>
            </w:r>
          </w:p>
        </w:tc>
        <w:tc>
          <w:tcPr>
            <w:tcW w:w="2314" w:type="dxa"/>
            <w:tcBorders>
              <w:top w:val="single" w:sz="4" w:space="0" w:color="auto"/>
              <w:left w:val="single" w:sz="4" w:space="0" w:color="FFFFFF" w:themeColor="background1"/>
              <w:right w:val="single" w:sz="4" w:space="0" w:color="FFFFFF" w:themeColor="background1"/>
            </w:tcBorders>
            <w:vAlign w:val="center"/>
          </w:tcPr>
          <w:p w14:paraId="782BC54B" w14:textId="39DC53B0" w:rsidR="005E0910" w:rsidRPr="00D031F8" w:rsidRDefault="005E0910" w:rsidP="005E0910">
            <w:pPr>
              <w:rPr>
                <w:rFonts w:ascii="Times New Roman" w:hAnsi="Times New Roman" w:cs="Times New Roman"/>
                <w:b/>
                <w:sz w:val="20"/>
                <w:szCs w:val="20"/>
              </w:rPr>
            </w:pPr>
            <w:r w:rsidRPr="005E0910">
              <w:rPr>
                <w:rFonts w:ascii="Times New Roman" w:hAnsi="Times New Roman" w:cs="Times New Roman"/>
                <w:sz w:val="20"/>
                <w:szCs w:val="20"/>
              </w:rPr>
              <w:t>Aspek Media</w:t>
            </w:r>
          </w:p>
        </w:tc>
        <w:tc>
          <w:tcPr>
            <w:tcW w:w="1309" w:type="dxa"/>
            <w:tcBorders>
              <w:top w:val="single" w:sz="4" w:space="0" w:color="auto"/>
              <w:left w:val="single" w:sz="4" w:space="0" w:color="FFFFFF" w:themeColor="background1"/>
              <w:right w:val="single" w:sz="4" w:space="0" w:color="FFFFFF" w:themeColor="background1"/>
            </w:tcBorders>
            <w:vAlign w:val="center"/>
          </w:tcPr>
          <w:p w14:paraId="423CC05D" w14:textId="4BAC4BED"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91.71%</w:t>
            </w:r>
          </w:p>
        </w:tc>
        <w:tc>
          <w:tcPr>
            <w:tcW w:w="1545" w:type="dxa"/>
            <w:tcBorders>
              <w:top w:val="single" w:sz="4" w:space="0" w:color="auto"/>
              <w:left w:val="single" w:sz="4" w:space="0" w:color="FFFFFF" w:themeColor="background1"/>
              <w:right w:val="single" w:sz="4" w:space="0" w:color="FFFFFF" w:themeColor="background1"/>
            </w:tcBorders>
            <w:vAlign w:val="center"/>
          </w:tcPr>
          <w:p w14:paraId="2FAC7BD7" w14:textId="3D41C8D5"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Sangat baik</w:t>
            </w:r>
          </w:p>
        </w:tc>
        <w:tc>
          <w:tcPr>
            <w:tcW w:w="2115" w:type="dxa"/>
            <w:tcBorders>
              <w:top w:val="single" w:sz="4" w:space="0" w:color="auto"/>
              <w:left w:val="single" w:sz="4" w:space="0" w:color="FFFFFF" w:themeColor="background1"/>
            </w:tcBorders>
            <w:vAlign w:val="center"/>
          </w:tcPr>
          <w:p w14:paraId="0717A899" w14:textId="00E1EF26"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Tidak perlu revisi</w:t>
            </w:r>
          </w:p>
        </w:tc>
      </w:tr>
      <w:tr w:rsidR="005E0910" w:rsidRPr="00D031F8" w14:paraId="33872740" w14:textId="77777777" w:rsidTr="005E0910">
        <w:trPr>
          <w:trHeight w:val="361"/>
        </w:trPr>
        <w:tc>
          <w:tcPr>
            <w:tcW w:w="639" w:type="dxa"/>
            <w:tcBorders>
              <w:bottom w:val="single" w:sz="4" w:space="0" w:color="auto"/>
              <w:right w:val="single" w:sz="4" w:space="0" w:color="FFFFFF" w:themeColor="background1"/>
            </w:tcBorders>
            <w:vAlign w:val="center"/>
          </w:tcPr>
          <w:p w14:paraId="2017466B" w14:textId="7C28CD7D"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2.</w:t>
            </w:r>
          </w:p>
        </w:tc>
        <w:tc>
          <w:tcPr>
            <w:tcW w:w="2314" w:type="dxa"/>
            <w:tcBorders>
              <w:left w:val="single" w:sz="4" w:space="0" w:color="FFFFFF" w:themeColor="background1"/>
              <w:bottom w:val="single" w:sz="4" w:space="0" w:color="auto"/>
              <w:right w:val="single" w:sz="4" w:space="0" w:color="FFFFFF" w:themeColor="background1"/>
            </w:tcBorders>
            <w:vAlign w:val="center"/>
          </w:tcPr>
          <w:p w14:paraId="37F53E6E" w14:textId="39F77AF9" w:rsidR="005E0910" w:rsidRPr="00D031F8" w:rsidRDefault="005E0910" w:rsidP="005E0910">
            <w:pPr>
              <w:rPr>
                <w:rFonts w:ascii="Times New Roman" w:hAnsi="Times New Roman" w:cs="Times New Roman"/>
                <w:b/>
                <w:sz w:val="20"/>
                <w:szCs w:val="20"/>
              </w:rPr>
            </w:pPr>
            <w:r w:rsidRPr="005E0910">
              <w:rPr>
                <w:rFonts w:ascii="Times New Roman" w:hAnsi="Times New Roman" w:cs="Times New Roman"/>
                <w:sz w:val="20"/>
                <w:szCs w:val="20"/>
              </w:rPr>
              <w:t>Aspek Isi</w:t>
            </w:r>
          </w:p>
        </w:tc>
        <w:tc>
          <w:tcPr>
            <w:tcW w:w="1309" w:type="dxa"/>
            <w:tcBorders>
              <w:left w:val="single" w:sz="4" w:space="0" w:color="FFFFFF" w:themeColor="background1"/>
              <w:bottom w:val="single" w:sz="4" w:space="0" w:color="auto"/>
              <w:right w:val="single" w:sz="4" w:space="0" w:color="FFFFFF" w:themeColor="background1"/>
            </w:tcBorders>
            <w:vAlign w:val="center"/>
          </w:tcPr>
          <w:p w14:paraId="5668C758" w14:textId="2B02B766"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90.89%</w:t>
            </w:r>
          </w:p>
        </w:tc>
        <w:tc>
          <w:tcPr>
            <w:tcW w:w="1545" w:type="dxa"/>
            <w:tcBorders>
              <w:left w:val="single" w:sz="4" w:space="0" w:color="FFFFFF" w:themeColor="background1"/>
              <w:bottom w:val="single" w:sz="4" w:space="0" w:color="auto"/>
              <w:right w:val="single" w:sz="4" w:space="0" w:color="FFFFFF" w:themeColor="background1"/>
            </w:tcBorders>
            <w:vAlign w:val="center"/>
          </w:tcPr>
          <w:p w14:paraId="0CB45C74" w14:textId="6CFE7669"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Sangat baik</w:t>
            </w:r>
          </w:p>
        </w:tc>
        <w:tc>
          <w:tcPr>
            <w:tcW w:w="2115" w:type="dxa"/>
            <w:tcBorders>
              <w:left w:val="single" w:sz="4" w:space="0" w:color="FFFFFF" w:themeColor="background1"/>
              <w:bottom w:val="single" w:sz="4" w:space="0" w:color="auto"/>
            </w:tcBorders>
            <w:vAlign w:val="center"/>
          </w:tcPr>
          <w:p w14:paraId="7E4B8DAD" w14:textId="2F81265D"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sz w:val="20"/>
                <w:szCs w:val="20"/>
              </w:rPr>
              <w:t>Tidak perlu revisi</w:t>
            </w:r>
          </w:p>
        </w:tc>
      </w:tr>
      <w:tr w:rsidR="005E0910" w:rsidRPr="00D031F8" w14:paraId="0846C0EA" w14:textId="77777777" w:rsidTr="005E0910">
        <w:trPr>
          <w:trHeight w:val="361"/>
        </w:trPr>
        <w:tc>
          <w:tcPr>
            <w:tcW w:w="2953" w:type="dxa"/>
            <w:gridSpan w:val="2"/>
            <w:tcBorders>
              <w:top w:val="single" w:sz="4" w:space="0" w:color="auto"/>
              <w:bottom w:val="single" w:sz="4" w:space="0" w:color="auto"/>
              <w:right w:val="single" w:sz="4" w:space="0" w:color="FFFFFF" w:themeColor="background1"/>
            </w:tcBorders>
            <w:vAlign w:val="center"/>
          </w:tcPr>
          <w:p w14:paraId="62F99066" w14:textId="6C3931A8"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Rata-rata</w:t>
            </w:r>
          </w:p>
        </w:tc>
        <w:tc>
          <w:tcPr>
            <w:tcW w:w="1309"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B258434" w14:textId="63C7E0C4"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91.3%</w:t>
            </w:r>
          </w:p>
        </w:tc>
        <w:tc>
          <w:tcPr>
            <w:tcW w:w="154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94D8EFE" w14:textId="492F49E1"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Sangat baik</w:t>
            </w:r>
          </w:p>
        </w:tc>
        <w:tc>
          <w:tcPr>
            <w:tcW w:w="2115" w:type="dxa"/>
            <w:tcBorders>
              <w:top w:val="single" w:sz="4" w:space="0" w:color="auto"/>
              <w:left w:val="single" w:sz="4" w:space="0" w:color="FFFFFF" w:themeColor="background1"/>
              <w:bottom w:val="single" w:sz="4" w:space="0" w:color="auto"/>
            </w:tcBorders>
            <w:vAlign w:val="center"/>
          </w:tcPr>
          <w:p w14:paraId="7F73606A" w14:textId="3B20175C" w:rsidR="005E0910" w:rsidRPr="00D031F8" w:rsidRDefault="005E0910" w:rsidP="005E0910">
            <w:pPr>
              <w:jc w:val="center"/>
              <w:rPr>
                <w:rFonts w:ascii="Times New Roman" w:hAnsi="Times New Roman" w:cs="Times New Roman"/>
                <w:b/>
                <w:sz w:val="20"/>
                <w:szCs w:val="20"/>
              </w:rPr>
            </w:pPr>
            <w:r w:rsidRPr="005E0910">
              <w:rPr>
                <w:rFonts w:ascii="Times New Roman" w:hAnsi="Times New Roman" w:cs="Times New Roman"/>
                <w:b/>
                <w:sz w:val="20"/>
                <w:szCs w:val="20"/>
              </w:rPr>
              <w:t>Tidak perlu revisi</w:t>
            </w:r>
          </w:p>
        </w:tc>
      </w:tr>
    </w:tbl>
    <w:p w14:paraId="69F4ED0F" w14:textId="77777777" w:rsidR="005E0910" w:rsidRDefault="005E0910" w:rsidP="009C1A67">
      <w:pPr>
        <w:spacing w:after="0" w:line="360" w:lineRule="auto"/>
        <w:rPr>
          <w:rFonts w:ascii="Times New Roman" w:hAnsi="Times New Roman" w:cs="Times New Roman"/>
          <w:sz w:val="24"/>
          <w:szCs w:val="24"/>
        </w:rPr>
      </w:pPr>
    </w:p>
    <w:p w14:paraId="360B3511" w14:textId="77777777" w:rsidR="005E0910" w:rsidRPr="005E0910" w:rsidRDefault="005E0910" w:rsidP="009C1A67">
      <w:pPr>
        <w:spacing w:after="0" w:line="360" w:lineRule="auto"/>
        <w:rPr>
          <w:rFonts w:ascii="Times New Roman" w:hAnsi="Times New Roman" w:cs="Times New Roman"/>
          <w:sz w:val="24"/>
          <w:szCs w:val="24"/>
        </w:rPr>
      </w:pPr>
    </w:p>
    <w:p w14:paraId="4F7CA550" w14:textId="77777777" w:rsidR="008067AF" w:rsidRDefault="008067AF" w:rsidP="00876E43">
      <w:pPr>
        <w:spacing w:after="0" w:line="360" w:lineRule="auto"/>
        <w:rPr>
          <w:rFonts w:ascii="Times New Roman" w:hAnsi="Times New Roman" w:cs="Times New Roman"/>
          <w:b/>
          <w:sz w:val="24"/>
          <w:szCs w:val="24"/>
        </w:rPr>
      </w:pPr>
    </w:p>
    <w:p w14:paraId="7B7D215F" w14:textId="489677BF" w:rsidR="00A60F5A" w:rsidRDefault="00284C3D" w:rsidP="00876E43">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14:paraId="39BCE4E1" w14:textId="739683C6" w:rsidR="00A60F5A" w:rsidRDefault="005B45A7" w:rsidP="00133EA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Berd</w:t>
      </w:r>
      <w:r w:rsidR="00133EA6">
        <w:rPr>
          <w:rFonts w:ascii="Times New Roman" w:hAnsi="Times New Roman" w:cs="Times New Roman"/>
          <w:sz w:val="24"/>
          <w:szCs w:val="24"/>
        </w:rPr>
        <w:t xml:space="preserve">asarkan hasil analisis data </w:t>
      </w:r>
      <w:r w:rsidR="00350519">
        <w:rPr>
          <w:rFonts w:ascii="Times New Roman" w:hAnsi="Times New Roman" w:cs="Times New Roman"/>
          <w:sz w:val="24"/>
          <w:szCs w:val="24"/>
        </w:rPr>
        <w:t xml:space="preserve">yang diperoleh melalui </w:t>
      </w:r>
      <w:r w:rsidR="00133EA6">
        <w:rPr>
          <w:rFonts w:ascii="Times New Roman" w:hAnsi="Times New Roman" w:cs="Times New Roman"/>
          <w:sz w:val="24"/>
          <w:szCs w:val="24"/>
        </w:rPr>
        <w:t>angket validasi media oleh ahli materi</w:t>
      </w:r>
      <w:r>
        <w:rPr>
          <w:rFonts w:ascii="Times New Roman" w:hAnsi="Times New Roman" w:cs="Times New Roman"/>
          <w:sz w:val="24"/>
          <w:szCs w:val="24"/>
        </w:rPr>
        <w:t xml:space="preserve"> pada Tabel 2</w:t>
      </w:r>
      <w:r w:rsidR="00133EA6">
        <w:rPr>
          <w:rFonts w:ascii="Times New Roman" w:hAnsi="Times New Roman" w:cs="Times New Roman"/>
          <w:sz w:val="24"/>
          <w:szCs w:val="24"/>
        </w:rPr>
        <w:t xml:space="preserve">, media pembelajaran </w:t>
      </w:r>
      <w:r w:rsidR="00133EA6">
        <w:rPr>
          <w:rFonts w:ascii="Times New Roman" w:hAnsi="Times New Roman" w:cs="Times New Roman"/>
          <w:i/>
          <w:sz w:val="24"/>
          <w:szCs w:val="24"/>
        </w:rPr>
        <w:t>“Funologie”</w:t>
      </w:r>
      <w:r w:rsidR="00133EA6">
        <w:rPr>
          <w:rFonts w:ascii="Times New Roman" w:hAnsi="Times New Roman" w:cs="Times New Roman"/>
          <w:sz w:val="24"/>
          <w:szCs w:val="24"/>
        </w:rPr>
        <w:t xml:space="preserve"> tergolong ke dalam kriteria valid atau tidak perlu dilakukan revisi. Aspek kelayakan isi media memperoleh persentase sebesar 94,5% dan aspek kelayakan penyajian mendapatkan persentase sebesar 93,6%. </w:t>
      </w:r>
      <w:r w:rsidR="00EA03C2">
        <w:rPr>
          <w:rFonts w:ascii="Times New Roman" w:hAnsi="Times New Roman" w:cs="Times New Roman"/>
          <w:sz w:val="24"/>
          <w:szCs w:val="24"/>
        </w:rPr>
        <w:t>Rata-rata dari kedua aspek tersebut adalah 94,06% dengan kualifikasi sangat baik sehingga tidak ada revisi produk dari segi materi.</w:t>
      </w:r>
    </w:p>
    <w:p w14:paraId="378D56A0" w14:textId="73A6AF1E" w:rsidR="00EA03C2" w:rsidRDefault="005B45A7" w:rsidP="00EA03C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942E2C">
        <w:rPr>
          <w:rFonts w:ascii="Times New Roman" w:hAnsi="Times New Roman" w:cs="Times New Roman"/>
          <w:sz w:val="24"/>
          <w:szCs w:val="24"/>
        </w:rPr>
        <w:t>Berdasarkan hasil analisis data angket validasi oleh ahli media pada Tabel 3, m</w:t>
      </w:r>
      <w:r>
        <w:rPr>
          <w:rFonts w:ascii="Times New Roman" w:hAnsi="Times New Roman" w:cs="Times New Roman"/>
          <w:sz w:val="24"/>
          <w:szCs w:val="24"/>
        </w:rPr>
        <w:t xml:space="preserve">edia pembelajaran </w:t>
      </w:r>
      <w:r>
        <w:rPr>
          <w:rFonts w:ascii="Times New Roman" w:hAnsi="Times New Roman" w:cs="Times New Roman"/>
          <w:i/>
          <w:sz w:val="24"/>
          <w:szCs w:val="24"/>
        </w:rPr>
        <w:t xml:space="preserve">“Funologie” </w:t>
      </w:r>
      <w:r>
        <w:rPr>
          <w:rFonts w:ascii="Times New Roman" w:hAnsi="Times New Roman" w:cs="Times New Roman"/>
          <w:sz w:val="24"/>
          <w:szCs w:val="24"/>
        </w:rPr>
        <w:t xml:space="preserve">termasuk ke dalam kategori baik dengan keterangan sedikit revisi. Aspek kualitas tampilan memperoleh persentase </w:t>
      </w:r>
      <w:r w:rsidR="007203B4">
        <w:rPr>
          <w:rFonts w:ascii="Times New Roman" w:hAnsi="Times New Roman" w:cs="Times New Roman"/>
          <w:sz w:val="24"/>
          <w:szCs w:val="24"/>
        </w:rPr>
        <w:t>84.4% dan p</w:t>
      </w:r>
      <w:r>
        <w:rPr>
          <w:rFonts w:ascii="Times New Roman" w:hAnsi="Times New Roman" w:cs="Times New Roman"/>
          <w:sz w:val="24"/>
          <w:szCs w:val="24"/>
        </w:rPr>
        <w:t>ersentase yang diperoleh aspek kelayakan penyajian sebesar 83.3%. Rata-rata persentase kedua aspek tersebut adalah 83,85%. Produk perlu direvisi</w:t>
      </w:r>
      <w:r w:rsidR="00220157">
        <w:rPr>
          <w:rFonts w:ascii="Times New Roman" w:hAnsi="Times New Roman" w:cs="Times New Roman"/>
          <w:sz w:val="24"/>
          <w:szCs w:val="24"/>
        </w:rPr>
        <w:t xml:space="preserve"> sedikit</w:t>
      </w:r>
      <w:r>
        <w:rPr>
          <w:rFonts w:ascii="Times New Roman" w:hAnsi="Times New Roman" w:cs="Times New Roman"/>
          <w:sz w:val="24"/>
          <w:szCs w:val="24"/>
        </w:rPr>
        <w:t xml:space="preserve"> berdasarkan penilaian yang diberikan oleh ahli media pada tiap butir kriteria penilaian.</w:t>
      </w:r>
    </w:p>
    <w:p w14:paraId="4BA58FD6" w14:textId="01FBDA3B" w:rsidR="005B45A7" w:rsidRPr="001C26BE" w:rsidRDefault="00942E2C" w:rsidP="00942E2C">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“Funologie”</w:t>
      </w:r>
      <w:r w:rsidR="001C26BE">
        <w:rPr>
          <w:rFonts w:ascii="Times New Roman" w:hAnsi="Times New Roman" w:cs="Times New Roman"/>
          <w:sz w:val="24"/>
          <w:szCs w:val="24"/>
        </w:rPr>
        <w:t xml:space="preserve"> ditinjau dari hasil analisis data mahasiswa pada Tabel 4 tergolong ke dalam kategori sangat baik dan tidak memerlukan revisi produk. Aspek media memperoleh persentase sebesar 91,71% dan aspek isi mendapatkan persentase sebesar 90,89%. Persentase kedua aspek dihitung dan diperoleh rata-rata sebesar 91,3%. Kesimpulan yang dapat ditarik adalah media pembelajaran </w:t>
      </w:r>
      <w:r w:rsidR="001C26BE">
        <w:rPr>
          <w:rFonts w:ascii="Times New Roman" w:hAnsi="Times New Roman" w:cs="Times New Roman"/>
          <w:i/>
          <w:sz w:val="24"/>
          <w:szCs w:val="24"/>
        </w:rPr>
        <w:t>“Funologie”</w:t>
      </w:r>
      <w:r w:rsidR="001C26BE">
        <w:rPr>
          <w:rFonts w:ascii="Times New Roman" w:hAnsi="Times New Roman" w:cs="Times New Roman"/>
          <w:sz w:val="24"/>
          <w:szCs w:val="24"/>
        </w:rPr>
        <w:t xml:space="preserve"> layak digunakan sebagai variasi pembelajaran pada matakuliah </w:t>
      </w:r>
      <w:r w:rsidR="001C26BE">
        <w:rPr>
          <w:rFonts w:ascii="Times New Roman" w:hAnsi="Times New Roman" w:cs="Times New Roman"/>
          <w:i/>
          <w:sz w:val="24"/>
          <w:szCs w:val="24"/>
        </w:rPr>
        <w:t>Deutsche Phonologie</w:t>
      </w:r>
      <w:r w:rsidR="001C26BE">
        <w:rPr>
          <w:rFonts w:ascii="Times New Roman" w:hAnsi="Times New Roman" w:cs="Times New Roman"/>
          <w:sz w:val="24"/>
          <w:szCs w:val="24"/>
        </w:rPr>
        <w:t>.</w:t>
      </w:r>
    </w:p>
    <w:p w14:paraId="461A283F" w14:textId="77777777" w:rsidR="005B45A7" w:rsidRPr="00133EA6" w:rsidRDefault="005B45A7" w:rsidP="00EA03C2">
      <w:pPr>
        <w:spacing w:after="0" w:line="360" w:lineRule="auto"/>
        <w:rPr>
          <w:rFonts w:ascii="Times New Roman" w:hAnsi="Times New Roman" w:cs="Times New Roman"/>
          <w:sz w:val="24"/>
          <w:szCs w:val="24"/>
        </w:rPr>
      </w:pPr>
    </w:p>
    <w:p w14:paraId="26E1B8D3" w14:textId="77777777" w:rsidR="00284C3D" w:rsidRDefault="00284C3D" w:rsidP="00876E43">
      <w:pPr>
        <w:spacing w:after="0" w:line="360" w:lineRule="auto"/>
        <w:rPr>
          <w:rFonts w:ascii="Times New Roman" w:hAnsi="Times New Roman" w:cs="Times New Roman"/>
          <w:b/>
          <w:sz w:val="24"/>
          <w:szCs w:val="24"/>
        </w:rPr>
      </w:pPr>
      <w:r>
        <w:rPr>
          <w:rFonts w:ascii="Times New Roman" w:hAnsi="Times New Roman" w:cs="Times New Roman"/>
          <w:b/>
          <w:sz w:val="24"/>
          <w:szCs w:val="24"/>
        </w:rPr>
        <w:t>PENUTUP</w:t>
      </w:r>
    </w:p>
    <w:p w14:paraId="3C7C2B54" w14:textId="6EC516DA" w:rsidR="00284C3D" w:rsidRDefault="00284C3D" w:rsidP="00876E43">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14:paraId="2A06F8BB" w14:textId="09DDEC69" w:rsidR="00AA4E57" w:rsidRDefault="00794B0C" w:rsidP="00876E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Media pembelajaran yang dikembangkan dalam penelitian ini adalah aplikasi </w:t>
      </w:r>
      <w:r w:rsidR="009A08AD">
        <w:rPr>
          <w:rFonts w:ascii="Times New Roman" w:hAnsi="Times New Roman" w:cs="Times New Roman"/>
          <w:sz w:val="24"/>
          <w:szCs w:val="24"/>
        </w:rPr>
        <w:t xml:space="preserve">luring atau </w:t>
      </w:r>
      <w:r w:rsidR="009A08AD" w:rsidRPr="009A08AD">
        <w:rPr>
          <w:rFonts w:ascii="Times New Roman" w:hAnsi="Times New Roman" w:cs="Times New Roman"/>
          <w:i/>
          <w:sz w:val="24"/>
          <w:szCs w:val="24"/>
        </w:rPr>
        <w:t>offline</w:t>
      </w:r>
      <w:r w:rsidR="009A08AD">
        <w:rPr>
          <w:rFonts w:ascii="Times New Roman" w:hAnsi="Times New Roman" w:cs="Times New Roman"/>
          <w:sz w:val="24"/>
          <w:szCs w:val="24"/>
        </w:rPr>
        <w:t xml:space="preserve"> </w:t>
      </w:r>
      <w:r w:rsidRPr="009A08AD">
        <w:rPr>
          <w:rFonts w:ascii="Times New Roman" w:hAnsi="Times New Roman" w:cs="Times New Roman"/>
          <w:sz w:val="24"/>
          <w:szCs w:val="24"/>
        </w:rPr>
        <w:t>berbasis</w:t>
      </w:r>
      <w:r>
        <w:rPr>
          <w:rFonts w:ascii="Times New Roman" w:hAnsi="Times New Roman" w:cs="Times New Roman"/>
          <w:sz w:val="24"/>
          <w:szCs w:val="24"/>
        </w:rPr>
        <w:t xml:space="preserve"> </w:t>
      </w:r>
      <w:r>
        <w:rPr>
          <w:rFonts w:ascii="Times New Roman" w:hAnsi="Times New Roman" w:cs="Times New Roman"/>
          <w:i/>
          <w:sz w:val="24"/>
          <w:szCs w:val="24"/>
        </w:rPr>
        <w:t>Android “Funologie”</w:t>
      </w:r>
      <w:r>
        <w:rPr>
          <w:rFonts w:ascii="Times New Roman" w:hAnsi="Times New Roman" w:cs="Times New Roman"/>
          <w:sz w:val="24"/>
          <w:szCs w:val="24"/>
        </w:rPr>
        <w:t xml:space="preserve"> untuk materi peta dan sistem fonem bahasa Jerman. </w:t>
      </w:r>
      <w:r w:rsidR="00461769">
        <w:rPr>
          <w:rFonts w:ascii="Times New Roman" w:hAnsi="Times New Roman" w:cs="Times New Roman"/>
          <w:sz w:val="24"/>
          <w:szCs w:val="24"/>
        </w:rPr>
        <w:t xml:space="preserve">Media ini terdiri atas materi, audio pelafalan fon, dan latihan soal. </w:t>
      </w:r>
      <w:r w:rsidRPr="00461769">
        <w:rPr>
          <w:rFonts w:ascii="Times New Roman" w:hAnsi="Times New Roman" w:cs="Times New Roman"/>
          <w:sz w:val="24"/>
          <w:szCs w:val="24"/>
        </w:rPr>
        <w:t>Hasil</w:t>
      </w:r>
      <w:r>
        <w:rPr>
          <w:rFonts w:ascii="Times New Roman" w:hAnsi="Times New Roman" w:cs="Times New Roman"/>
          <w:sz w:val="24"/>
          <w:szCs w:val="24"/>
        </w:rPr>
        <w:t xml:space="preserve"> proses validasi ahli dan uji coba produk menunjukkan bahwa aplikasi </w:t>
      </w:r>
      <w:r w:rsidR="00713482">
        <w:rPr>
          <w:rFonts w:ascii="Times New Roman" w:hAnsi="Times New Roman" w:cs="Times New Roman"/>
          <w:i/>
          <w:sz w:val="24"/>
          <w:szCs w:val="24"/>
        </w:rPr>
        <w:t>“</w:t>
      </w:r>
      <w:r w:rsidRPr="00794B0C">
        <w:rPr>
          <w:rFonts w:ascii="Times New Roman" w:hAnsi="Times New Roman" w:cs="Times New Roman"/>
          <w:i/>
          <w:sz w:val="24"/>
          <w:szCs w:val="24"/>
        </w:rPr>
        <w:t>Funologie</w:t>
      </w:r>
      <w:r w:rsidR="00713482">
        <w:rPr>
          <w:rFonts w:ascii="Times New Roman" w:hAnsi="Times New Roman" w:cs="Times New Roman"/>
          <w:i/>
          <w:sz w:val="24"/>
          <w:szCs w:val="24"/>
        </w:rPr>
        <w:t>”</w:t>
      </w:r>
      <w:r>
        <w:rPr>
          <w:rFonts w:ascii="Times New Roman" w:hAnsi="Times New Roman" w:cs="Times New Roman"/>
          <w:sz w:val="24"/>
          <w:szCs w:val="24"/>
        </w:rPr>
        <w:t xml:space="preserve"> dari aspek materi dan aspek media layak untuk digunakan sebagai media pembelajaran pada matakuliah </w:t>
      </w:r>
      <w:r>
        <w:rPr>
          <w:rFonts w:ascii="Times New Roman" w:hAnsi="Times New Roman" w:cs="Times New Roman"/>
          <w:i/>
          <w:sz w:val="24"/>
          <w:szCs w:val="24"/>
        </w:rPr>
        <w:t>Deutsche Phonologie</w:t>
      </w:r>
      <w:r>
        <w:rPr>
          <w:rFonts w:ascii="Times New Roman" w:hAnsi="Times New Roman" w:cs="Times New Roman"/>
          <w:sz w:val="24"/>
          <w:szCs w:val="24"/>
        </w:rPr>
        <w:t>.</w:t>
      </w:r>
    </w:p>
    <w:p w14:paraId="00791E3D" w14:textId="57615CC5" w:rsidR="006D5F6A" w:rsidRDefault="00876E43" w:rsidP="00876E43">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rPr>
        <w:lastRenderedPageBreak/>
        <w:t>Sadiman, dkk. (2010) mengungkapkan bahwa salah satu manfaat media pembelajaran adalah</w:t>
      </w:r>
      <w:r w:rsidR="00FE06F8">
        <w:rPr>
          <w:rFonts w:ascii="Times New Roman" w:hAnsi="Times New Roman" w:cs="Times New Roman"/>
          <w:sz w:val="24"/>
          <w:szCs w:val="24"/>
        </w:rPr>
        <w:t xml:space="preserve"> alat</w:t>
      </w:r>
      <w:r>
        <w:rPr>
          <w:rFonts w:ascii="Times New Roman" w:hAnsi="Times New Roman" w:cs="Times New Roman"/>
          <w:sz w:val="24"/>
          <w:szCs w:val="24"/>
        </w:rPr>
        <w:t xml:space="preserve"> penghubung serta penyampai pesan yang bersifat tidak terlalu verbalistis dan </w:t>
      </w:r>
      <w:r w:rsidR="00FE06F8">
        <w:rPr>
          <w:rFonts w:ascii="Times New Roman" w:hAnsi="Times New Roman" w:cs="Times New Roman"/>
          <w:sz w:val="24"/>
          <w:szCs w:val="24"/>
        </w:rPr>
        <w:t xml:space="preserve">menjadi solusi untuk mengatasi keterbatasan ruang, waktu, tenaga, maupun daya indra manusia. </w:t>
      </w:r>
      <w:r w:rsidR="00C7196B" w:rsidRPr="00C7196B">
        <w:rPr>
          <w:rFonts w:ascii="Times New Roman" w:hAnsi="Times New Roman" w:cs="Times New Roman"/>
          <w:sz w:val="24"/>
          <w:szCs w:val="24"/>
          <w:lang w:val="de-DE"/>
        </w:rPr>
        <w:t>Materi yang disajikan di dalam media mencakup peta dan sistem fonem bahasa Jerman beserta audio pelafalan masing-masing fon</w:t>
      </w:r>
      <w:bookmarkStart w:id="0" w:name="_GoBack"/>
      <w:bookmarkEnd w:id="0"/>
      <w:r w:rsidR="00C7196B" w:rsidRPr="00C7196B">
        <w:rPr>
          <w:rFonts w:ascii="Times New Roman" w:hAnsi="Times New Roman" w:cs="Times New Roman"/>
          <w:sz w:val="24"/>
          <w:szCs w:val="24"/>
          <w:lang w:val="de-DE"/>
        </w:rPr>
        <w:t xml:space="preserve"> vokal dan konsonan. </w:t>
      </w:r>
      <w:r w:rsidR="00C7196B">
        <w:rPr>
          <w:rFonts w:ascii="Times New Roman" w:hAnsi="Times New Roman" w:cs="Times New Roman"/>
          <w:sz w:val="24"/>
          <w:szCs w:val="24"/>
          <w:lang w:val="de-DE"/>
        </w:rPr>
        <w:t xml:space="preserve">Terdapat dua jenis latihan soal untuk melatih pemahaman mahasiswa terhadap materi, yakni </w:t>
      </w:r>
      <w:r w:rsidR="00B173DC">
        <w:rPr>
          <w:rFonts w:ascii="Times New Roman" w:hAnsi="Times New Roman" w:cs="Times New Roman"/>
          <w:i/>
          <w:sz w:val="24"/>
          <w:szCs w:val="24"/>
          <w:lang w:val="de-DE"/>
        </w:rPr>
        <w:t>Wo bin ich?</w:t>
      </w:r>
      <w:r w:rsidR="00B173DC">
        <w:rPr>
          <w:rFonts w:ascii="Times New Roman" w:hAnsi="Times New Roman" w:cs="Times New Roman"/>
          <w:sz w:val="24"/>
          <w:szCs w:val="24"/>
          <w:lang w:val="de-DE"/>
        </w:rPr>
        <w:t xml:space="preserve"> dan </w:t>
      </w:r>
      <w:r w:rsidR="00B173DC">
        <w:rPr>
          <w:rFonts w:ascii="Times New Roman" w:hAnsi="Times New Roman" w:cs="Times New Roman"/>
          <w:i/>
          <w:sz w:val="24"/>
          <w:szCs w:val="24"/>
          <w:lang w:val="de-DE"/>
        </w:rPr>
        <w:t>Wer bin ich?</w:t>
      </w:r>
      <w:r w:rsidR="00DC53CB">
        <w:rPr>
          <w:rFonts w:ascii="Times New Roman" w:hAnsi="Times New Roman" w:cs="Times New Roman"/>
          <w:sz w:val="24"/>
          <w:szCs w:val="24"/>
          <w:lang w:val="de-DE"/>
        </w:rPr>
        <w:t>.</w:t>
      </w:r>
    </w:p>
    <w:p w14:paraId="20BA0587" w14:textId="6A25B247" w:rsidR="009A08AD" w:rsidRPr="00DC53CB" w:rsidRDefault="00DC53CB" w:rsidP="009A08AD">
      <w:pPr>
        <w:spacing w:after="0" w:line="360" w:lineRule="auto"/>
        <w:ind w:firstLine="709"/>
        <w:rPr>
          <w:rFonts w:ascii="Times New Roman" w:hAnsi="Times New Roman" w:cs="Times New Roman"/>
          <w:sz w:val="24"/>
          <w:szCs w:val="24"/>
          <w:lang w:val="de-DE"/>
        </w:rPr>
      </w:pPr>
      <w:r>
        <w:rPr>
          <w:rFonts w:ascii="Times New Roman" w:hAnsi="Times New Roman" w:cs="Times New Roman"/>
          <w:sz w:val="24"/>
          <w:szCs w:val="24"/>
          <w:lang w:val="de-DE"/>
        </w:rPr>
        <w:t xml:space="preserve">Keterbatasan yang dimiliki oleh media ini adalah materi yang hanya mencakup peta dan sistem fonem bahasa Jerman. </w:t>
      </w:r>
      <w:r w:rsidR="00A07799">
        <w:rPr>
          <w:rFonts w:ascii="Times New Roman" w:hAnsi="Times New Roman" w:cs="Times New Roman"/>
          <w:sz w:val="24"/>
          <w:szCs w:val="24"/>
          <w:lang w:val="de-DE"/>
        </w:rPr>
        <w:t xml:space="preserve">Kelemahan lain yang ditemukan adalah </w:t>
      </w:r>
      <w:r w:rsidR="001C26BE">
        <w:rPr>
          <w:rFonts w:ascii="Times New Roman" w:hAnsi="Times New Roman" w:cs="Times New Roman"/>
          <w:sz w:val="24"/>
          <w:szCs w:val="24"/>
          <w:lang w:val="de-DE"/>
        </w:rPr>
        <w:t xml:space="preserve">fungsi geser dan sentuh layar untuk berpindah ke halaman sebelumnya dan selanjutnya. Hal ini dapat menimbulkan terabaikannya fungsi tombol dan ikon pada aplikasi. Kedua fungsi tersebut tetap ada setelah proses konversi berkas berformat .pptx menjadi .apk dilakukan. </w:t>
      </w:r>
      <w:r w:rsidR="009A08AD">
        <w:rPr>
          <w:rFonts w:ascii="Times New Roman" w:hAnsi="Times New Roman" w:cs="Times New Roman"/>
          <w:sz w:val="24"/>
          <w:szCs w:val="24"/>
          <w:lang w:val="de-DE"/>
        </w:rPr>
        <w:t>Petunjuk penggunaan yang rinci dan jelas perlu dicantumkan untuk mengatasi keterbatasan tersebut.</w:t>
      </w:r>
    </w:p>
    <w:p w14:paraId="02970398" w14:textId="1EA56E7F" w:rsidR="00284C3D" w:rsidRPr="00B173DC" w:rsidRDefault="00284C3D" w:rsidP="00876E43">
      <w:pPr>
        <w:spacing w:after="0" w:line="360" w:lineRule="auto"/>
        <w:rPr>
          <w:rFonts w:ascii="Times New Roman" w:hAnsi="Times New Roman" w:cs="Times New Roman"/>
          <w:b/>
          <w:sz w:val="24"/>
          <w:szCs w:val="24"/>
          <w:lang w:val="de-DE"/>
        </w:rPr>
      </w:pPr>
      <w:r w:rsidRPr="00B173DC">
        <w:rPr>
          <w:rFonts w:ascii="Times New Roman" w:hAnsi="Times New Roman" w:cs="Times New Roman"/>
          <w:b/>
          <w:sz w:val="24"/>
          <w:szCs w:val="24"/>
          <w:lang w:val="de-DE"/>
        </w:rPr>
        <w:t>Saran</w:t>
      </w:r>
    </w:p>
    <w:p w14:paraId="54BA1705" w14:textId="34BEF25C" w:rsidR="009A08AD" w:rsidRDefault="00EE57B4" w:rsidP="009A08A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de-DE"/>
        </w:rPr>
        <w:t xml:space="preserve">Aplikasi </w:t>
      </w:r>
      <w:r w:rsidRPr="00EE57B4">
        <w:rPr>
          <w:rFonts w:ascii="Times New Roman" w:hAnsi="Times New Roman" w:cs="Times New Roman"/>
          <w:i/>
          <w:sz w:val="24"/>
          <w:szCs w:val="24"/>
        </w:rPr>
        <w:t>“</w:t>
      </w:r>
      <w:r>
        <w:rPr>
          <w:rFonts w:ascii="Times New Roman" w:hAnsi="Times New Roman" w:cs="Times New Roman"/>
          <w:i/>
          <w:sz w:val="24"/>
          <w:szCs w:val="24"/>
          <w:lang w:val="de-DE"/>
        </w:rPr>
        <w:t>Funologie</w:t>
      </w:r>
      <w:r>
        <w:rPr>
          <w:rFonts w:ascii="Times New Roman" w:hAnsi="Times New Roman" w:cs="Times New Roman"/>
          <w:i/>
          <w:sz w:val="24"/>
          <w:szCs w:val="24"/>
        </w:rPr>
        <w:t>”</w:t>
      </w:r>
      <w:r>
        <w:rPr>
          <w:rFonts w:ascii="Times New Roman" w:hAnsi="Times New Roman" w:cs="Times New Roman"/>
          <w:sz w:val="24"/>
          <w:szCs w:val="24"/>
        </w:rPr>
        <w:t xml:space="preserve"> hanya dapat dijalankan pada ponsel pintar dengan sistem operasi </w:t>
      </w:r>
      <w:r>
        <w:rPr>
          <w:rFonts w:ascii="Times New Roman" w:hAnsi="Times New Roman" w:cs="Times New Roman"/>
          <w:i/>
          <w:sz w:val="24"/>
          <w:szCs w:val="24"/>
        </w:rPr>
        <w:t>Android</w:t>
      </w:r>
      <w:r>
        <w:rPr>
          <w:rFonts w:ascii="Times New Roman" w:hAnsi="Times New Roman" w:cs="Times New Roman"/>
          <w:sz w:val="24"/>
          <w:szCs w:val="24"/>
        </w:rPr>
        <w:t xml:space="preserve">. Ukuran berkas .apk media </w:t>
      </w:r>
      <w:r>
        <w:rPr>
          <w:rFonts w:ascii="Times New Roman" w:hAnsi="Times New Roman" w:cs="Times New Roman"/>
          <w:i/>
          <w:sz w:val="24"/>
          <w:szCs w:val="24"/>
        </w:rPr>
        <w:t>“Funologie”</w:t>
      </w:r>
      <w:r>
        <w:rPr>
          <w:rFonts w:ascii="Times New Roman" w:hAnsi="Times New Roman" w:cs="Times New Roman"/>
          <w:sz w:val="24"/>
          <w:szCs w:val="24"/>
        </w:rPr>
        <w:t xml:space="preserve"> adalah 19.48 MB dan kapasitas penyimpanan minimal yang dibutuhkan untuk menjalankan aplikasi ini s</w:t>
      </w:r>
      <w:r w:rsidR="00F47522">
        <w:rPr>
          <w:rFonts w:ascii="Times New Roman" w:hAnsi="Times New Roman" w:cs="Times New Roman"/>
          <w:sz w:val="24"/>
          <w:szCs w:val="24"/>
        </w:rPr>
        <w:t>etelah instalasi sebesar 60 MB.</w:t>
      </w:r>
      <w:r w:rsidR="009A08AD">
        <w:rPr>
          <w:rFonts w:ascii="Times New Roman" w:hAnsi="Times New Roman" w:cs="Times New Roman"/>
          <w:sz w:val="24"/>
          <w:szCs w:val="24"/>
        </w:rPr>
        <w:t xml:space="preserve"> Pemasangan aplikasi pada ponsel pintar dapat dilakukan melalui penyalinan berkas .apk antarperangkat secara langsung atau pengunggahan ke layanan penyimpanan daring seperti </w:t>
      </w:r>
      <w:r w:rsidR="009A08AD">
        <w:rPr>
          <w:rFonts w:ascii="Times New Roman" w:hAnsi="Times New Roman" w:cs="Times New Roman"/>
          <w:i/>
          <w:sz w:val="24"/>
          <w:szCs w:val="24"/>
        </w:rPr>
        <w:t>Google Drive</w:t>
      </w:r>
      <w:r w:rsidR="009A08AD">
        <w:rPr>
          <w:rFonts w:ascii="Times New Roman" w:hAnsi="Times New Roman" w:cs="Times New Roman"/>
          <w:sz w:val="24"/>
          <w:szCs w:val="24"/>
        </w:rPr>
        <w:t xml:space="preserve">. Proses konversi menggunakan program </w:t>
      </w:r>
      <w:r w:rsidR="009A08AD">
        <w:rPr>
          <w:rFonts w:ascii="Times New Roman" w:hAnsi="Times New Roman" w:cs="Times New Roman"/>
          <w:i/>
          <w:sz w:val="24"/>
          <w:szCs w:val="24"/>
        </w:rPr>
        <w:t>Whytouch Converter</w:t>
      </w:r>
      <w:r w:rsidR="009A08AD">
        <w:rPr>
          <w:rFonts w:ascii="Times New Roman" w:hAnsi="Times New Roman" w:cs="Times New Roman"/>
          <w:sz w:val="24"/>
          <w:szCs w:val="24"/>
        </w:rPr>
        <w:t xml:space="preserve"> tidak disertai dengan lisensi resmi untuk membagikan aplikasi ini secara daring melalui </w:t>
      </w:r>
      <w:r w:rsidR="009A08AD">
        <w:rPr>
          <w:rFonts w:ascii="Times New Roman" w:hAnsi="Times New Roman" w:cs="Times New Roman"/>
          <w:i/>
          <w:sz w:val="24"/>
          <w:szCs w:val="24"/>
        </w:rPr>
        <w:t>PlayStore</w:t>
      </w:r>
      <w:r w:rsidR="009A08AD">
        <w:rPr>
          <w:rFonts w:ascii="Times New Roman" w:hAnsi="Times New Roman" w:cs="Times New Roman"/>
          <w:sz w:val="24"/>
          <w:szCs w:val="24"/>
        </w:rPr>
        <w:t xml:space="preserve"> atau situs jejaring sosial.</w:t>
      </w:r>
    </w:p>
    <w:p w14:paraId="1C647FC7" w14:textId="68FDC44C" w:rsidR="009A08AD" w:rsidRDefault="009A08AD" w:rsidP="009A08A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Pengguna aplikasi ini adalah pembelajar bahasa Jerman yang sedang atau telah mempelajari </w:t>
      </w:r>
      <w:r>
        <w:rPr>
          <w:rFonts w:ascii="Times New Roman" w:hAnsi="Times New Roman" w:cs="Times New Roman"/>
          <w:i/>
          <w:sz w:val="24"/>
          <w:szCs w:val="24"/>
        </w:rPr>
        <w:t>Deutsche Phonologie</w:t>
      </w:r>
      <w:r>
        <w:rPr>
          <w:rFonts w:ascii="Times New Roman" w:hAnsi="Times New Roman" w:cs="Times New Roman"/>
          <w:sz w:val="24"/>
          <w:szCs w:val="24"/>
        </w:rPr>
        <w:t xml:space="preserve">, khususnya materi peta dan sistem fonem. Materi pada aplikasi </w:t>
      </w:r>
      <w:r>
        <w:rPr>
          <w:rFonts w:ascii="Times New Roman" w:hAnsi="Times New Roman" w:cs="Times New Roman"/>
          <w:i/>
          <w:sz w:val="24"/>
          <w:szCs w:val="24"/>
        </w:rPr>
        <w:t>“Funologie”</w:t>
      </w:r>
      <w:r>
        <w:rPr>
          <w:rFonts w:ascii="Times New Roman" w:hAnsi="Times New Roman" w:cs="Times New Roman"/>
          <w:sz w:val="24"/>
          <w:szCs w:val="24"/>
        </w:rPr>
        <w:t xml:space="preserve"> disajikan dalam bahasa Indonesia, sedangkan menu dan tombol disajikan dalam bahasa Jerman. Pengguna diharapkan membaca petunjuk penggunaan terlebih dahulu agar dapat menjalankan media pembelajaran dengan maksimal. Perbaikan aplikasi ini dari segi isi maupun media dapat dilakukan ke depannya demi penyempurnaan produk sebagai media pembelajaran.</w:t>
      </w:r>
    </w:p>
    <w:p w14:paraId="27D1BD71" w14:textId="77777777" w:rsidR="009A08AD" w:rsidRPr="009A08AD" w:rsidRDefault="009A08AD" w:rsidP="009A08AD">
      <w:pPr>
        <w:spacing w:after="0" w:line="360" w:lineRule="auto"/>
        <w:rPr>
          <w:rFonts w:ascii="Times New Roman" w:hAnsi="Times New Roman" w:cs="Times New Roman"/>
          <w:sz w:val="24"/>
          <w:szCs w:val="24"/>
        </w:rPr>
      </w:pPr>
    </w:p>
    <w:p w14:paraId="76719C08" w14:textId="3CAFCC4A" w:rsidR="00284C3D" w:rsidRDefault="00284C3D" w:rsidP="00876E43">
      <w:pPr>
        <w:spacing w:after="0" w:line="360" w:lineRule="auto"/>
        <w:rPr>
          <w:rFonts w:ascii="Times New Roman" w:hAnsi="Times New Roman" w:cs="Times New Roman"/>
          <w:b/>
          <w:sz w:val="24"/>
          <w:szCs w:val="24"/>
          <w:lang w:val="de-DE"/>
        </w:rPr>
      </w:pPr>
      <w:r w:rsidRPr="00B173DC">
        <w:rPr>
          <w:rFonts w:ascii="Times New Roman" w:hAnsi="Times New Roman" w:cs="Times New Roman"/>
          <w:b/>
          <w:sz w:val="24"/>
          <w:szCs w:val="24"/>
          <w:lang w:val="de-DE"/>
        </w:rPr>
        <w:lastRenderedPageBreak/>
        <w:t>DAFTAR RUJUKAN</w:t>
      </w:r>
    </w:p>
    <w:p w14:paraId="75A5CFA3" w14:textId="07A2A4DD" w:rsidR="00096FDF" w:rsidRPr="00383AA1" w:rsidRDefault="0015686C" w:rsidP="00096FDF">
      <w:pPr>
        <w:spacing w:after="0" w:line="360" w:lineRule="auto"/>
        <w:ind w:left="720" w:hanging="720"/>
        <w:jc w:val="both"/>
        <w:rPr>
          <w:rFonts w:ascii="Times New Roman" w:hAnsi="Times New Roman" w:cs="Times New Roman"/>
          <w:color w:val="000000" w:themeColor="text1"/>
          <w:sz w:val="24"/>
          <w:szCs w:val="24"/>
          <w:lang w:val="de-DE"/>
        </w:rPr>
      </w:pPr>
      <w:r w:rsidRPr="00072774">
        <w:rPr>
          <w:rFonts w:ascii="Times New Roman" w:hAnsi="Times New Roman" w:cs="Times New Roman"/>
          <w:color w:val="000000" w:themeColor="text1"/>
          <w:sz w:val="24"/>
          <w:szCs w:val="24"/>
          <w:lang w:val="de-DE"/>
        </w:rPr>
        <w:t>Artanaya, I.G., Parmiti, D.P.,&amp; Mahadewi, L.P.P</w:t>
      </w:r>
      <w:r w:rsidR="00096FDF" w:rsidRPr="00383AA1">
        <w:rPr>
          <w:rFonts w:ascii="Times New Roman" w:hAnsi="Times New Roman" w:cs="Times New Roman"/>
          <w:color w:val="000000" w:themeColor="text1"/>
          <w:sz w:val="24"/>
          <w:szCs w:val="24"/>
          <w:lang w:val="de-DE"/>
        </w:rPr>
        <w:t xml:space="preserve">. 2013. </w:t>
      </w:r>
      <w:r w:rsidR="00096FDF" w:rsidRPr="00383AA1">
        <w:rPr>
          <w:rFonts w:ascii="Times New Roman" w:hAnsi="Times New Roman" w:cs="Times New Roman"/>
          <w:i/>
          <w:color w:val="000000" w:themeColor="text1"/>
          <w:sz w:val="24"/>
          <w:szCs w:val="24"/>
          <w:lang w:val="de-DE"/>
        </w:rPr>
        <w:t xml:space="preserve">Pengembangan Media Pembelajaran Interaktif dengan </w:t>
      </w:r>
      <w:r w:rsidR="00096FDF" w:rsidRPr="00383AA1">
        <w:rPr>
          <w:rFonts w:ascii="Times New Roman" w:hAnsi="Times New Roman" w:cs="Times New Roman"/>
          <w:color w:val="000000" w:themeColor="text1"/>
          <w:sz w:val="24"/>
          <w:szCs w:val="24"/>
          <w:lang w:val="de-DE"/>
        </w:rPr>
        <w:t xml:space="preserve">Multimedia Design Model </w:t>
      </w:r>
      <w:r w:rsidR="00096FDF" w:rsidRPr="00383AA1">
        <w:rPr>
          <w:rFonts w:ascii="Times New Roman" w:hAnsi="Times New Roman" w:cs="Times New Roman"/>
          <w:i/>
          <w:color w:val="000000" w:themeColor="text1"/>
          <w:sz w:val="24"/>
          <w:szCs w:val="24"/>
          <w:lang w:val="de-DE"/>
        </w:rPr>
        <w:t>pada Mata Pelajaran Pendidikan Agama Hindu Kelas IV Semester I</w:t>
      </w:r>
      <w:r w:rsidR="00096FDF" w:rsidRPr="00383AA1">
        <w:rPr>
          <w:rFonts w:ascii="Times New Roman" w:hAnsi="Times New Roman" w:cs="Times New Roman"/>
          <w:color w:val="000000" w:themeColor="text1"/>
          <w:sz w:val="24"/>
          <w:szCs w:val="24"/>
          <w:lang w:val="de-DE"/>
        </w:rPr>
        <w:t>, 1 (2), (Online), (</w:t>
      </w:r>
      <w:hyperlink r:id="rId7" w:history="1">
        <w:r w:rsidR="00096FDF" w:rsidRPr="00096FDF">
          <w:rPr>
            <w:rStyle w:val="Hyperlink"/>
            <w:rFonts w:ascii="Times New Roman" w:hAnsi="Times New Roman" w:cs="Times New Roman"/>
            <w:color w:val="000000" w:themeColor="text1"/>
            <w:sz w:val="24"/>
            <w:szCs w:val="24"/>
            <w:u w:val="none"/>
            <w:lang w:val="de-DE"/>
          </w:rPr>
          <w:t>https://ejournal.undiksha</w:t>
        </w:r>
      </w:hyperlink>
      <w:r w:rsidR="00096FDF" w:rsidRPr="00096FDF">
        <w:rPr>
          <w:rFonts w:ascii="Times New Roman" w:hAnsi="Times New Roman" w:cs="Times New Roman"/>
          <w:color w:val="000000" w:themeColor="text1"/>
          <w:sz w:val="24"/>
          <w:szCs w:val="24"/>
          <w:lang w:val="de-DE"/>
        </w:rPr>
        <w:t>.</w:t>
      </w:r>
      <w:r w:rsidR="00096FDF" w:rsidRPr="00383AA1">
        <w:rPr>
          <w:rFonts w:ascii="Times New Roman" w:hAnsi="Times New Roman" w:cs="Times New Roman"/>
          <w:color w:val="000000" w:themeColor="text1"/>
          <w:sz w:val="24"/>
          <w:szCs w:val="24"/>
          <w:lang w:val="de-DE"/>
        </w:rPr>
        <w:t xml:space="preserve"> ac.id/index.php/JEU/issue/view/120), diakses 7 Juli 2018.</w:t>
      </w:r>
    </w:p>
    <w:p w14:paraId="5CD4DA38" w14:textId="77777777" w:rsidR="00096FDF" w:rsidRPr="00383AA1" w:rsidRDefault="00096FDF" w:rsidP="00096FDF">
      <w:pPr>
        <w:spacing w:after="0" w:line="360" w:lineRule="auto"/>
        <w:ind w:left="720" w:hanging="720"/>
        <w:jc w:val="both"/>
        <w:rPr>
          <w:rFonts w:ascii="Times New Roman" w:hAnsi="Times New Roman" w:cs="Times New Roman"/>
          <w:color w:val="000000" w:themeColor="text1"/>
          <w:sz w:val="24"/>
          <w:szCs w:val="24"/>
        </w:rPr>
      </w:pPr>
      <w:r w:rsidRPr="00383AA1">
        <w:rPr>
          <w:rFonts w:ascii="Times New Roman" w:hAnsi="Times New Roman" w:cs="Times New Roman"/>
          <w:color w:val="000000" w:themeColor="text1"/>
          <w:sz w:val="24"/>
          <w:szCs w:val="24"/>
        </w:rPr>
        <w:t xml:space="preserve">Chaer, Abdul. 2012. </w:t>
      </w:r>
      <w:r w:rsidRPr="00383AA1">
        <w:rPr>
          <w:rFonts w:ascii="Times New Roman" w:hAnsi="Times New Roman" w:cs="Times New Roman"/>
          <w:i/>
          <w:color w:val="000000" w:themeColor="text1"/>
          <w:sz w:val="24"/>
          <w:szCs w:val="24"/>
        </w:rPr>
        <w:t>Linguistik Umum</w:t>
      </w:r>
      <w:r w:rsidRPr="00383AA1">
        <w:rPr>
          <w:rFonts w:ascii="Times New Roman" w:hAnsi="Times New Roman" w:cs="Times New Roman"/>
          <w:color w:val="000000" w:themeColor="text1"/>
          <w:sz w:val="24"/>
          <w:szCs w:val="24"/>
        </w:rPr>
        <w:t>. Jakarta: PT Rineka Cipta.</w:t>
      </w:r>
    </w:p>
    <w:p w14:paraId="35D639A8" w14:textId="77777777" w:rsidR="00096FDF" w:rsidRPr="003A77BD" w:rsidRDefault="00096FDF" w:rsidP="00096FDF">
      <w:pPr>
        <w:spacing w:after="0" w:line="360" w:lineRule="auto"/>
        <w:ind w:left="720" w:hanging="720"/>
        <w:jc w:val="both"/>
        <w:rPr>
          <w:rFonts w:ascii="Times New Roman" w:hAnsi="Times New Roman" w:cs="Times New Roman"/>
          <w:color w:val="000000" w:themeColor="text1"/>
          <w:sz w:val="24"/>
          <w:szCs w:val="24"/>
          <w:lang w:val="de-DE"/>
        </w:rPr>
      </w:pPr>
      <w:r w:rsidRPr="003A77BD">
        <w:rPr>
          <w:rFonts w:ascii="Times New Roman" w:hAnsi="Times New Roman" w:cs="Times New Roman"/>
          <w:color w:val="000000" w:themeColor="text1"/>
          <w:sz w:val="24"/>
          <w:szCs w:val="24"/>
          <w:lang w:val="de-DE"/>
        </w:rPr>
        <w:t>E</w:t>
      </w:r>
      <w:r>
        <w:rPr>
          <w:rFonts w:ascii="Times New Roman" w:hAnsi="Times New Roman" w:cs="Times New Roman"/>
          <w:color w:val="000000" w:themeColor="text1"/>
          <w:sz w:val="24"/>
          <w:szCs w:val="24"/>
          <w:lang w:val="de-DE"/>
        </w:rPr>
        <w:t xml:space="preserve">isenberg, Peter, </w:t>
      </w:r>
      <w:r w:rsidRPr="003A77BD">
        <w:rPr>
          <w:rFonts w:ascii="Times New Roman" w:hAnsi="Times New Roman" w:cs="Times New Roman"/>
          <w:color w:val="000000" w:themeColor="text1"/>
          <w:sz w:val="24"/>
          <w:szCs w:val="24"/>
          <w:lang w:val="de-DE"/>
        </w:rPr>
        <w:t xml:space="preserve">dkk. 2009. </w:t>
      </w:r>
      <w:r w:rsidRPr="003A77BD">
        <w:rPr>
          <w:rFonts w:ascii="Times New Roman" w:hAnsi="Times New Roman" w:cs="Times New Roman"/>
          <w:i/>
          <w:color w:val="000000" w:themeColor="text1"/>
          <w:sz w:val="24"/>
          <w:szCs w:val="24"/>
          <w:lang w:val="de-DE"/>
        </w:rPr>
        <w:t>Duden 4: Die Grammatik</w:t>
      </w:r>
      <w:r w:rsidRPr="003A77BD">
        <w:rPr>
          <w:rFonts w:ascii="Times New Roman" w:hAnsi="Times New Roman" w:cs="Times New Roman"/>
          <w:color w:val="000000" w:themeColor="text1"/>
          <w:sz w:val="24"/>
          <w:szCs w:val="24"/>
          <w:lang w:val="de-DE"/>
        </w:rPr>
        <w:t>. Mannheim: Duden Verlag.</w:t>
      </w:r>
    </w:p>
    <w:p w14:paraId="038E4D95" w14:textId="3D224C09" w:rsidR="00096FDF" w:rsidRDefault="00096FDF" w:rsidP="00096FDF">
      <w:pPr>
        <w:spacing w:after="0" w:line="360" w:lineRule="auto"/>
        <w:ind w:left="720" w:hanging="720"/>
        <w:jc w:val="both"/>
        <w:rPr>
          <w:rFonts w:ascii="Times New Roman" w:hAnsi="Times New Roman" w:cs="Times New Roman"/>
          <w:color w:val="000000" w:themeColor="text1"/>
          <w:sz w:val="24"/>
          <w:szCs w:val="24"/>
          <w:lang w:val="de-DE"/>
        </w:rPr>
      </w:pPr>
      <w:r w:rsidRPr="00384A3F">
        <w:rPr>
          <w:rFonts w:ascii="Times New Roman" w:hAnsi="Times New Roman" w:cs="Times New Roman"/>
          <w:color w:val="000000" w:themeColor="text1"/>
          <w:sz w:val="24"/>
          <w:szCs w:val="24"/>
          <w:lang w:val="de-DE"/>
        </w:rPr>
        <w:t xml:space="preserve">Kurniawan, Deddy. </w:t>
      </w:r>
      <w:r w:rsidRPr="003A77BD">
        <w:rPr>
          <w:rFonts w:ascii="Times New Roman" w:hAnsi="Times New Roman" w:cs="Times New Roman"/>
          <w:color w:val="000000" w:themeColor="text1"/>
          <w:sz w:val="24"/>
          <w:szCs w:val="24"/>
          <w:lang w:val="de-DE"/>
        </w:rPr>
        <w:t xml:space="preserve">2015. Echt fett! </w:t>
      </w:r>
      <w:r w:rsidRPr="003A77BD">
        <w:rPr>
          <w:rFonts w:ascii="Times New Roman" w:hAnsi="Times New Roman" w:cs="Times New Roman"/>
          <w:i/>
          <w:color w:val="000000" w:themeColor="text1"/>
          <w:sz w:val="24"/>
          <w:szCs w:val="24"/>
          <w:lang w:val="de-DE"/>
        </w:rPr>
        <w:t>Struktur dan Perubahan Linguistik Bahasa Jerman Non-Standar</w:t>
      </w:r>
      <w:r w:rsidRPr="003A77BD">
        <w:rPr>
          <w:rFonts w:ascii="Times New Roman" w:hAnsi="Times New Roman" w:cs="Times New Roman"/>
          <w:color w:val="000000" w:themeColor="text1"/>
          <w:sz w:val="24"/>
          <w:szCs w:val="24"/>
          <w:lang w:val="de-DE"/>
        </w:rPr>
        <w:t xml:space="preserve">. </w:t>
      </w:r>
      <w:r w:rsidRPr="00384A3F">
        <w:rPr>
          <w:rFonts w:ascii="Times New Roman" w:hAnsi="Times New Roman" w:cs="Times New Roman"/>
          <w:color w:val="000000" w:themeColor="text1"/>
          <w:sz w:val="24"/>
          <w:szCs w:val="24"/>
          <w:lang w:val="de-DE"/>
        </w:rPr>
        <w:t>Malang: Universitas Negeri Malang.</w:t>
      </w:r>
    </w:p>
    <w:p w14:paraId="67CBD1E1" w14:textId="3C29172C" w:rsidR="0015686C" w:rsidRPr="00384A3F" w:rsidRDefault="0015686C" w:rsidP="0015686C">
      <w:pPr>
        <w:spacing w:after="0" w:line="360" w:lineRule="auto"/>
        <w:ind w:left="720" w:hanging="720"/>
        <w:jc w:val="both"/>
        <w:rPr>
          <w:rFonts w:ascii="Times New Roman" w:hAnsi="Times New Roman" w:cs="Times New Roman"/>
          <w:color w:val="000000" w:themeColor="text1"/>
          <w:sz w:val="24"/>
          <w:szCs w:val="24"/>
          <w:lang w:val="de-DE"/>
        </w:rPr>
      </w:pPr>
      <w:r w:rsidRPr="00072774">
        <w:rPr>
          <w:rFonts w:ascii="Times New Roman" w:hAnsi="Times New Roman" w:cs="Times New Roman"/>
          <w:color w:val="000000" w:themeColor="text1"/>
          <w:sz w:val="24"/>
          <w:szCs w:val="24"/>
          <w:lang w:val="de-DE"/>
        </w:rPr>
        <w:t xml:space="preserve">Marrelli, A.F., Tondora, J.,&amp; Hoge, M.A. 2005. </w:t>
      </w:r>
      <w:r w:rsidRPr="00072774">
        <w:rPr>
          <w:rFonts w:ascii="Times New Roman" w:hAnsi="Times New Roman" w:cs="Times New Roman"/>
          <w:i/>
          <w:color w:val="000000" w:themeColor="text1"/>
          <w:sz w:val="24"/>
          <w:szCs w:val="24"/>
          <w:lang w:val="de-DE"/>
        </w:rPr>
        <w:t>Strategies for Developing Competency Models</w:t>
      </w:r>
      <w:r w:rsidRPr="00072774">
        <w:rPr>
          <w:rFonts w:ascii="Times New Roman" w:hAnsi="Times New Roman" w:cs="Times New Roman"/>
          <w:color w:val="000000" w:themeColor="text1"/>
          <w:sz w:val="24"/>
          <w:szCs w:val="24"/>
          <w:lang w:val="de-DE"/>
        </w:rPr>
        <w:t>, 32 (5/6), (Online), (</w:t>
      </w:r>
      <w:hyperlink r:id="rId8" w:history="1">
        <w:r w:rsidRPr="0015686C">
          <w:rPr>
            <w:rStyle w:val="Hyperlink"/>
            <w:rFonts w:ascii="Times New Roman" w:hAnsi="Times New Roman" w:cs="Times New Roman"/>
            <w:color w:val="000000" w:themeColor="text1"/>
            <w:sz w:val="24"/>
            <w:szCs w:val="24"/>
            <w:u w:val="none"/>
            <w:lang w:val="de-DE"/>
          </w:rPr>
          <w:t>http://citeseerx.ist.psu.edu/ viewdoc/summary?doi=10.1.1</w:t>
        </w:r>
      </w:hyperlink>
      <w:r w:rsidRPr="00072774">
        <w:rPr>
          <w:rFonts w:ascii="Times New Roman" w:hAnsi="Times New Roman" w:cs="Times New Roman"/>
          <w:color w:val="000000" w:themeColor="text1"/>
          <w:sz w:val="24"/>
          <w:szCs w:val="24"/>
          <w:lang w:val="de-DE"/>
        </w:rPr>
        <w:t>. 454.1072), diakses pada 30 November 2017.</w:t>
      </w:r>
    </w:p>
    <w:p w14:paraId="3F321833" w14:textId="35C72E60" w:rsidR="0015686C" w:rsidRDefault="0015686C" w:rsidP="0015686C">
      <w:pPr>
        <w:spacing w:after="0" w:line="360" w:lineRule="auto"/>
        <w:ind w:left="720" w:hanging="720"/>
        <w:jc w:val="both"/>
        <w:rPr>
          <w:rFonts w:ascii="Times New Roman" w:hAnsi="Times New Roman" w:cs="Times New Roman"/>
          <w:color w:val="000000" w:themeColor="text1"/>
          <w:sz w:val="24"/>
          <w:szCs w:val="24"/>
          <w:lang w:val="de-DE"/>
        </w:rPr>
      </w:pPr>
      <w:r w:rsidRPr="00072774">
        <w:rPr>
          <w:rFonts w:ascii="Times New Roman" w:hAnsi="Times New Roman" w:cs="Times New Roman"/>
          <w:color w:val="000000" w:themeColor="text1"/>
          <w:sz w:val="24"/>
          <w:szCs w:val="24"/>
          <w:lang w:val="de-DE"/>
        </w:rPr>
        <w:t xml:space="preserve">Rösler, D. &amp; Würffel, N. 2014. </w:t>
      </w:r>
      <w:r w:rsidRPr="00072774">
        <w:rPr>
          <w:rFonts w:ascii="Times New Roman" w:hAnsi="Times New Roman" w:cs="Times New Roman"/>
          <w:i/>
          <w:color w:val="000000" w:themeColor="text1"/>
          <w:sz w:val="24"/>
          <w:szCs w:val="24"/>
          <w:lang w:val="de-DE"/>
        </w:rPr>
        <w:t>Deutsch Lehren Lernen 5: Lernmaterialien und Medien</w:t>
      </w:r>
      <w:r w:rsidRPr="00072774">
        <w:rPr>
          <w:rFonts w:ascii="Times New Roman" w:hAnsi="Times New Roman" w:cs="Times New Roman"/>
          <w:color w:val="000000" w:themeColor="text1"/>
          <w:sz w:val="24"/>
          <w:szCs w:val="24"/>
          <w:lang w:val="de-DE"/>
        </w:rPr>
        <w:t>. München: Klett-Langenscheidt.</w:t>
      </w:r>
    </w:p>
    <w:p w14:paraId="746172E0" w14:textId="64522A6A" w:rsidR="00096FDF" w:rsidRDefault="0015686C" w:rsidP="00096FDF">
      <w:pPr>
        <w:spacing w:after="0" w:line="360" w:lineRule="auto"/>
        <w:ind w:left="720" w:hanging="720"/>
        <w:jc w:val="both"/>
        <w:rPr>
          <w:rFonts w:ascii="Times New Roman" w:hAnsi="Times New Roman" w:cs="Times New Roman"/>
          <w:color w:val="000000" w:themeColor="text1"/>
          <w:sz w:val="24"/>
          <w:szCs w:val="24"/>
          <w:lang w:val="de-DE"/>
        </w:rPr>
      </w:pPr>
      <w:r w:rsidRPr="00072774">
        <w:rPr>
          <w:rFonts w:ascii="Times New Roman" w:hAnsi="Times New Roman" w:cs="Times New Roman"/>
          <w:color w:val="000000" w:themeColor="text1"/>
          <w:sz w:val="24"/>
          <w:szCs w:val="24"/>
          <w:lang w:val="de-DE"/>
        </w:rPr>
        <w:t>Sadiman, A.S., Rahardjo, R., Haryono, A.,&amp; Harjito</w:t>
      </w:r>
      <w:r w:rsidR="00096FDF" w:rsidRPr="00383AA1">
        <w:rPr>
          <w:rFonts w:ascii="Times New Roman" w:hAnsi="Times New Roman" w:cs="Times New Roman"/>
          <w:color w:val="000000" w:themeColor="text1"/>
          <w:sz w:val="24"/>
          <w:szCs w:val="24"/>
          <w:lang w:val="de-DE"/>
        </w:rPr>
        <w:t xml:space="preserve">. 2010. </w:t>
      </w:r>
      <w:r w:rsidR="00096FDF" w:rsidRPr="00383AA1">
        <w:rPr>
          <w:rFonts w:ascii="Times New Roman" w:hAnsi="Times New Roman" w:cs="Times New Roman"/>
          <w:i/>
          <w:color w:val="000000" w:themeColor="text1"/>
          <w:sz w:val="24"/>
          <w:szCs w:val="24"/>
          <w:lang w:val="de-DE"/>
        </w:rPr>
        <w:t>Media Pendidikan: Pengertian, Pengembangan, dan Pemanfaatannya</w:t>
      </w:r>
      <w:r w:rsidR="00096FDF" w:rsidRPr="00383AA1">
        <w:rPr>
          <w:rFonts w:ascii="Times New Roman" w:hAnsi="Times New Roman" w:cs="Times New Roman"/>
          <w:color w:val="000000" w:themeColor="text1"/>
          <w:sz w:val="24"/>
          <w:szCs w:val="24"/>
          <w:lang w:val="de-DE"/>
        </w:rPr>
        <w:t>. Jakarta: PT RajaGrafindo Persada.</w:t>
      </w:r>
    </w:p>
    <w:p w14:paraId="6ED94EE6" w14:textId="1BC803D8" w:rsidR="0015686C" w:rsidRPr="0015686C" w:rsidRDefault="0015686C" w:rsidP="0015686C">
      <w:pPr>
        <w:spacing w:after="0" w:line="360" w:lineRule="auto"/>
        <w:ind w:left="720" w:hanging="720"/>
        <w:jc w:val="both"/>
        <w:rPr>
          <w:rFonts w:ascii="Times New Roman" w:hAnsi="Times New Roman" w:cs="Times New Roman"/>
          <w:color w:val="000000" w:themeColor="text1"/>
          <w:sz w:val="24"/>
          <w:szCs w:val="24"/>
        </w:rPr>
      </w:pPr>
      <w:r w:rsidRPr="00072774">
        <w:rPr>
          <w:rFonts w:ascii="Times New Roman" w:hAnsi="Times New Roman" w:cs="Times New Roman"/>
          <w:color w:val="000000" w:themeColor="text1"/>
          <w:sz w:val="24"/>
          <w:szCs w:val="24"/>
        </w:rPr>
        <w:t xml:space="preserve">Satyaputra, A. &amp; Aritonang, E.M. 2014. </w:t>
      </w:r>
      <w:r w:rsidRPr="00072774">
        <w:rPr>
          <w:rFonts w:ascii="Times New Roman" w:hAnsi="Times New Roman" w:cs="Times New Roman"/>
          <w:i/>
          <w:color w:val="000000" w:themeColor="text1"/>
          <w:sz w:val="24"/>
          <w:szCs w:val="24"/>
        </w:rPr>
        <w:t>Beginning Android Programming with ADT Buddle</w:t>
      </w:r>
      <w:r w:rsidRPr="00072774">
        <w:rPr>
          <w:rFonts w:ascii="Times New Roman" w:hAnsi="Times New Roman" w:cs="Times New Roman"/>
          <w:color w:val="000000" w:themeColor="text1"/>
          <w:sz w:val="24"/>
          <w:szCs w:val="24"/>
        </w:rPr>
        <w:t>. Jakarta: Elex Media Komputindo.</w:t>
      </w:r>
    </w:p>
    <w:p w14:paraId="605987F8" w14:textId="4C03530C" w:rsidR="00096FDF" w:rsidRDefault="00096FDF" w:rsidP="00096FDF">
      <w:pPr>
        <w:spacing w:after="0" w:line="360" w:lineRule="auto"/>
        <w:ind w:left="720" w:hanging="720"/>
        <w:jc w:val="both"/>
        <w:rPr>
          <w:rFonts w:ascii="Times New Roman" w:hAnsi="Times New Roman" w:cs="Times New Roman"/>
          <w:color w:val="000000" w:themeColor="text1"/>
          <w:sz w:val="24"/>
          <w:szCs w:val="24"/>
        </w:rPr>
      </w:pPr>
      <w:r w:rsidRPr="00383AA1">
        <w:rPr>
          <w:rFonts w:ascii="Times New Roman" w:hAnsi="Times New Roman" w:cs="Times New Roman"/>
          <w:color w:val="000000" w:themeColor="text1"/>
          <w:sz w:val="24"/>
          <w:szCs w:val="24"/>
          <w:lang w:val="de-DE"/>
        </w:rPr>
        <w:t xml:space="preserve">Tim Penyusun Katalog JSJ UM. </w:t>
      </w:r>
      <w:r>
        <w:rPr>
          <w:rFonts w:ascii="Times New Roman" w:hAnsi="Times New Roman" w:cs="Times New Roman"/>
          <w:color w:val="000000" w:themeColor="text1"/>
          <w:sz w:val="24"/>
          <w:szCs w:val="24"/>
          <w:lang w:val="de-DE"/>
        </w:rPr>
        <w:t>2017</w:t>
      </w:r>
      <w:r w:rsidRPr="005E2B25">
        <w:rPr>
          <w:rFonts w:ascii="Times New Roman" w:hAnsi="Times New Roman" w:cs="Times New Roman"/>
          <w:color w:val="000000" w:themeColor="text1"/>
          <w:sz w:val="24"/>
          <w:szCs w:val="24"/>
          <w:lang w:val="de-DE"/>
        </w:rPr>
        <w:t xml:space="preserve">. </w:t>
      </w:r>
      <w:r w:rsidRPr="005E2B25">
        <w:rPr>
          <w:rFonts w:ascii="Times New Roman" w:hAnsi="Times New Roman" w:cs="Times New Roman"/>
          <w:i/>
          <w:color w:val="000000" w:themeColor="text1"/>
          <w:sz w:val="24"/>
          <w:szCs w:val="24"/>
          <w:lang w:val="de-DE"/>
        </w:rPr>
        <w:t>Katalog Jurusan Sastra Jerman Universitas Negeri Malang, Edisi 201</w:t>
      </w:r>
      <w:r>
        <w:rPr>
          <w:rFonts w:ascii="Times New Roman" w:hAnsi="Times New Roman" w:cs="Times New Roman"/>
          <w:i/>
          <w:color w:val="000000" w:themeColor="text1"/>
          <w:sz w:val="24"/>
          <w:szCs w:val="24"/>
          <w:lang w:val="de-DE"/>
        </w:rPr>
        <w:t>7</w:t>
      </w:r>
      <w:r>
        <w:rPr>
          <w:rFonts w:ascii="Times New Roman" w:hAnsi="Times New Roman" w:cs="Times New Roman"/>
          <w:color w:val="000000" w:themeColor="text1"/>
          <w:sz w:val="24"/>
          <w:szCs w:val="24"/>
          <w:lang w:val="de-DE"/>
        </w:rPr>
        <w:t xml:space="preserve">. </w:t>
      </w:r>
      <w:r w:rsidRPr="00383AA1">
        <w:rPr>
          <w:rFonts w:ascii="Times New Roman" w:hAnsi="Times New Roman" w:cs="Times New Roman"/>
          <w:color w:val="000000" w:themeColor="text1"/>
          <w:sz w:val="24"/>
          <w:szCs w:val="24"/>
        </w:rPr>
        <w:t>Malang: Universitas Negeri Malang.</w:t>
      </w:r>
    </w:p>
    <w:p w14:paraId="3695DC2F" w14:textId="2F20C5C2" w:rsidR="00DD4FED" w:rsidRPr="00DD4FED" w:rsidRDefault="00DD4FED" w:rsidP="00DD4FED">
      <w:pPr>
        <w:spacing w:after="0" w:line="360" w:lineRule="auto"/>
        <w:ind w:left="720" w:hanging="720"/>
        <w:jc w:val="both"/>
        <w:rPr>
          <w:rFonts w:ascii="Times New Roman" w:hAnsi="Times New Roman" w:cs="Times New Roman"/>
          <w:color w:val="000000" w:themeColor="text1"/>
          <w:sz w:val="24"/>
          <w:szCs w:val="24"/>
          <w:lang w:val="de-DE"/>
        </w:rPr>
      </w:pPr>
      <w:r w:rsidRPr="001C4522">
        <w:rPr>
          <w:rFonts w:ascii="Times New Roman" w:hAnsi="Times New Roman" w:cs="Times New Roman"/>
          <w:color w:val="000000" w:themeColor="text1"/>
          <w:sz w:val="24"/>
          <w:szCs w:val="24"/>
        </w:rPr>
        <w:t xml:space="preserve">Waloeyo, Yohan J. 2010. </w:t>
      </w:r>
      <w:r w:rsidRPr="001C4522">
        <w:rPr>
          <w:rFonts w:ascii="Times New Roman" w:hAnsi="Times New Roman" w:cs="Times New Roman"/>
          <w:i/>
          <w:color w:val="000000" w:themeColor="text1"/>
          <w:sz w:val="24"/>
          <w:szCs w:val="24"/>
        </w:rPr>
        <w:t>Google Android – Sistem Operasi Ponsel Masa Depan</w:t>
      </w:r>
      <w:r w:rsidRPr="001C4522">
        <w:rPr>
          <w:rFonts w:ascii="Times New Roman" w:hAnsi="Times New Roman" w:cs="Times New Roman"/>
          <w:color w:val="000000" w:themeColor="text1"/>
          <w:sz w:val="24"/>
          <w:szCs w:val="24"/>
        </w:rPr>
        <w:t xml:space="preserve">. </w:t>
      </w:r>
      <w:r w:rsidRPr="003A77BD">
        <w:rPr>
          <w:rFonts w:ascii="Times New Roman" w:hAnsi="Times New Roman" w:cs="Times New Roman"/>
          <w:color w:val="000000" w:themeColor="text1"/>
          <w:sz w:val="24"/>
          <w:szCs w:val="24"/>
          <w:lang w:val="de-DE"/>
        </w:rPr>
        <w:t>Yogyakarta: ANDI.</w:t>
      </w:r>
    </w:p>
    <w:sectPr w:rsidR="00DD4FED" w:rsidRPr="00DD4FED" w:rsidSect="00FC7184">
      <w:footerReference w:type="default" r:id="rId9"/>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E6B7" w14:textId="77777777" w:rsidR="004E32D6" w:rsidRDefault="004E32D6" w:rsidP="001737F2">
      <w:pPr>
        <w:spacing w:after="0" w:line="240" w:lineRule="auto"/>
      </w:pPr>
      <w:r>
        <w:separator/>
      </w:r>
    </w:p>
  </w:endnote>
  <w:endnote w:type="continuationSeparator" w:id="0">
    <w:p w14:paraId="6527E27D" w14:textId="77777777" w:rsidR="004E32D6" w:rsidRDefault="004E32D6" w:rsidP="0017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17164"/>
      <w:docPartObj>
        <w:docPartGallery w:val="Page Numbers (Bottom of Page)"/>
        <w:docPartUnique/>
      </w:docPartObj>
    </w:sdtPr>
    <w:sdtEndPr>
      <w:rPr>
        <w:rFonts w:ascii="Times New Roman" w:hAnsi="Times New Roman" w:cs="Times New Roman"/>
        <w:noProof/>
        <w:sz w:val="24"/>
        <w:szCs w:val="24"/>
      </w:rPr>
    </w:sdtEndPr>
    <w:sdtContent>
      <w:p w14:paraId="3E071082" w14:textId="07709127" w:rsidR="00F80B13" w:rsidRPr="001737F2" w:rsidRDefault="00F80B13">
        <w:pPr>
          <w:pStyle w:val="Footer"/>
          <w:jc w:val="center"/>
          <w:rPr>
            <w:rFonts w:ascii="Times New Roman" w:hAnsi="Times New Roman" w:cs="Times New Roman"/>
            <w:sz w:val="24"/>
            <w:szCs w:val="24"/>
          </w:rPr>
        </w:pPr>
        <w:r w:rsidRPr="001737F2">
          <w:rPr>
            <w:rFonts w:ascii="Times New Roman" w:hAnsi="Times New Roman" w:cs="Times New Roman"/>
            <w:sz w:val="24"/>
            <w:szCs w:val="24"/>
          </w:rPr>
          <w:fldChar w:fldCharType="begin"/>
        </w:r>
        <w:r w:rsidRPr="001737F2">
          <w:rPr>
            <w:rFonts w:ascii="Times New Roman" w:hAnsi="Times New Roman" w:cs="Times New Roman"/>
            <w:sz w:val="24"/>
            <w:szCs w:val="24"/>
          </w:rPr>
          <w:instrText xml:space="preserve"> PAGE   \* MERGEFORMAT </w:instrText>
        </w:r>
        <w:r w:rsidRPr="001737F2">
          <w:rPr>
            <w:rFonts w:ascii="Times New Roman" w:hAnsi="Times New Roman" w:cs="Times New Roman"/>
            <w:sz w:val="24"/>
            <w:szCs w:val="24"/>
          </w:rPr>
          <w:fldChar w:fldCharType="separate"/>
        </w:r>
        <w:r w:rsidR="005C4913">
          <w:rPr>
            <w:rFonts w:ascii="Times New Roman" w:hAnsi="Times New Roman" w:cs="Times New Roman"/>
            <w:noProof/>
            <w:sz w:val="24"/>
            <w:szCs w:val="24"/>
          </w:rPr>
          <w:t>9</w:t>
        </w:r>
        <w:r w:rsidRPr="001737F2">
          <w:rPr>
            <w:rFonts w:ascii="Times New Roman" w:hAnsi="Times New Roman" w:cs="Times New Roman"/>
            <w:noProof/>
            <w:sz w:val="24"/>
            <w:szCs w:val="24"/>
          </w:rPr>
          <w:fldChar w:fldCharType="end"/>
        </w:r>
      </w:p>
    </w:sdtContent>
  </w:sdt>
  <w:p w14:paraId="08133A56" w14:textId="77777777" w:rsidR="00F80B13" w:rsidRDefault="00F8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EF55C" w14:textId="77777777" w:rsidR="004E32D6" w:rsidRDefault="004E32D6" w:rsidP="001737F2">
      <w:pPr>
        <w:spacing w:after="0" w:line="240" w:lineRule="auto"/>
      </w:pPr>
      <w:r>
        <w:separator/>
      </w:r>
    </w:p>
  </w:footnote>
  <w:footnote w:type="continuationSeparator" w:id="0">
    <w:p w14:paraId="16ACED42" w14:textId="77777777" w:rsidR="004E32D6" w:rsidRDefault="004E32D6" w:rsidP="00173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84"/>
    <w:rsid w:val="00010EB7"/>
    <w:rsid w:val="00011024"/>
    <w:rsid w:val="00015D10"/>
    <w:rsid w:val="00027A78"/>
    <w:rsid w:val="00067489"/>
    <w:rsid w:val="00082218"/>
    <w:rsid w:val="00084B99"/>
    <w:rsid w:val="00096FDF"/>
    <w:rsid w:val="000B0FC7"/>
    <w:rsid w:val="00133EA6"/>
    <w:rsid w:val="001369E6"/>
    <w:rsid w:val="0015686C"/>
    <w:rsid w:val="001737F2"/>
    <w:rsid w:val="00197BB7"/>
    <w:rsid w:val="001C26BE"/>
    <w:rsid w:val="001D44E6"/>
    <w:rsid w:val="00220157"/>
    <w:rsid w:val="00224D4A"/>
    <w:rsid w:val="00244E03"/>
    <w:rsid w:val="00254DF2"/>
    <w:rsid w:val="00281608"/>
    <w:rsid w:val="00284C3D"/>
    <w:rsid w:val="002A0722"/>
    <w:rsid w:val="002D629D"/>
    <w:rsid w:val="003128AF"/>
    <w:rsid w:val="00324ECC"/>
    <w:rsid w:val="0034358E"/>
    <w:rsid w:val="00350519"/>
    <w:rsid w:val="003D67DB"/>
    <w:rsid w:val="00430A16"/>
    <w:rsid w:val="00461769"/>
    <w:rsid w:val="0046785E"/>
    <w:rsid w:val="00470A06"/>
    <w:rsid w:val="00482493"/>
    <w:rsid w:val="004851BB"/>
    <w:rsid w:val="004B1C5B"/>
    <w:rsid w:val="004E32D6"/>
    <w:rsid w:val="004E4EB2"/>
    <w:rsid w:val="004F5999"/>
    <w:rsid w:val="00514D6F"/>
    <w:rsid w:val="00587A85"/>
    <w:rsid w:val="00591887"/>
    <w:rsid w:val="005B45A7"/>
    <w:rsid w:val="005C4913"/>
    <w:rsid w:val="005D7495"/>
    <w:rsid w:val="005E0910"/>
    <w:rsid w:val="005E58F4"/>
    <w:rsid w:val="006428E4"/>
    <w:rsid w:val="006433B4"/>
    <w:rsid w:val="00677C50"/>
    <w:rsid w:val="006D5F6A"/>
    <w:rsid w:val="006E3CBE"/>
    <w:rsid w:val="00713482"/>
    <w:rsid w:val="007203B4"/>
    <w:rsid w:val="0074530A"/>
    <w:rsid w:val="00794B0C"/>
    <w:rsid w:val="007D5F6C"/>
    <w:rsid w:val="007E7936"/>
    <w:rsid w:val="008067AF"/>
    <w:rsid w:val="00844CD3"/>
    <w:rsid w:val="00867850"/>
    <w:rsid w:val="00871892"/>
    <w:rsid w:val="008749B7"/>
    <w:rsid w:val="00876E43"/>
    <w:rsid w:val="00880E1F"/>
    <w:rsid w:val="00886AF5"/>
    <w:rsid w:val="008A744A"/>
    <w:rsid w:val="008F1F48"/>
    <w:rsid w:val="00924AC3"/>
    <w:rsid w:val="00942E2C"/>
    <w:rsid w:val="009979D5"/>
    <w:rsid w:val="009A08AD"/>
    <w:rsid w:val="009B28E8"/>
    <w:rsid w:val="009C1A67"/>
    <w:rsid w:val="009E43F7"/>
    <w:rsid w:val="009F4DD2"/>
    <w:rsid w:val="00A02414"/>
    <w:rsid w:val="00A05148"/>
    <w:rsid w:val="00A07799"/>
    <w:rsid w:val="00A07E9D"/>
    <w:rsid w:val="00A14310"/>
    <w:rsid w:val="00A25F8B"/>
    <w:rsid w:val="00A275BC"/>
    <w:rsid w:val="00A3016E"/>
    <w:rsid w:val="00A60F5A"/>
    <w:rsid w:val="00A63AB5"/>
    <w:rsid w:val="00AA4E57"/>
    <w:rsid w:val="00AE14B7"/>
    <w:rsid w:val="00B0566D"/>
    <w:rsid w:val="00B16D6B"/>
    <w:rsid w:val="00B173DC"/>
    <w:rsid w:val="00B32697"/>
    <w:rsid w:val="00B86C33"/>
    <w:rsid w:val="00BA5F85"/>
    <w:rsid w:val="00BC2FDF"/>
    <w:rsid w:val="00BC59D9"/>
    <w:rsid w:val="00C51946"/>
    <w:rsid w:val="00C7196B"/>
    <w:rsid w:val="00C84336"/>
    <w:rsid w:val="00C90959"/>
    <w:rsid w:val="00CB6E35"/>
    <w:rsid w:val="00D031F8"/>
    <w:rsid w:val="00D03F56"/>
    <w:rsid w:val="00D06EED"/>
    <w:rsid w:val="00D157F3"/>
    <w:rsid w:val="00D4278A"/>
    <w:rsid w:val="00D51778"/>
    <w:rsid w:val="00D934E7"/>
    <w:rsid w:val="00DA66D7"/>
    <w:rsid w:val="00DC0E22"/>
    <w:rsid w:val="00DC53CB"/>
    <w:rsid w:val="00DD4FED"/>
    <w:rsid w:val="00DE3044"/>
    <w:rsid w:val="00DF0A84"/>
    <w:rsid w:val="00EA03C2"/>
    <w:rsid w:val="00EB1358"/>
    <w:rsid w:val="00EC4183"/>
    <w:rsid w:val="00ED7518"/>
    <w:rsid w:val="00EE57B4"/>
    <w:rsid w:val="00EF028D"/>
    <w:rsid w:val="00EF0D08"/>
    <w:rsid w:val="00F0422F"/>
    <w:rsid w:val="00F04BE8"/>
    <w:rsid w:val="00F26B53"/>
    <w:rsid w:val="00F3325B"/>
    <w:rsid w:val="00F43F10"/>
    <w:rsid w:val="00F47522"/>
    <w:rsid w:val="00F71DDD"/>
    <w:rsid w:val="00F80B13"/>
    <w:rsid w:val="00F85CF0"/>
    <w:rsid w:val="00FA7864"/>
    <w:rsid w:val="00FC158A"/>
    <w:rsid w:val="00FC7184"/>
    <w:rsid w:val="00FE06F8"/>
    <w:rsid w:val="00FE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879F"/>
  <w15:chartTrackingRefBased/>
  <w15:docId w15:val="{ADD6752E-17A2-495B-B373-A69A9FDD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184"/>
    <w:rPr>
      <w:color w:val="0563C1" w:themeColor="hyperlink"/>
      <w:u w:val="single"/>
    </w:rPr>
  </w:style>
  <w:style w:type="paragraph" w:styleId="ListParagraph">
    <w:name w:val="List Paragraph"/>
    <w:basedOn w:val="Normal"/>
    <w:uiPriority w:val="34"/>
    <w:qFormat/>
    <w:rsid w:val="00A3016E"/>
    <w:pPr>
      <w:ind w:left="720"/>
      <w:contextualSpacing/>
    </w:pPr>
  </w:style>
  <w:style w:type="table" w:styleId="TableGrid">
    <w:name w:val="Table Grid"/>
    <w:basedOn w:val="TableNormal"/>
    <w:uiPriority w:val="39"/>
    <w:rsid w:val="00A3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7F2"/>
  </w:style>
  <w:style w:type="paragraph" w:styleId="Footer">
    <w:name w:val="footer"/>
    <w:basedOn w:val="Normal"/>
    <w:link w:val="FooterChar"/>
    <w:uiPriority w:val="99"/>
    <w:unhideWhenUsed/>
    <w:rsid w:val="0017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20viewdoc/summary?doi=10.1.1" TargetMode="External"/><Relationship Id="rId3" Type="http://schemas.openxmlformats.org/officeDocument/2006/relationships/webSettings" Target="webSettings.xml"/><Relationship Id="rId7" Type="http://schemas.openxmlformats.org/officeDocument/2006/relationships/hyperlink" Target="https://ejournal.undiks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akonstanti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Vivi</cp:lastModifiedBy>
  <cp:revision>9</cp:revision>
  <dcterms:created xsi:type="dcterms:W3CDTF">2018-12-19T05:20:00Z</dcterms:created>
  <dcterms:modified xsi:type="dcterms:W3CDTF">2018-12-19T06:01:00Z</dcterms:modified>
</cp:coreProperties>
</file>