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505" w:type="dxa"/>
        <w:tblInd w:w="108" w:type="dxa"/>
        <w:tblLayout w:type="fixed"/>
        <w:tblLook w:val="04A0" w:firstRow="1" w:lastRow="0" w:firstColumn="1" w:lastColumn="0" w:noHBand="0" w:noVBand="1"/>
      </w:tblPr>
      <w:tblGrid>
        <w:gridCol w:w="1418"/>
        <w:gridCol w:w="1093"/>
        <w:gridCol w:w="2951"/>
        <w:gridCol w:w="1768"/>
        <w:gridCol w:w="1275"/>
      </w:tblGrid>
      <w:tr w:rsidR="00980522" w:rsidRPr="00A90BD0" w:rsidTr="00496B4D">
        <w:trPr>
          <w:trHeight w:val="1408"/>
        </w:trPr>
        <w:tc>
          <w:tcPr>
            <w:tcW w:w="1418" w:type="dxa"/>
            <w:tcBorders>
              <w:top w:val="single" w:sz="4" w:space="0" w:color="auto"/>
              <w:bottom w:val="single" w:sz="4" w:space="0" w:color="auto"/>
            </w:tcBorders>
            <w:vAlign w:val="center"/>
          </w:tcPr>
          <w:p w:rsidR="00980522" w:rsidRPr="00A90BD0" w:rsidRDefault="00980522" w:rsidP="00496B4D">
            <w:pPr>
              <w:pStyle w:val="BasicParagraph"/>
              <w:spacing w:line="240" w:lineRule="auto"/>
              <w:jc w:val="center"/>
              <w:rPr>
                <w:rFonts w:cs="Times New Roman"/>
                <w:b/>
                <w:bCs/>
              </w:rPr>
            </w:pPr>
            <w:r>
              <w:rPr>
                <w:noProof/>
                <w:lang w:val="id-ID" w:eastAsia="id-ID"/>
              </w:rPr>
              <w:drawing>
                <wp:inline distT="0" distB="0" distL="0" distR="0" wp14:anchorId="02C13051" wp14:editId="48673B2D">
                  <wp:extent cx="771525" cy="804673"/>
                  <wp:effectExtent l="0" t="0" r="0" b="0"/>
                  <wp:docPr id="3" name="Picture 3" descr="E:\PRAJAB 2017\RA\logo 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RAJAB 2017\RA\logo U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6273" cy="809625"/>
                          </a:xfrm>
                          <a:prstGeom prst="rect">
                            <a:avLst/>
                          </a:prstGeom>
                          <a:noFill/>
                          <a:ln>
                            <a:noFill/>
                          </a:ln>
                        </pic:spPr>
                      </pic:pic>
                    </a:graphicData>
                  </a:graphic>
                </wp:inline>
              </w:drawing>
            </w:r>
          </w:p>
        </w:tc>
        <w:tc>
          <w:tcPr>
            <w:tcW w:w="5812" w:type="dxa"/>
            <w:gridSpan w:val="3"/>
            <w:tcBorders>
              <w:top w:val="single" w:sz="4" w:space="0" w:color="auto"/>
              <w:bottom w:val="single" w:sz="4" w:space="0" w:color="auto"/>
            </w:tcBorders>
          </w:tcPr>
          <w:p w:rsidR="00980522" w:rsidRDefault="006239D2" w:rsidP="00496B4D">
            <w:pPr>
              <w:pStyle w:val="BasicParagraph"/>
              <w:spacing w:line="240" w:lineRule="auto"/>
              <w:contextualSpacing/>
              <w:jc w:val="center"/>
              <w:rPr>
                <w:sz w:val="18"/>
              </w:rPr>
            </w:pPr>
            <w:r>
              <w:rPr>
                <w:sz w:val="18"/>
              </w:rPr>
              <w:t>GPJI 3</w:t>
            </w:r>
            <w:r w:rsidR="00980522">
              <w:rPr>
                <w:sz w:val="18"/>
              </w:rPr>
              <w:t xml:space="preserve"> (</w:t>
            </w:r>
            <w:r>
              <w:rPr>
                <w:sz w:val="18"/>
                <w:lang w:val="en-US"/>
              </w:rPr>
              <w:t>1</w:t>
            </w:r>
            <w:r>
              <w:rPr>
                <w:sz w:val="18"/>
              </w:rPr>
              <w:t>) (2019</w:t>
            </w:r>
            <w:r w:rsidR="00980522">
              <w:rPr>
                <w:sz w:val="18"/>
              </w:rPr>
              <w:t>)</w:t>
            </w:r>
          </w:p>
          <w:p w:rsidR="00980522" w:rsidRDefault="00980522" w:rsidP="00496B4D">
            <w:pPr>
              <w:autoSpaceDE w:val="0"/>
              <w:autoSpaceDN w:val="0"/>
              <w:adjustRightInd w:val="0"/>
              <w:spacing w:before="0" w:beforeAutospacing="0" w:after="0" w:afterAutospacing="0"/>
              <w:ind w:left="0" w:right="0"/>
              <w:contextualSpacing/>
              <w:jc w:val="both"/>
              <w:textAlignment w:val="center"/>
              <w:rPr>
                <w:rFonts w:ascii="Calisto MT" w:hAnsi="Calisto MT" w:cs="Calisto MT"/>
                <w:color w:val="000000"/>
                <w:sz w:val="18"/>
                <w:szCs w:val="20"/>
                <w:lang w:val="en-GB"/>
              </w:rPr>
            </w:pPr>
          </w:p>
          <w:p w:rsidR="00980522" w:rsidRDefault="00980522" w:rsidP="00496B4D">
            <w:pPr>
              <w:autoSpaceDE w:val="0"/>
              <w:autoSpaceDN w:val="0"/>
              <w:adjustRightInd w:val="0"/>
              <w:spacing w:before="0" w:beforeAutospacing="0" w:after="0" w:afterAutospacing="0"/>
              <w:ind w:left="0" w:right="0"/>
              <w:contextualSpacing/>
              <w:textAlignment w:val="center"/>
              <w:rPr>
                <w:rFonts w:ascii="Calisto MT" w:hAnsi="Calisto MT" w:cs="Calisto MT"/>
                <w:b/>
                <w:bCs/>
                <w:color w:val="000000"/>
                <w:sz w:val="28"/>
                <w:szCs w:val="28"/>
                <w:lang w:val="en-GB"/>
              </w:rPr>
            </w:pPr>
            <w:r>
              <w:rPr>
                <w:rFonts w:ascii="Calisto MT" w:hAnsi="Calisto MT" w:cs="Calisto MT"/>
                <w:b/>
                <w:bCs/>
                <w:color w:val="000000"/>
                <w:sz w:val="28"/>
                <w:szCs w:val="28"/>
                <w:lang w:val="en-GB"/>
              </w:rPr>
              <w:t>Gelanggang Pendidikan Jasmani Indonesia</w:t>
            </w:r>
          </w:p>
          <w:p w:rsidR="00980522" w:rsidRDefault="00980522" w:rsidP="00496B4D">
            <w:pPr>
              <w:autoSpaceDE w:val="0"/>
              <w:autoSpaceDN w:val="0"/>
              <w:adjustRightInd w:val="0"/>
              <w:spacing w:before="0" w:beforeAutospacing="0" w:after="0" w:afterAutospacing="0"/>
              <w:ind w:left="0" w:right="0"/>
              <w:contextualSpacing/>
              <w:textAlignment w:val="center"/>
              <w:rPr>
                <w:rFonts w:ascii="Calisto MT" w:hAnsi="Calisto MT" w:cs="Calisto MT"/>
                <w:color w:val="000000"/>
                <w:sz w:val="18"/>
                <w:szCs w:val="18"/>
                <w:lang w:val="en-GB"/>
              </w:rPr>
            </w:pPr>
          </w:p>
          <w:p w:rsidR="00980522" w:rsidRPr="00A60146" w:rsidRDefault="00980522" w:rsidP="00496B4D">
            <w:pPr>
              <w:autoSpaceDE w:val="0"/>
              <w:autoSpaceDN w:val="0"/>
              <w:adjustRightInd w:val="0"/>
              <w:spacing w:before="0" w:beforeAutospacing="0" w:after="0" w:afterAutospacing="0"/>
              <w:ind w:left="0" w:right="0"/>
              <w:contextualSpacing/>
              <w:textAlignment w:val="center"/>
              <w:rPr>
                <w:rFonts w:ascii="Calisto MT" w:hAnsi="Calisto MT" w:cs="Calisto MT"/>
                <w:color w:val="000000"/>
                <w:sz w:val="18"/>
                <w:szCs w:val="18"/>
                <w:lang w:val="en-GB"/>
              </w:rPr>
            </w:pPr>
            <w:r w:rsidRPr="00E67CA4">
              <w:rPr>
                <w:rFonts w:ascii="Calisto MT" w:hAnsi="Calisto MT" w:cs="Calisto MT"/>
                <w:color w:val="000000"/>
                <w:sz w:val="18"/>
                <w:szCs w:val="18"/>
                <w:lang w:val="en-GB"/>
              </w:rPr>
              <w:t>http://journal2.um.ac.id/index.php/jpj</w:t>
            </w:r>
          </w:p>
        </w:tc>
        <w:tc>
          <w:tcPr>
            <w:tcW w:w="1275" w:type="dxa"/>
            <w:tcBorders>
              <w:top w:val="single" w:sz="4" w:space="0" w:color="auto"/>
              <w:bottom w:val="single" w:sz="4" w:space="0" w:color="auto"/>
            </w:tcBorders>
          </w:tcPr>
          <w:p w:rsidR="00980522" w:rsidRPr="00A90BD0" w:rsidRDefault="00980522" w:rsidP="00496B4D">
            <w:pPr>
              <w:pStyle w:val="BasicParagraph"/>
              <w:spacing w:line="240" w:lineRule="auto"/>
              <w:jc w:val="center"/>
              <w:rPr>
                <w:rFonts w:cs="Times New Roman"/>
                <w:sz w:val="18"/>
                <w:szCs w:val="18"/>
              </w:rPr>
            </w:pPr>
            <w:r>
              <w:rPr>
                <w:noProof/>
                <w:lang w:val="id-ID" w:eastAsia="id-ID"/>
              </w:rPr>
              <w:drawing>
                <wp:inline distT="0" distB="0" distL="0" distR="0" wp14:anchorId="3B5601D5" wp14:editId="6D911E52">
                  <wp:extent cx="655806" cy="923925"/>
                  <wp:effectExtent l="0" t="0" r="0" b="0"/>
                  <wp:docPr id="1" name="Picture 1" descr="E:\JURNAL PENJAS DESEMBER\WhatsApp Image 2018-01-08 at 13.39.41 (2) - Cop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URNAL PENJAS DESEMBER\WhatsApp Image 2018-01-08 at 13.39.41 (2) - Copy.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5806" cy="923925"/>
                          </a:xfrm>
                          <a:prstGeom prst="rect">
                            <a:avLst/>
                          </a:prstGeom>
                          <a:noFill/>
                          <a:ln>
                            <a:noFill/>
                          </a:ln>
                        </pic:spPr>
                      </pic:pic>
                    </a:graphicData>
                  </a:graphic>
                </wp:inline>
              </w:drawing>
            </w:r>
          </w:p>
        </w:tc>
      </w:tr>
      <w:tr w:rsidR="00980522" w:rsidRPr="00A90BD0" w:rsidTr="00496B4D">
        <w:tc>
          <w:tcPr>
            <w:tcW w:w="8505" w:type="dxa"/>
            <w:gridSpan w:val="5"/>
            <w:tcBorders>
              <w:top w:val="single" w:sz="4" w:space="0" w:color="auto"/>
              <w:bottom w:val="single" w:sz="4" w:space="0" w:color="auto"/>
            </w:tcBorders>
          </w:tcPr>
          <w:p w:rsidR="00980522" w:rsidRPr="00A90BD0" w:rsidRDefault="00980522" w:rsidP="00496B4D">
            <w:pPr>
              <w:pStyle w:val="Judul"/>
              <w:suppressAutoHyphens/>
              <w:spacing w:line="240" w:lineRule="auto"/>
              <w:rPr>
                <w:rFonts w:ascii="Calisto MT" w:hAnsi="Calisto MT" w:cs="Times New Roman"/>
              </w:rPr>
            </w:pPr>
          </w:p>
          <w:p w:rsidR="00980522" w:rsidRPr="00BA6C8C" w:rsidRDefault="00BA6C8C" w:rsidP="00BA6C8C">
            <w:pPr>
              <w:spacing w:before="0" w:beforeAutospacing="0" w:after="0" w:afterAutospacing="0"/>
              <w:rPr>
                <w:rFonts w:ascii="Calisto MT" w:hAnsi="Calisto MT" w:cs="Arial"/>
                <w:b/>
                <w:sz w:val="24"/>
                <w:lang w:val="id-ID"/>
              </w:rPr>
            </w:pPr>
            <w:r w:rsidRPr="00BA6C8C">
              <w:rPr>
                <w:rFonts w:ascii="Calisto MT" w:hAnsi="Calisto MT" w:cs="Arial"/>
                <w:b/>
                <w:sz w:val="24"/>
              </w:rPr>
              <w:t>STUDI KOMPARATIF</w:t>
            </w:r>
            <w:r w:rsidRPr="00BA6C8C">
              <w:rPr>
                <w:rFonts w:ascii="Calisto MT" w:hAnsi="Calisto MT" w:cs="Arial"/>
                <w:b/>
                <w:sz w:val="24"/>
                <w:lang w:val="id-ID"/>
              </w:rPr>
              <w:t xml:space="preserve"> </w:t>
            </w:r>
            <w:r w:rsidRPr="00BA6C8C">
              <w:rPr>
                <w:rFonts w:ascii="Calisto MT" w:hAnsi="Calisto MT" w:cs="Arial"/>
                <w:b/>
                <w:sz w:val="24"/>
              </w:rPr>
              <w:t>PERKEMBANGAN DAYA TAHAN</w:t>
            </w:r>
            <w:r w:rsidRPr="00BA6C8C">
              <w:rPr>
                <w:rFonts w:ascii="Calisto MT" w:hAnsi="Calisto MT" w:cs="Arial"/>
                <w:b/>
                <w:sz w:val="24"/>
                <w:lang w:val="id-ID"/>
              </w:rPr>
              <w:t xml:space="preserve"> ANAK</w:t>
            </w:r>
            <w:r w:rsidRPr="00BA6C8C">
              <w:rPr>
                <w:rFonts w:ascii="Calisto MT" w:hAnsi="Calisto MT" w:cs="Arial"/>
                <w:b/>
                <w:sz w:val="24"/>
              </w:rPr>
              <w:t xml:space="preserve"> PUTRA</w:t>
            </w:r>
            <w:r w:rsidRPr="00BA6C8C">
              <w:rPr>
                <w:rFonts w:ascii="Calisto MT" w:hAnsi="Calisto MT" w:cs="Arial"/>
                <w:b/>
                <w:sz w:val="24"/>
                <w:lang w:val="id-ID"/>
              </w:rPr>
              <w:t xml:space="preserve"> USIA</w:t>
            </w:r>
            <w:r w:rsidRPr="00BA6C8C">
              <w:rPr>
                <w:rFonts w:ascii="Calisto MT" w:hAnsi="Calisto MT" w:cs="Arial"/>
                <w:b/>
                <w:sz w:val="24"/>
              </w:rPr>
              <w:t xml:space="preserve"> </w:t>
            </w:r>
            <w:r w:rsidRPr="00BA6C8C">
              <w:rPr>
                <w:rFonts w:ascii="Calisto MT" w:hAnsi="Calisto MT" w:cs="Arial"/>
                <w:b/>
                <w:sz w:val="24"/>
                <w:lang w:val="id-ID"/>
              </w:rPr>
              <w:t>9</w:t>
            </w:r>
            <w:r w:rsidRPr="00BA6C8C">
              <w:rPr>
                <w:rFonts w:ascii="Calisto MT" w:hAnsi="Calisto MT" w:cs="Arial"/>
                <w:b/>
                <w:sz w:val="24"/>
              </w:rPr>
              <w:t xml:space="preserve"> TAHUN</w:t>
            </w:r>
            <w:r>
              <w:rPr>
                <w:rFonts w:ascii="Calisto MT" w:hAnsi="Calisto MT" w:cs="Arial"/>
                <w:b/>
                <w:sz w:val="24"/>
                <w:lang w:val="id-ID"/>
              </w:rPr>
              <w:t xml:space="preserve"> </w:t>
            </w:r>
            <w:r w:rsidRPr="00BA6C8C">
              <w:rPr>
                <w:rFonts w:ascii="Calisto MT" w:hAnsi="Calisto MT" w:cs="Arial"/>
                <w:b/>
                <w:sz w:val="24"/>
              </w:rPr>
              <w:t xml:space="preserve">BERDASARKAN </w:t>
            </w:r>
            <w:r w:rsidRPr="00BA6C8C">
              <w:rPr>
                <w:rFonts w:ascii="Calisto MT" w:hAnsi="Calisto MT" w:cs="Arial"/>
                <w:b/>
                <w:sz w:val="24"/>
                <w:lang w:val="id-ID"/>
              </w:rPr>
              <w:t>TEMPAT TINGGAL</w:t>
            </w:r>
            <w:r w:rsidRPr="00BA6C8C">
              <w:rPr>
                <w:rFonts w:ascii="Calisto MT" w:hAnsi="Calisto MT" w:cs="Arial"/>
                <w:b/>
                <w:sz w:val="24"/>
              </w:rPr>
              <w:t xml:space="preserve"> DI WILAYAH KABUPTEN MALANG</w:t>
            </w:r>
            <w:r w:rsidRPr="005B1E8D">
              <w:rPr>
                <w:rFonts w:ascii="Calisto MT" w:hAnsi="Calisto MT" w:cs="Arial"/>
                <w:b/>
                <w:sz w:val="24"/>
              </w:rPr>
              <w:t xml:space="preserve"> </w:t>
            </w:r>
          </w:p>
          <w:p w:rsidR="00980522" w:rsidRDefault="00980522" w:rsidP="00496B4D">
            <w:pPr>
              <w:autoSpaceDE w:val="0"/>
              <w:autoSpaceDN w:val="0"/>
              <w:adjustRightInd w:val="0"/>
              <w:spacing w:before="0" w:beforeAutospacing="0" w:after="0" w:afterAutospacing="0"/>
              <w:ind w:left="0" w:right="0"/>
              <w:textAlignment w:val="center"/>
              <w:rPr>
                <w:rFonts w:ascii="Calisto MT" w:hAnsi="Calisto MT" w:cs="Calisto MT"/>
                <w:b/>
                <w:bCs/>
                <w:color w:val="000000"/>
              </w:rPr>
            </w:pPr>
          </w:p>
          <w:p w:rsidR="00980522" w:rsidRPr="00572B55" w:rsidRDefault="00980522" w:rsidP="00496B4D">
            <w:pPr>
              <w:autoSpaceDE w:val="0"/>
              <w:autoSpaceDN w:val="0"/>
              <w:adjustRightInd w:val="0"/>
              <w:spacing w:before="0" w:beforeAutospacing="0" w:after="0" w:afterAutospacing="0"/>
              <w:ind w:left="0" w:right="0"/>
              <w:textAlignment w:val="center"/>
              <w:rPr>
                <w:rFonts w:ascii="Calisto MT" w:hAnsi="Calisto MT" w:cs="Calisto MT"/>
                <w:b/>
                <w:bCs/>
                <w:color w:val="000000"/>
              </w:rPr>
            </w:pPr>
          </w:p>
          <w:p w:rsidR="00980522" w:rsidRPr="006239D2" w:rsidRDefault="00BA6C8C" w:rsidP="00496B4D">
            <w:pPr>
              <w:autoSpaceDE w:val="0"/>
              <w:autoSpaceDN w:val="0"/>
              <w:adjustRightInd w:val="0"/>
              <w:spacing w:before="0" w:beforeAutospacing="0" w:after="0" w:afterAutospacing="0"/>
              <w:ind w:left="0" w:right="0"/>
              <w:jc w:val="left"/>
              <w:textAlignment w:val="center"/>
              <w:rPr>
                <w:rFonts w:ascii="Calisto MT" w:hAnsi="Calisto MT" w:cs="Calisto MT"/>
                <w:b/>
                <w:bCs/>
                <w:color w:val="000000"/>
              </w:rPr>
            </w:pPr>
            <w:proofErr w:type="spellStart"/>
            <w:r w:rsidRPr="00BB3CAE">
              <w:rPr>
                <w:rFonts w:ascii="Calisto MT" w:hAnsi="Calisto MT" w:cs="Arial"/>
                <w:b/>
              </w:rPr>
              <w:t>Ahzar</w:t>
            </w:r>
            <w:proofErr w:type="spellEnd"/>
            <w:r w:rsidRPr="00BB3CAE">
              <w:rPr>
                <w:rFonts w:ascii="Calisto MT" w:hAnsi="Calisto MT" w:cs="Arial"/>
                <w:b/>
              </w:rPr>
              <w:t xml:space="preserve"> Halim Ansori</w:t>
            </w:r>
            <w:r w:rsidRPr="002135DF">
              <w:rPr>
                <w:rFonts w:ascii="Calisto MT" w:hAnsi="Calisto MT" w:cs="Calisto MT"/>
                <w:b/>
                <w:bCs/>
                <w:color w:val="000000"/>
                <w:vertAlign w:val="superscript"/>
                <w:lang w:val="en-GB"/>
              </w:rPr>
              <w:t xml:space="preserve"> </w:t>
            </w:r>
            <w:r w:rsidR="00980522" w:rsidRPr="002135DF">
              <w:rPr>
                <w:rFonts w:ascii="Calisto MT" w:hAnsi="Calisto MT" w:cs="Calisto MT"/>
                <w:b/>
                <w:bCs/>
                <w:color w:val="000000"/>
                <w:vertAlign w:val="superscript"/>
                <w:lang w:val="en-GB"/>
              </w:rPr>
              <w:t>1</w:t>
            </w:r>
            <w:r w:rsidR="00980522" w:rsidRPr="006239D2">
              <w:rPr>
                <w:rFonts w:ascii="Calisto MT" w:hAnsi="Calisto MT" w:cs="Wingdings"/>
                <w:color w:val="000000"/>
                <w:vertAlign w:val="superscript"/>
                <w:lang w:val="en-GB"/>
              </w:rPr>
              <w:t></w:t>
            </w:r>
            <w:r w:rsidR="00980522" w:rsidRPr="006239D2">
              <w:rPr>
                <w:rFonts w:ascii="Calisto MT" w:hAnsi="Calisto MT" w:cs="Calisto MT"/>
                <w:b/>
                <w:bCs/>
                <w:color w:val="000000"/>
              </w:rPr>
              <w:t xml:space="preserve">,  </w:t>
            </w:r>
            <w:proofErr w:type="spellStart"/>
            <w:r w:rsidRPr="00BB3CAE">
              <w:rPr>
                <w:rFonts w:ascii="Calisto MT" w:hAnsi="Calisto MT" w:cs="Arial"/>
                <w:b/>
              </w:rPr>
              <w:t>Asim</w:t>
            </w:r>
            <w:proofErr w:type="spellEnd"/>
            <w:r w:rsidRPr="006239D2">
              <w:rPr>
                <w:rFonts w:ascii="Calisto MT" w:hAnsi="Calisto MT" w:cs="Calisto MT"/>
                <w:b/>
                <w:bCs/>
                <w:color w:val="000000"/>
                <w:vertAlign w:val="superscript"/>
                <w:lang w:val="en-GB"/>
              </w:rPr>
              <w:t xml:space="preserve"> </w:t>
            </w:r>
            <w:r w:rsidR="00980522" w:rsidRPr="006239D2">
              <w:rPr>
                <w:rFonts w:ascii="Calisto MT" w:hAnsi="Calisto MT" w:cs="Calisto MT"/>
                <w:b/>
                <w:bCs/>
                <w:color w:val="000000"/>
                <w:vertAlign w:val="superscript"/>
                <w:lang w:val="en-GB"/>
              </w:rPr>
              <w:t>2</w:t>
            </w:r>
            <w:r w:rsidR="00980522" w:rsidRPr="006239D2">
              <w:rPr>
                <w:rFonts w:ascii="Calisto MT" w:hAnsi="Calisto MT" w:cs="Calisto MT"/>
                <w:b/>
                <w:bCs/>
                <w:color w:val="000000"/>
              </w:rPr>
              <w:t xml:space="preserve">, </w:t>
            </w:r>
            <w:proofErr w:type="spellStart"/>
            <w:r w:rsidRPr="00BB3CAE">
              <w:rPr>
                <w:rFonts w:ascii="Calisto MT" w:hAnsi="Calisto MT" w:cs="Arial"/>
                <w:b/>
              </w:rPr>
              <w:t>Fahrial</w:t>
            </w:r>
            <w:proofErr w:type="spellEnd"/>
            <w:r w:rsidRPr="00BB3CAE">
              <w:rPr>
                <w:rFonts w:ascii="Calisto MT" w:hAnsi="Calisto MT" w:cs="Arial"/>
                <w:b/>
              </w:rPr>
              <w:t xml:space="preserve"> </w:t>
            </w:r>
            <w:proofErr w:type="spellStart"/>
            <w:r w:rsidRPr="00BB3CAE">
              <w:rPr>
                <w:rFonts w:ascii="Calisto MT" w:hAnsi="Calisto MT" w:cs="Arial"/>
                <w:b/>
              </w:rPr>
              <w:t>Amiq</w:t>
            </w:r>
            <w:proofErr w:type="spellEnd"/>
            <w:r w:rsidRPr="006239D2">
              <w:rPr>
                <w:rFonts w:ascii="Calisto MT" w:hAnsi="Calisto MT" w:cs="Calisto MT"/>
                <w:b/>
                <w:bCs/>
                <w:color w:val="000000"/>
                <w:vertAlign w:val="superscript"/>
                <w:lang w:val="en-GB"/>
              </w:rPr>
              <w:t xml:space="preserve"> </w:t>
            </w:r>
            <w:r w:rsidR="00980522" w:rsidRPr="006239D2">
              <w:rPr>
                <w:rFonts w:ascii="Calisto MT" w:hAnsi="Calisto MT" w:cs="Calisto MT"/>
                <w:b/>
                <w:bCs/>
                <w:color w:val="000000"/>
                <w:vertAlign w:val="superscript"/>
                <w:lang w:val="en-GB"/>
              </w:rPr>
              <w:t>3</w:t>
            </w:r>
            <w:r w:rsidR="00980522" w:rsidRPr="006239D2">
              <w:rPr>
                <w:rFonts w:ascii="Calisto MT" w:hAnsi="Calisto MT" w:cs="Calisto MT"/>
                <w:b/>
                <w:bCs/>
                <w:color w:val="000000"/>
                <w:lang w:val="en-GB"/>
              </w:rPr>
              <w:t xml:space="preserve"> </w:t>
            </w:r>
          </w:p>
          <w:p w:rsidR="00980522" w:rsidRPr="004F4A38" w:rsidRDefault="00980522" w:rsidP="00496B4D">
            <w:pPr>
              <w:autoSpaceDE w:val="0"/>
              <w:autoSpaceDN w:val="0"/>
              <w:adjustRightInd w:val="0"/>
              <w:spacing w:before="0" w:beforeAutospacing="0" w:after="0" w:afterAutospacing="0"/>
              <w:ind w:left="0" w:right="0"/>
              <w:jc w:val="left"/>
              <w:textAlignment w:val="center"/>
              <w:rPr>
                <w:rFonts w:ascii="Calisto MT" w:hAnsi="Calisto MT" w:cs="Calisto MT"/>
                <w:b/>
                <w:bCs/>
                <w:color w:val="000000"/>
              </w:rPr>
            </w:pPr>
          </w:p>
          <w:p w:rsidR="00980522" w:rsidRPr="00F95354" w:rsidRDefault="00004CA2" w:rsidP="00496B4D">
            <w:pPr>
              <w:autoSpaceDE w:val="0"/>
              <w:autoSpaceDN w:val="0"/>
              <w:adjustRightInd w:val="0"/>
              <w:spacing w:before="0" w:beforeAutospacing="0" w:after="0" w:afterAutospacing="0"/>
              <w:ind w:left="0" w:right="0"/>
              <w:contextualSpacing/>
              <w:jc w:val="left"/>
              <w:textAlignment w:val="center"/>
              <w:rPr>
                <w:rFonts w:ascii="Calisto MT" w:hAnsi="Calisto MT" w:cs="Times New Roman"/>
                <w:color w:val="000000" w:themeColor="text1"/>
                <w:sz w:val="20"/>
                <w:szCs w:val="20"/>
              </w:rPr>
            </w:pPr>
            <w:r w:rsidRPr="00F95354">
              <w:rPr>
                <w:rFonts w:ascii="Calisto MT" w:hAnsi="Calisto MT" w:cs="Arial"/>
                <w:color w:val="000000" w:themeColor="text1"/>
                <w:sz w:val="20"/>
                <w:szCs w:val="20"/>
              </w:rPr>
              <w:t>Universitas Negeri Malang</w:t>
            </w:r>
          </w:p>
          <w:p w:rsidR="00980522" w:rsidRPr="00C32013" w:rsidRDefault="00BB3CAE" w:rsidP="00496B4D">
            <w:pPr>
              <w:autoSpaceDE w:val="0"/>
              <w:autoSpaceDN w:val="0"/>
              <w:adjustRightInd w:val="0"/>
              <w:spacing w:before="0" w:beforeAutospacing="0" w:after="0" w:afterAutospacing="0"/>
              <w:ind w:left="0" w:right="0"/>
              <w:contextualSpacing/>
              <w:jc w:val="left"/>
              <w:textAlignment w:val="center"/>
              <w:rPr>
                <w:rFonts w:ascii="Calisto MT" w:hAnsi="Calisto MT" w:cs="Times New Roman"/>
                <w:color w:val="000000" w:themeColor="text1"/>
                <w:sz w:val="20"/>
                <w:szCs w:val="20"/>
              </w:rPr>
            </w:pPr>
            <w:r w:rsidRPr="00C32013">
              <w:rPr>
                <w:rFonts w:ascii="Calisto MT" w:hAnsi="Calisto MT" w:cs="Arial"/>
                <w:sz w:val="20"/>
                <w:szCs w:val="20"/>
              </w:rPr>
              <w:t>ahzaransori18@gmail.com</w:t>
            </w:r>
          </w:p>
          <w:p w:rsidR="00980522" w:rsidRPr="00CB4D18" w:rsidRDefault="00980522" w:rsidP="00496B4D">
            <w:pPr>
              <w:autoSpaceDE w:val="0"/>
              <w:autoSpaceDN w:val="0"/>
              <w:adjustRightInd w:val="0"/>
              <w:spacing w:before="0" w:beforeAutospacing="0" w:after="0" w:afterAutospacing="0"/>
              <w:ind w:left="0" w:right="0"/>
              <w:contextualSpacing/>
              <w:jc w:val="left"/>
              <w:textAlignment w:val="center"/>
              <w:rPr>
                <w:rFonts w:ascii="Calisto MT" w:hAnsi="Calisto MT" w:cs="Calisto MT"/>
                <w:bCs/>
                <w:color w:val="000000"/>
                <w:sz w:val="20"/>
                <w:szCs w:val="20"/>
              </w:rPr>
            </w:pPr>
          </w:p>
        </w:tc>
      </w:tr>
      <w:tr w:rsidR="00980522" w:rsidRPr="00A90BD0" w:rsidTr="00496B4D">
        <w:trPr>
          <w:trHeight w:val="6343"/>
        </w:trPr>
        <w:tc>
          <w:tcPr>
            <w:tcW w:w="2511" w:type="dxa"/>
            <w:gridSpan w:val="2"/>
            <w:tcBorders>
              <w:top w:val="single" w:sz="4" w:space="0" w:color="auto"/>
              <w:bottom w:val="single" w:sz="4" w:space="0" w:color="auto"/>
            </w:tcBorders>
          </w:tcPr>
          <w:p w:rsidR="00980522" w:rsidRPr="00A90BD0" w:rsidRDefault="00980522" w:rsidP="00496B4D">
            <w:pPr>
              <w:pStyle w:val="BasicParagraph"/>
              <w:spacing w:line="240" w:lineRule="auto"/>
              <w:rPr>
                <w:rFonts w:cs="Times New Roman"/>
                <w:position w:val="-18"/>
              </w:rPr>
            </w:pPr>
            <w:r w:rsidRPr="00A90BD0">
              <w:rPr>
                <w:rFonts w:cs="Times New Roman"/>
                <w:b/>
                <w:bCs/>
                <w:position w:val="-20"/>
                <w:sz w:val="22"/>
                <w:szCs w:val="22"/>
              </w:rPr>
              <w:t>Info Artikel</w:t>
            </w:r>
          </w:p>
          <w:p w:rsidR="00980522" w:rsidRPr="00A90BD0" w:rsidRDefault="00980522" w:rsidP="00496B4D">
            <w:pPr>
              <w:pStyle w:val="BasicParagraph"/>
              <w:spacing w:line="240" w:lineRule="auto"/>
              <w:rPr>
                <w:rFonts w:cs="Times New Roman"/>
              </w:rPr>
            </w:pPr>
            <w:r w:rsidRPr="00A90BD0">
              <w:rPr>
                <w:rFonts w:cs="Times New Roman"/>
              </w:rPr>
              <w:t>________________</w:t>
            </w:r>
            <w:r>
              <w:rPr>
                <w:rFonts w:cs="Times New Roman"/>
              </w:rPr>
              <w:t>____</w:t>
            </w:r>
          </w:p>
          <w:p w:rsidR="00980522" w:rsidRPr="007C4FC3" w:rsidRDefault="00980522" w:rsidP="00496B4D">
            <w:pPr>
              <w:pStyle w:val="BasicParagraph"/>
              <w:spacing w:line="240" w:lineRule="auto"/>
              <w:contextualSpacing/>
              <w:rPr>
                <w:rFonts w:cs="Times New Roman"/>
                <w:position w:val="-6"/>
                <w:sz w:val="16"/>
                <w:szCs w:val="16"/>
              </w:rPr>
            </w:pPr>
            <w:r w:rsidRPr="007C4FC3">
              <w:rPr>
                <w:rFonts w:cs="Times New Roman"/>
                <w:i/>
                <w:iCs/>
                <w:position w:val="-6"/>
                <w:sz w:val="16"/>
                <w:szCs w:val="16"/>
              </w:rPr>
              <w:t>Sejarah Artikel:</w:t>
            </w:r>
          </w:p>
          <w:p w:rsidR="00980522" w:rsidRPr="00F95354" w:rsidRDefault="00980522" w:rsidP="00496B4D">
            <w:pPr>
              <w:autoSpaceDE w:val="0"/>
              <w:autoSpaceDN w:val="0"/>
              <w:adjustRightInd w:val="0"/>
              <w:spacing w:before="0" w:beforeAutospacing="0" w:after="0" w:afterAutospacing="0"/>
              <w:ind w:left="0" w:right="0"/>
              <w:contextualSpacing/>
              <w:jc w:val="left"/>
              <w:textAlignment w:val="center"/>
              <w:rPr>
                <w:rFonts w:ascii="Calisto MT" w:hAnsi="Calisto MT" w:cs="Calisto MT"/>
                <w:color w:val="000000"/>
                <w:position w:val="-6"/>
                <w:sz w:val="16"/>
                <w:szCs w:val="16"/>
                <w:lang w:val="id-ID"/>
              </w:rPr>
            </w:pPr>
            <w:r w:rsidRPr="007C4FC3">
              <w:rPr>
                <w:rFonts w:ascii="Calisto MT" w:hAnsi="Calisto MT" w:cs="Calisto MT"/>
                <w:color w:val="000000"/>
                <w:position w:val="-6"/>
                <w:sz w:val="16"/>
                <w:szCs w:val="16"/>
                <w:lang w:val="en-GB"/>
              </w:rPr>
              <w:t>Diterima</w:t>
            </w:r>
            <w:r>
              <w:rPr>
                <w:rFonts w:ascii="Calisto MT" w:hAnsi="Calisto MT" w:cs="Calisto MT"/>
                <w:color w:val="000000"/>
                <w:position w:val="-6"/>
                <w:sz w:val="16"/>
                <w:szCs w:val="16"/>
                <w:lang w:val="en-GB"/>
              </w:rPr>
              <w:t xml:space="preserve">: </w:t>
            </w:r>
            <w:r w:rsidR="00F95354">
              <w:rPr>
                <w:rFonts w:ascii="Calisto MT" w:hAnsi="Calisto MT" w:cs="Calisto MT"/>
                <w:color w:val="000000"/>
                <w:position w:val="-6"/>
                <w:sz w:val="16"/>
                <w:szCs w:val="16"/>
                <w:lang w:val="id-ID"/>
              </w:rPr>
              <w:t>Maret</w:t>
            </w:r>
            <w:r>
              <w:rPr>
                <w:rFonts w:ascii="Calisto MT" w:hAnsi="Calisto MT" w:cs="Calisto MT"/>
                <w:color w:val="000000"/>
                <w:position w:val="-6"/>
                <w:sz w:val="16"/>
                <w:szCs w:val="16"/>
                <w:lang w:val="en-GB"/>
              </w:rPr>
              <w:t>-</w:t>
            </w:r>
            <w:r w:rsidR="00F95354">
              <w:rPr>
                <w:rFonts w:ascii="Calisto MT" w:hAnsi="Calisto MT" w:cs="Calisto MT"/>
                <w:color w:val="000000"/>
                <w:position w:val="-6"/>
                <w:sz w:val="16"/>
                <w:szCs w:val="16"/>
                <w:lang w:val="id-ID"/>
              </w:rPr>
              <w:t>2019</w:t>
            </w:r>
          </w:p>
          <w:p w:rsidR="00980522" w:rsidRPr="00F95354" w:rsidRDefault="00980522" w:rsidP="00496B4D">
            <w:pPr>
              <w:autoSpaceDE w:val="0"/>
              <w:autoSpaceDN w:val="0"/>
              <w:adjustRightInd w:val="0"/>
              <w:spacing w:before="0" w:beforeAutospacing="0" w:after="0" w:afterAutospacing="0"/>
              <w:ind w:left="0" w:right="0"/>
              <w:contextualSpacing/>
              <w:jc w:val="left"/>
              <w:textAlignment w:val="center"/>
              <w:rPr>
                <w:rFonts w:ascii="Calisto MT" w:hAnsi="Calisto MT" w:cs="Calisto MT"/>
                <w:b/>
                <w:color w:val="000000"/>
                <w:position w:val="-6"/>
                <w:sz w:val="16"/>
                <w:szCs w:val="16"/>
                <w:lang w:val="id-ID"/>
              </w:rPr>
            </w:pPr>
            <w:r w:rsidRPr="007C4FC3">
              <w:rPr>
                <w:rFonts w:ascii="Calisto MT" w:hAnsi="Calisto MT" w:cs="Calisto MT"/>
                <w:color w:val="000000"/>
                <w:position w:val="-6"/>
                <w:sz w:val="16"/>
                <w:szCs w:val="16"/>
                <w:lang w:val="en-GB"/>
              </w:rPr>
              <w:t>Disetujui</w:t>
            </w:r>
            <w:r>
              <w:rPr>
                <w:rFonts w:ascii="Calisto MT" w:hAnsi="Calisto MT" w:cs="Calisto MT"/>
                <w:color w:val="000000"/>
                <w:position w:val="-6"/>
                <w:sz w:val="16"/>
                <w:szCs w:val="16"/>
                <w:lang w:val="en-GB"/>
              </w:rPr>
              <w:t>:</w:t>
            </w:r>
            <w:r w:rsidRPr="007C4FC3">
              <w:rPr>
                <w:rFonts w:ascii="Calisto MT" w:hAnsi="Calisto MT" w:cs="Calisto MT"/>
                <w:color w:val="000000"/>
                <w:position w:val="-6"/>
                <w:sz w:val="16"/>
                <w:szCs w:val="16"/>
                <w:lang w:val="en-GB"/>
              </w:rPr>
              <w:t xml:space="preserve"> </w:t>
            </w:r>
            <w:r w:rsidR="00F95354">
              <w:rPr>
                <w:rFonts w:ascii="Calisto MT" w:hAnsi="Calisto MT" w:cs="Calisto MT"/>
                <w:color w:val="000000"/>
                <w:position w:val="-6"/>
                <w:sz w:val="16"/>
                <w:szCs w:val="16"/>
                <w:lang w:val="id-ID"/>
              </w:rPr>
              <w:t>Juni</w:t>
            </w:r>
            <w:r>
              <w:rPr>
                <w:rFonts w:ascii="Calisto MT" w:hAnsi="Calisto MT" w:cs="Calisto MT"/>
                <w:color w:val="000000"/>
                <w:position w:val="-6"/>
                <w:sz w:val="16"/>
                <w:szCs w:val="16"/>
                <w:lang w:val="en-GB"/>
              </w:rPr>
              <w:t>-</w:t>
            </w:r>
            <w:r w:rsidR="00F95354">
              <w:rPr>
                <w:rFonts w:ascii="Calisto MT" w:hAnsi="Calisto MT" w:cs="Calisto MT"/>
                <w:color w:val="000000"/>
                <w:position w:val="-6"/>
                <w:sz w:val="16"/>
                <w:szCs w:val="16"/>
                <w:lang w:val="id-ID"/>
              </w:rPr>
              <w:t>2019</w:t>
            </w:r>
            <w:r w:rsidRPr="007C4FC3">
              <w:rPr>
                <w:rFonts w:ascii="Calisto MT" w:hAnsi="Calisto MT" w:cs="Calisto MT"/>
                <w:color w:val="000000"/>
                <w:position w:val="-6"/>
                <w:sz w:val="16"/>
                <w:szCs w:val="16"/>
                <w:lang w:val="en-GB"/>
              </w:rPr>
              <w:t xml:space="preserve"> Dipublikasikan </w:t>
            </w:r>
            <w:r>
              <w:rPr>
                <w:rFonts w:ascii="Calisto MT" w:hAnsi="Calisto MT" w:cs="Calisto MT"/>
                <w:color w:val="000000"/>
                <w:position w:val="-6"/>
                <w:sz w:val="16"/>
                <w:szCs w:val="16"/>
                <w:lang w:val="en-GB"/>
              </w:rPr>
              <w:t xml:space="preserve">: </w:t>
            </w:r>
            <w:r w:rsidR="00F95354">
              <w:rPr>
                <w:rFonts w:ascii="Calisto MT" w:hAnsi="Calisto MT" w:cs="Calisto MT"/>
                <w:color w:val="000000"/>
                <w:position w:val="-6"/>
                <w:sz w:val="16"/>
                <w:szCs w:val="16"/>
                <w:lang w:val="id-ID"/>
              </w:rPr>
              <w:t>Juni</w:t>
            </w:r>
            <w:r>
              <w:rPr>
                <w:rFonts w:ascii="Calisto MT" w:hAnsi="Calisto MT" w:cs="Calisto MT"/>
                <w:color w:val="000000"/>
                <w:position w:val="-6"/>
                <w:sz w:val="16"/>
                <w:szCs w:val="16"/>
                <w:lang w:val="en-GB"/>
              </w:rPr>
              <w:t>-</w:t>
            </w:r>
            <w:r w:rsidR="00F95354">
              <w:rPr>
                <w:rFonts w:ascii="Calisto MT" w:hAnsi="Calisto MT" w:cs="Calisto MT"/>
                <w:color w:val="000000"/>
                <w:position w:val="-6"/>
                <w:sz w:val="16"/>
                <w:szCs w:val="16"/>
                <w:lang w:val="id-ID"/>
              </w:rPr>
              <w:t>2019</w:t>
            </w:r>
          </w:p>
          <w:p w:rsidR="00980522" w:rsidRPr="00A90BD0" w:rsidRDefault="00980522" w:rsidP="00496B4D">
            <w:pPr>
              <w:pStyle w:val="BasicParagraph"/>
              <w:spacing w:line="240" w:lineRule="auto"/>
              <w:rPr>
                <w:rFonts w:cs="Times New Roman"/>
              </w:rPr>
            </w:pPr>
            <w:r w:rsidRPr="00A90BD0">
              <w:rPr>
                <w:rFonts w:cs="Times New Roman"/>
              </w:rPr>
              <w:t>________________</w:t>
            </w:r>
            <w:r>
              <w:rPr>
                <w:rFonts w:cs="Times New Roman"/>
              </w:rPr>
              <w:t>____</w:t>
            </w:r>
          </w:p>
          <w:p w:rsidR="00980522" w:rsidRPr="00A90BD0" w:rsidRDefault="00980522" w:rsidP="00496B4D">
            <w:pPr>
              <w:pStyle w:val="BasicParagraph"/>
              <w:pBdr>
                <w:bottom w:val="single" w:sz="4" w:space="1" w:color="auto"/>
              </w:pBdr>
              <w:spacing w:line="240" w:lineRule="auto"/>
              <w:rPr>
                <w:rFonts w:cs="Times New Roman"/>
                <w:i/>
                <w:iCs/>
                <w:sz w:val="16"/>
                <w:szCs w:val="16"/>
              </w:rPr>
            </w:pPr>
            <w:r>
              <w:rPr>
                <w:rFonts w:cs="Times New Roman"/>
                <w:i/>
                <w:iCs/>
                <w:sz w:val="16"/>
                <w:szCs w:val="16"/>
              </w:rPr>
              <w:t>Kata Kunci</w:t>
            </w:r>
            <w:r w:rsidRPr="00A90BD0">
              <w:rPr>
                <w:rFonts w:cs="Times New Roman"/>
                <w:i/>
                <w:iCs/>
                <w:sz w:val="16"/>
                <w:szCs w:val="16"/>
              </w:rPr>
              <w:t>:</w:t>
            </w:r>
          </w:p>
          <w:p w:rsidR="00980522" w:rsidRPr="005B1E8D" w:rsidRDefault="00A47865" w:rsidP="00A47865">
            <w:pPr>
              <w:pStyle w:val="BasicParagraph"/>
              <w:pBdr>
                <w:bottom w:val="single" w:sz="4" w:space="1" w:color="auto"/>
              </w:pBdr>
              <w:spacing w:line="240" w:lineRule="auto"/>
              <w:rPr>
                <w:rFonts w:cs="Times New Roman"/>
                <w:bCs/>
                <w:sz w:val="16"/>
                <w:szCs w:val="16"/>
                <w:lang w:val="en-US"/>
              </w:rPr>
            </w:pPr>
            <w:r w:rsidRPr="00A47865">
              <w:rPr>
                <w:rFonts w:ascii="Arial" w:hAnsi="Arial" w:cs="Arial"/>
                <w:sz w:val="16"/>
              </w:rPr>
              <w:t xml:space="preserve">daya tahan </w:t>
            </w:r>
            <w:r w:rsidRPr="00A47865">
              <w:rPr>
                <w:rFonts w:ascii="Arial" w:hAnsi="Arial" w:cs="Arial"/>
                <w:sz w:val="16"/>
                <w:lang w:val="id-ID"/>
              </w:rPr>
              <w:t>a</w:t>
            </w:r>
            <w:r w:rsidRPr="00A47865">
              <w:rPr>
                <w:rFonts w:ascii="Arial" w:hAnsi="Arial" w:cs="Arial"/>
                <w:sz w:val="16"/>
              </w:rPr>
              <w:t xml:space="preserve">nak, </w:t>
            </w:r>
            <w:r w:rsidRPr="00A47865">
              <w:rPr>
                <w:rFonts w:ascii="Arial" w:hAnsi="Arial" w:cs="Arial"/>
                <w:sz w:val="16"/>
                <w:lang w:val="id-ID"/>
              </w:rPr>
              <w:t>d</w:t>
            </w:r>
            <w:proofErr w:type="spellStart"/>
            <w:r w:rsidRPr="00A47865">
              <w:rPr>
                <w:rFonts w:ascii="Arial" w:hAnsi="Arial" w:cs="Arial"/>
                <w:sz w:val="16"/>
              </w:rPr>
              <w:t>ataran</w:t>
            </w:r>
            <w:proofErr w:type="spellEnd"/>
            <w:r w:rsidRPr="00A47865">
              <w:rPr>
                <w:rFonts w:ascii="Arial" w:hAnsi="Arial" w:cs="Arial"/>
                <w:sz w:val="16"/>
              </w:rPr>
              <w:t xml:space="preserve"> </w:t>
            </w:r>
            <w:r w:rsidRPr="00A47865">
              <w:rPr>
                <w:rFonts w:ascii="Arial" w:hAnsi="Arial" w:cs="Arial"/>
                <w:sz w:val="16"/>
                <w:lang w:val="id-ID"/>
              </w:rPr>
              <w:t>r</w:t>
            </w:r>
            <w:r w:rsidRPr="00A47865">
              <w:rPr>
                <w:rFonts w:ascii="Arial" w:hAnsi="Arial" w:cs="Arial"/>
                <w:sz w:val="16"/>
              </w:rPr>
              <w:t xml:space="preserve">endah, </w:t>
            </w:r>
            <w:r w:rsidRPr="00A47865">
              <w:rPr>
                <w:rFonts w:ascii="Arial" w:hAnsi="Arial" w:cs="Arial"/>
                <w:sz w:val="16"/>
                <w:lang w:val="id-ID"/>
              </w:rPr>
              <w:t>d</w:t>
            </w:r>
            <w:proofErr w:type="spellStart"/>
            <w:r w:rsidRPr="00A47865">
              <w:rPr>
                <w:rFonts w:ascii="Arial" w:hAnsi="Arial" w:cs="Arial"/>
                <w:sz w:val="16"/>
              </w:rPr>
              <w:t>ataran</w:t>
            </w:r>
            <w:proofErr w:type="spellEnd"/>
            <w:r w:rsidRPr="00A47865">
              <w:rPr>
                <w:rFonts w:ascii="Arial" w:hAnsi="Arial" w:cs="Arial"/>
                <w:sz w:val="16"/>
              </w:rPr>
              <w:t xml:space="preserve"> </w:t>
            </w:r>
            <w:r w:rsidRPr="00A47865">
              <w:rPr>
                <w:rFonts w:ascii="Arial" w:hAnsi="Arial" w:cs="Arial"/>
                <w:sz w:val="16"/>
                <w:lang w:val="id-ID"/>
              </w:rPr>
              <w:t>s</w:t>
            </w:r>
            <w:proofErr w:type="spellStart"/>
            <w:r w:rsidRPr="00A47865">
              <w:rPr>
                <w:rFonts w:ascii="Arial" w:hAnsi="Arial" w:cs="Arial"/>
                <w:sz w:val="16"/>
              </w:rPr>
              <w:t>edang</w:t>
            </w:r>
            <w:proofErr w:type="spellEnd"/>
            <w:r w:rsidRPr="00A47865">
              <w:rPr>
                <w:rFonts w:ascii="Arial" w:hAnsi="Arial" w:cs="Arial"/>
                <w:sz w:val="16"/>
              </w:rPr>
              <w:t xml:space="preserve">, </w:t>
            </w:r>
            <w:r w:rsidRPr="00A47865">
              <w:rPr>
                <w:rFonts w:ascii="Arial" w:hAnsi="Arial" w:cs="Arial"/>
                <w:sz w:val="16"/>
                <w:lang w:val="id-ID"/>
              </w:rPr>
              <w:t>d</w:t>
            </w:r>
            <w:proofErr w:type="spellStart"/>
            <w:r w:rsidRPr="00A47865">
              <w:rPr>
                <w:rFonts w:ascii="Arial" w:hAnsi="Arial" w:cs="Arial"/>
                <w:sz w:val="16"/>
              </w:rPr>
              <w:t>ataran</w:t>
            </w:r>
            <w:proofErr w:type="spellEnd"/>
            <w:r w:rsidRPr="00A47865">
              <w:rPr>
                <w:rFonts w:ascii="Arial" w:hAnsi="Arial" w:cs="Arial"/>
                <w:sz w:val="16"/>
              </w:rPr>
              <w:t xml:space="preserve"> </w:t>
            </w:r>
            <w:r w:rsidRPr="00A47865">
              <w:rPr>
                <w:rFonts w:ascii="Arial" w:hAnsi="Arial" w:cs="Arial"/>
                <w:sz w:val="16"/>
                <w:lang w:val="id-ID"/>
              </w:rPr>
              <w:t>t</w:t>
            </w:r>
            <w:proofErr w:type="spellStart"/>
            <w:r w:rsidRPr="00A47865">
              <w:rPr>
                <w:rFonts w:ascii="Arial" w:hAnsi="Arial" w:cs="Arial"/>
                <w:sz w:val="16"/>
              </w:rPr>
              <w:t>ingg</w:t>
            </w:r>
            <w:proofErr w:type="spellEnd"/>
            <w:r w:rsidRPr="00A47865">
              <w:rPr>
                <w:rFonts w:ascii="Arial" w:hAnsi="Arial" w:cs="Arial"/>
                <w:sz w:val="16"/>
                <w:lang w:val="id-ID"/>
              </w:rPr>
              <w:t>i</w:t>
            </w:r>
          </w:p>
        </w:tc>
        <w:tc>
          <w:tcPr>
            <w:tcW w:w="5994" w:type="dxa"/>
            <w:gridSpan w:val="3"/>
            <w:tcBorders>
              <w:top w:val="single" w:sz="4" w:space="0" w:color="auto"/>
              <w:bottom w:val="single" w:sz="4" w:space="0" w:color="auto"/>
            </w:tcBorders>
          </w:tcPr>
          <w:p w:rsidR="00980522" w:rsidRPr="00A90BD0" w:rsidRDefault="00980522" w:rsidP="00496B4D">
            <w:pPr>
              <w:pStyle w:val="BasicParagraph"/>
              <w:suppressAutoHyphens/>
              <w:spacing w:line="240" w:lineRule="auto"/>
              <w:rPr>
                <w:rFonts w:cs="Times New Roman"/>
                <w:sz w:val="24"/>
                <w:szCs w:val="24"/>
              </w:rPr>
            </w:pPr>
            <w:r w:rsidRPr="00A90BD0">
              <w:rPr>
                <w:rFonts w:cs="Times New Roman"/>
                <w:b/>
                <w:bCs/>
                <w:position w:val="-18"/>
                <w:sz w:val="22"/>
                <w:szCs w:val="22"/>
              </w:rPr>
              <w:t>Abstrak</w:t>
            </w:r>
          </w:p>
          <w:p w:rsidR="00980522" w:rsidRPr="00A90BD0" w:rsidRDefault="00980522" w:rsidP="00496B4D">
            <w:pPr>
              <w:pStyle w:val="AbstakIndo"/>
              <w:suppressAutoHyphens/>
              <w:spacing w:line="240" w:lineRule="auto"/>
              <w:rPr>
                <w:rFonts w:ascii="Calisto MT" w:hAnsi="Calisto MT" w:cs="Times New Roman"/>
              </w:rPr>
            </w:pPr>
            <w:r w:rsidRPr="00A90BD0">
              <w:rPr>
                <w:rFonts w:ascii="Calisto MT" w:hAnsi="Calisto MT" w:cs="Times New Roman"/>
              </w:rPr>
              <w:t>_________________________________</w:t>
            </w:r>
            <w:r>
              <w:rPr>
                <w:rFonts w:ascii="Calisto MT" w:hAnsi="Calisto MT" w:cs="Times New Roman"/>
              </w:rPr>
              <w:t>___________________________</w:t>
            </w:r>
          </w:p>
          <w:p w:rsidR="00980522" w:rsidRDefault="00980522" w:rsidP="00496B4D">
            <w:pPr>
              <w:pStyle w:val="IsiAbstrakIndo"/>
              <w:suppressAutoHyphens/>
              <w:spacing w:line="240" w:lineRule="auto"/>
              <w:rPr>
                <w:b w:val="0"/>
                <w:iCs/>
                <w:lang w:val="en-US"/>
              </w:rPr>
            </w:pPr>
          </w:p>
          <w:p w:rsidR="00980522" w:rsidRPr="00A47865" w:rsidRDefault="00A47865" w:rsidP="00A47865">
            <w:pPr>
              <w:pStyle w:val="IsiAbstrakIndo"/>
              <w:suppressAutoHyphens/>
              <w:spacing w:line="240" w:lineRule="auto"/>
              <w:rPr>
                <w:rFonts w:cs="Arial"/>
                <w:b w:val="0"/>
                <w:lang w:val="id-ID"/>
              </w:rPr>
            </w:pPr>
            <w:r w:rsidRPr="00A47865">
              <w:rPr>
                <w:rFonts w:cs="Arial"/>
                <w:b w:val="0"/>
                <w:szCs w:val="20"/>
              </w:rPr>
              <w:t>Penelitian ini bertujuan untuk mengetahui apakah ada perbedaan tingkat daya tahan pada anak putra usia 9 tahun yang tinggal di daerah dataran rendah, dataran sedang, dan dataran tinggi di wilayah Kabupaten Malang.</w:t>
            </w:r>
            <w:r w:rsidRPr="00A47865">
              <w:rPr>
                <w:rFonts w:cs="Arial"/>
                <w:b w:val="0"/>
                <w:iCs/>
                <w:szCs w:val="20"/>
                <w:lang w:eastAsia="id-ID"/>
              </w:rPr>
              <w:t xml:space="preserve"> </w:t>
            </w:r>
            <w:r w:rsidRPr="00A47865">
              <w:rPr>
                <w:rFonts w:cs="Arial"/>
                <w:b w:val="0"/>
                <w:iCs/>
                <w:szCs w:val="20"/>
                <w:lang w:val="id-ID" w:eastAsia="id-ID"/>
              </w:rPr>
              <w:t xml:space="preserve">Jenis </w:t>
            </w:r>
            <w:r w:rsidRPr="00A47865">
              <w:rPr>
                <w:rFonts w:cs="Arial"/>
                <w:b w:val="0"/>
                <w:iCs/>
                <w:szCs w:val="20"/>
                <w:lang w:eastAsia="id-ID"/>
              </w:rPr>
              <w:t>p</w:t>
            </w:r>
            <w:r w:rsidRPr="00A47865">
              <w:rPr>
                <w:rFonts w:cs="Arial"/>
                <w:b w:val="0"/>
                <w:iCs/>
                <w:szCs w:val="20"/>
                <w:lang w:val="id-ID" w:eastAsia="id-ID"/>
              </w:rPr>
              <w:t>enelitian</w:t>
            </w:r>
            <w:r w:rsidRPr="00A47865">
              <w:rPr>
                <w:rFonts w:cs="Arial"/>
                <w:b w:val="0"/>
                <w:iCs/>
                <w:szCs w:val="20"/>
                <w:lang w:eastAsia="id-ID"/>
              </w:rPr>
              <w:t xml:space="preserve"> </w:t>
            </w:r>
            <w:r w:rsidRPr="00A47865">
              <w:rPr>
                <w:rFonts w:cs="Arial"/>
                <w:b w:val="0"/>
                <w:iCs/>
                <w:szCs w:val="20"/>
                <w:lang w:val="id-ID" w:eastAsia="id-ID"/>
              </w:rPr>
              <w:t>menggunakan</w:t>
            </w:r>
            <w:r w:rsidRPr="00A47865">
              <w:rPr>
                <w:rFonts w:cs="Arial"/>
                <w:b w:val="0"/>
                <w:iCs/>
                <w:szCs w:val="20"/>
                <w:lang w:eastAsia="id-ID"/>
              </w:rPr>
              <w:t xml:space="preserve"> metode survei</w:t>
            </w:r>
            <w:r w:rsidRPr="00A47865">
              <w:rPr>
                <w:rFonts w:cs="Arial"/>
                <w:b w:val="0"/>
                <w:iCs/>
                <w:szCs w:val="20"/>
                <w:lang w:val="id-ID" w:eastAsia="id-ID"/>
              </w:rPr>
              <w:t xml:space="preserve"> dengan pendekatan </w:t>
            </w:r>
            <w:r w:rsidRPr="00A47865">
              <w:rPr>
                <w:rFonts w:cs="Arial"/>
                <w:b w:val="0"/>
                <w:i/>
                <w:iCs/>
                <w:szCs w:val="20"/>
                <w:lang w:val="id-ID" w:eastAsia="id-ID"/>
              </w:rPr>
              <w:t>cross-sectional</w:t>
            </w:r>
            <w:r w:rsidRPr="00A47865">
              <w:rPr>
                <w:rFonts w:cs="Arial"/>
                <w:b w:val="0"/>
                <w:i/>
                <w:iCs/>
                <w:szCs w:val="20"/>
                <w:lang w:eastAsia="id-ID"/>
              </w:rPr>
              <w:t xml:space="preserve">. </w:t>
            </w:r>
            <w:r w:rsidRPr="00A47865">
              <w:rPr>
                <w:rFonts w:cs="Arial"/>
                <w:b w:val="0"/>
                <w:iCs/>
                <w:szCs w:val="20"/>
                <w:lang w:val="id-ID" w:eastAsia="id-ID"/>
              </w:rPr>
              <w:t>Analisis data menggunakan analisis varians</w:t>
            </w:r>
            <w:r w:rsidRPr="00A47865">
              <w:rPr>
                <w:rFonts w:cs="Arial"/>
                <w:b w:val="0"/>
                <w:iCs/>
                <w:szCs w:val="20"/>
                <w:lang w:eastAsia="id-ID"/>
              </w:rPr>
              <w:t xml:space="preserve"> satu arah dengan </w:t>
            </w:r>
            <w:r w:rsidRPr="00A47865">
              <w:rPr>
                <w:rFonts w:ascii="Cambria" w:hAnsi="Cambria" w:cs="Cambria"/>
                <w:b w:val="0"/>
                <w:iCs/>
                <w:szCs w:val="20"/>
                <w:lang w:eastAsia="id-ID"/>
              </w:rPr>
              <w:t>α</w:t>
            </w:r>
            <w:r w:rsidRPr="00A47865">
              <w:rPr>
                <w:rFonts w:cs="Arial"/>
                <w:b w:val="0"/>
                <w:iCs/>
                <w:szCs w:val="20"/>
                <w:lang w:eastAsia="id-ID"/>
              </w:rPr>
              <w:t xml:space="preserve">=0,05. Berdasarkan </w:t>
            </w:r>
            <w:r w:rsidRPr="00A47865">
              <w:rPr>
                <w:rFonts w:cs="Arial"/>
                <w:b w:val="0"/>
                <w:iCs/>
                <w:szCs w:val="20"/>
                <w:lang w:val="id-ID" w:eastAsia="id-ID"/>
              </w:rPr>
              <w:t>analisis varians</w:t>
            </w:r>
            <w:r w:rsidRPr="00A47865">
              <w:rPr>
                <w:rFonts w:cs="Arial"/>
                <w:b w:val="0"/>
                <w:iCs/>
                <w:szCs w:val="20"/>
                <w:lang w:eastAsia="id-ID"/>
              </w:rPr>
              <w:t xml:space="preserve"> satu arah menunjukkan probabilitas 0,000 &lt; 0,05, maka H</w:t>
            </w:r>
            <w:r w:rsidRPr="00A47865">
              <w:rPr>
                <w:rFonts w:cs="Arial"/>
                <w:b w:val="0"/>
                <w:iCs/>
                <w:szCs w:val="20"/>
                <w:vertAlign w:val="subscript"/>
                <w:lang w:eastAsia="id-ID"/>
              </w:rPr>
              <w:t xml:space="preserve">0 </w:t>
            </w:r>
            <w:r w:rsidRPr="00A47865">
              <w:rPr>
                <w:rFonts w:cs="Arial"/>
                <w:b w:val="0"/>
                <w:iCs/>
                <w:szCs w:val="20"/>
                <w:lang w:eastAsia="id-ID"/>
              </w:rPr>
              <w:t>ditolak dan H</w:t>
            </w:r>
            <w:r w:rsidRPr="00A47865">
              <w:rPr>
                <w:rFonts w:cs="Arial"/>
                <w:b w:val="0"/>
                <w:iCs/>
                <w:szCs w:val="20"/>
                <w:vertAlign w:val="subscript"/>
                <w:lang w:eastAsia="id-ID"/>
              </w:rPr>
              <w:t xml:space="preserve">1 </w:t>
            </w:r>
            <w:r w:rsidRPr="00A47865">
              <w:rPr>
                <w:rFonts w:cs="Arial"/>
                <w:b w:val="0"/>
                <w:iCs/>
                <w:szCs w:val="20"/>
                <w:lang w:eastAsia="id-ID"/>
              </w:rPr>
              <w:t xml:space="preserve">diterima, yang berarti terdapat perbedaan perkembangan daya tahan pada anak usia 9 tahun, yang tinggal di dataran rendah, dataran sedang dan dataran tinggi. Hasil analisis </w:t>
            </w:r>
            <w:r w:rsidR="00941845">
              <w:rPr>
                <w:rFonts w:cs="Arial"/>
                <w:b w:val="0"/>
                <w:iCs/>
                <w:szCs w:val="20"/>
                <w:lang w:eastAsia="id-ID"/>
              </w:rPr>
              <w:t>ANAVA</w:t>
            </w:r>
            <w:r w:rsidRPr="00A47865">
              <w:rPr>
                <w:rFonts w:cs="Arial"/>
                <w:b w:val="0"/>
                <w:iCs/>
                <w:szCs w:val="20"/>
                <w:lang w:eastAsia="id-ID"/>
              </w:rPr>
              <w:t xml:space="preserve"> menunjukkan bahwa dataran rendah lebih baik daripada dataran sedang, dan dataran tinggi lebih </w:t>
            </w:r>
            <w:proofErr w:type="gramStart"/>
            <w:r w:rsidRPr="00A47865">
              <w:rPr>
                <w:rFonts w:cs="Arial"/>
                <w:b w:val="0"/>
                <w:iCs/>
                <w:szCs w:val="20"/>
                <w:lang w:eastAsia="id-ID"/>
              </w:rPr>
              <w:t>baik  daripada</w:t>
            </w:r>
            <w:proofErr w:type="gramEnd"/>
            <w:r w:rsidRPr="00A47865">
              <w:rPr>
                <w:rFonts w:cs="Arial"/>
                <w:b w:val="0"/>
                <w:iCs/>
                <w:szCs w:val="20"/>
                <w:lang w:eastAsia="id-ID"/>
              </w:rPr>
              <w:t xml:space="preserve"> dataran rendah dan sedang.</w:t>
            </w:r>
            <w:r w:rsidR="00E6482F" w:rsidRPr="00A47865">
              <w:rPr>
                <w:b w:val="0"/>
                <w:iCs/>
                <w:sz w:val="16"/>
                <w:lang w:val="id-ID"/>
              </w:rPr>
              <w:t xml:space="preserve"> </w:t>
            </w:r>
          </w:p>
          <w:p w:rsidR="00980522" w:rsidRPr="004D74D2" w:rsidRDefault="00980522" w:rsidP="00496B4D">
            <w:pPr>
              <w:pStyle w:val="IsiAbstrakIndo"/>
              <w:suppressAutoHyphens/>
              <w:spacing w:line="240" w:lineRule="auto"/>
              <w:rPr>
                <w:rFonts w:cs="Times New Roman"/>
                <w:i/>
                <w:lang w:val="en-US"/>
              </w:rPr>
            </w:pPr>
          </w:p>
          <w:p w:rsidR="00980522" w:rsidRPr="001F07DE" w:rsidRDefault="00980522" w:rsidP="00496B4D">
            <w:pPr>
              <w:pStyle w:val="AbstakIndo"/>
              <w:suppressAutoHyphens/>
              <w:spacing w:line="240" w:lineRule="auto"/>
              <w:rPr>
                <w:rFonts w:ascii="Calisto MT" w:hAnsi="Calisto MT" w:cs="Times New Roman"/>
                <w:iCs/>
                <w:position w:val="-14"/>
                <w:sz w:val="24"/>
                <w:szCs w:val="24"/>
              </w:rPr>
            </w:pPr>
            <w:r w:rsidRPr="001F07DE">
              <w:rPr>
                <w:rFonts w:ascii="Calisto MT" w:hAnsi="Calisto MT" w:cs="Times New Roman"/>
                <w:b/>
                <w:bCs/>
                <w:iCs/>
                <w:position w:val="-14"/>
                <w:sz w:val="22"/>
                <w:szCs w:val="22"/>
              </w:rPr>
              <w:t>Abstract</w:t>
            </w:r>
          </w:p>
          <w:p w:rsidR="00980522" w:rsidRPr="00A90BD0" w:rsidRDefault="00980522" w:rsidP="00496B4D">
            <w:pPr>
              <w:pStyle w:val="BasicParagraph"/>
              <w:suppressAutoHyphens/>
              <w:spacing w:line="240" w:lineRule="auto"/>
              <w:rPr>
                <w:rFonts w:cs="Times New Roman"/>
              </w:rPr>
            </w:pPr>
            <w:r w:rsidRPr="00A90BD0">
              <w:rPr>
                <w:rFonts w:cs="Times New Roman"/>
              </w:rPr>
              <w:t>___________________________________</w:t>
            </w:r>
            <w:r>
              <w:rPr>
                <w:rFonts w:cs="Times New Roman"/>
              </w:rPr>
              <w:t>_________________________</w:t>
            </w:r>
          </w:p>
          <w:p w:rsidR="00980522" w:rsidRDefault="00980522" w:rsidP="00496B4D">
            <w:pPr>
              <w:pStyle w:val="BasicParagraph"/>
              <w:suppressAutoHyphens/>
              <w:spacing w:line="240" w:lineRule="auto"/>
              <w:jc w:val="both"/>
              <w:rPr>
                <w:rFonts w:cs="Times New Roman"/>
                <w:sz w:val="16"/>
                <w:lang w:val="en-US"/>
              </w:rPr>
            </w:pPr>
          </w:p>
          <w:p w:rsidR="00980522" w:rsidRPr="00A47865" w:rsidRDefault="00A47865" w:rsidP="00A47865">
            <w:pPr>
              <w:pStyle w:val="BasicParagraph"/>
              <w:suppressAutoHyphens/>
              <w:spacing w:line="240" w:lineRule="auto"/>
              <w:jc w:val="both"/>
              <w:rPr>
                <w:rFonts w:cs="Times New Roman"/>
                <w:i/>
                <w:color w:val="00B0F0"/>
                <w:sz w:val="16"/>
                <w:szCs w:val="18"/>
                <w:lang w:val="en-US"/>
              </w:rPr>
            </w:pPr>
            <w:r w:rsidRPr="00A47865">
              <w:rPr>
                <w:rFonts w:cs="Arial"/>
                <w:sz w:val="18"/>
                <w:lang w:val="en-ID"/>
              </w:rPr>
              <w:t>This research was aimed to find out if there is a</w:t>
            </w:r>
            <w:r w:rsidRPr="00A47865">
              <w:rPr>
                <w:rFonts w:cs="Arial"/>
                <w:sz w:val="18"/>
              </w:rPr>
              <w:t xml:space="preserve"> difference in endurance level </w:t>
            </w:r>
            <w:r w:rsidRPr="00A47865">
              <w:rPr>
                <w:rFonts w:cs="Arial"/>
                <w:sz w:val="18"/>
                <w:lang w:val="en-ID"/>
              </w:rPr>
              <w:t>of 9-year-old</w:t>
            </w:r>
            <w:r w:rsidRPr="00A47865">
              <w:rPr>
                <w:rFonts w:cs="Arial"/>
                <w:sz w:val="18"/>
                <w:lang w:val="id-ID"/>
              </w:rPr>
              <w:t xml:space="preserve"> children</w:t>
            </w:r>
            <w:r w:rsidRPr="00A47865">
              <w:rPr>
                <w:rFonts w:cs="Arial"/>
                <w:sz w:val="18"/>
                <w:lang w:val="en-ID"/>
              </w:rPr>
              <w:t xml:space="preserve"> living in lowland, plains, and plateau areas in Malang district</w:t>
            </w:r>
            <w:r w:rsidRPr="00A47865">
              <w:rPr>
                <w:rFonts w:cs="Arial"/>
                <w:sz w:val="18"/>
              </w:rPr>
              <w:t>.</w:t>
            </w:r>
            <w:r w:rsidRPr="00A47865">
              <w:rPr>
                <w:rFonts w:cs="Arial"/>
                <w:sz w:val="18"/>
                <w:lang w:val="id-ID"/>
              </w:rPr>
              <w:t xml:space="preserve"> It used a survey method with </w:t>
            </w:r>
            <w:r w:rsidRPr="00A47865">
              <w:rPr>
                <w:rFonts w:cs="Arial"/>
                <w:i/>
                <w:sz w:val="18"/>
                <w:lang w:val="id-ID"/>
              </w:rPr>
              <w:t xml:space="preserve">cross-sectional </w:t>
            </w:r>
            <w:r w:rsidRPr="00A47865">
              <w:rPr>
                <w:rFonts w:cs="Arial"/>
                <w:sz w:val="18"/>
                <w:lang w:val="id-ID"/>
              </w:rPr>
              <w:t xml:space="preserve">approach to gain the data. The data analysis used one way variance analysis with the </w:t>
            </w:r>
            <w:r w:rsidRPr="00A47865">
              <w:rPr>
                <w:rFonts w:ascii="Cambria" w:hAnsi="Cambria" w:cs="Cambria"/>
                <w:sz w:val="18"/>
              </w:rPr>
              <w:t>α</w:t>
            </w:r>
            <w:r w:rsidRPr="00A47865">
              <w:rPr>
                <w:rFonts w:cs="Arial"/>
                <w:sz w:val="18"/>
              </w:rPr>
              <w:t>=0.05</w:t>
            </w:r>
            <w:r w:rsidRPr="00A47865">
              <w:rPr>
                <w:rFonts w:cs="Arial"/>
                <w:sz w:val="18"/>
                <w:lang w:val="id-ID"/>
              </w:rPr>
              <w:t xml:space="preserve">. based on the one way variance analysis, it showed the probability was 0.000 &lt; 0.05, so the </w:t>
            </w:r>
            <w:r w:rsidRPr="00A47865">
              <w:rPr>
                <w:rFonts w:cs="Arial"/>
                <w:iCs/>
                <w:sz w:val="18"/>
                <w:lang w:eastAsia="id-ID"/>
              </w:rPr>
              <w:t>H</w:t>
            </w:r>
            <w:r w:rsidRPr="00A47865">
              <w:rPr>
                <w:rFonts w:cs="Arial"/>
                <w:iCs/>
                <w:sz w:val="18"/>
                <w:vertAlign w:val="subscript"/>
                <w:lang w:eastAsia="id-ID"/>
              </w:rPr>
              <w:t xml:space="preserve">0 </w:t>
            </w:r>
            <w:r w:rsidRPr="00A47865">
              <w:rPr>
                <w:rFonts w:cs="Arial"/>
                <w:sz w:val="18"/>
              </w:rPr>
              <w:t>was rejected. It meant that there was a difference</w:t>
            </w:r>
            <w:r w:rsidRPr="00A47865">
              <w:rPr>
                <w:rFonts w:cs="Arial"/>
                <w:sz w:val="18"/>
                <w:lang w:val="id-ID"/>
              </w:rPr>
              <w:t xml:space="preserve"> </w:t>
            </w:r>
            <w:r w:rsidRPr="00A47865">
              <w:rPr>
                <w:rFonts w:cs="Arial"/>
                <w:sz w:val="18"/>
              </w:rPr>
              <w:t>endurance</w:t>
            </w:r>
            <w:r w:rsidRPr="00A47865">
              <w:rPr>
                <w:rFonts w:cs="Arial"/>
                <w:sz w:val="18"/>
                <w:lang w:val="id-ID"/>
              </w:rPr>
              <w:t xml:space="preserve"> level</w:t>
            </w:r>
            <w:r w:rsidRPr="00A47865">
              <w:rPr>
                <w:rFonts w:cs="Arial"/>
                <w:sz w:val="18"/>
              </w:rPr>
              <w:t xml:space="preserve"> of 9-years-old children living in lowland, plains, and plateau areas. The results of the </w:t>
            </w:r>
            <w:r w:rsidR="00941845">
              <w:rPr>
                <w:rFonts w:cs="Arial"/>
                <w:sz w:val="18"/>
              </w:rPr>
              <w:t>ANAVA</w:t>
            </w:r>
            <w:r w:rsidRPr="00A47865">
              <w:rPr>
                <w:rFonts w:cs="Arial"/>
                <w:sz w:val="18"/>
              </w:rPr>
              <w:t xml:space="preserve"> analysis showed that the lowlands were better than the temperate plains, and the highlands were better than the low and plains.</w:t>
            </w:r>
          </w:p>
          <w:p w:rsidR="00980522" w:rsidRDefault="00980522" w:rsidP="00496B4D">
            <w:pPr>
              <w:pStyle w:val="BasicParagraph"/>
              <w:suppressAutoHyphens/>
              <w:spacing w:line="240" w:lineRule="auto"/>
              <w:jc w:val="both"/>
              <w:rPr>
                <w:rFonts w:cs="Times New Roman"/>
                <w:sz w:val="18"/>
                <w:szCs w:val="18"/>
                <w:lang w:val="en-US"/>
              </w:rPr>
            </w:pPr>
          </w:p>
          <w:p w:rsidR="00980522" w:rsidRPr="004D74D2" w:rsidRDefault="00980522" w:rsidP="00496B4D">
            <w:pPr>
              <w:pStyle w:val="BasicParagraph"/>
              <w:suppressAutoHyphens/>
              <w:spacing w:line="240" w:lineRule="auto"/>
              <w:jc w:val="both"/>
              <w:rPr>
                <w:rFonts w:cs="Times New Roman"/>
                <w:sz w:val="18"/>
                <w:szCs w:val="18"/>
                <w:lang w:val="en-US"/>
              </w:rPr>
            </w:pPr>
          </w:p>
          <w:p w:rsidR="00980522" w:rsidRPr="00A90BD0" w:rsidRDefault="00980522" w:rsidP="00496B4D">
            <w:pPr>
              <w:pStyle w:val="BasicParagraph"/>
              <w:suppressAutoHyphens/>
              <w:spacing w:line="240" w:lineRule="auto"/>
              <w:jc w:val="right"/>
              <w:rPr>
                <w:rFonts w:cs="Times New Roman"/>
              </w:rPr>
            </w:pPr>
            <w:r w:rsidRPr="00A90BD0">
              <w:rPr>
                <w:rFonts w:cs="Times New Roman"/>
              </w:rPr>
              <w:t>© 201</w:t>
            </w:r>
            <w:r w:rsidR="00E6482F">
              <w:rPr>
                <w:rFonts w:cs="Times New Roman"/>
                <w:lang w:val="en-US"/>
              </w:rPr>
              <w:t>9</w:t>
            </w:r>
            <w:r w:rsidRPr="00A90BD0">
              <w:rPr>
                <w:rFonts w:cs="Times New Roman"/>
              </w:rPr>
              <w:t xml:space="preserve"> Universitas Negeri </w:t>
            </w:r>
            <w:r>
              <w:rPr>
                <w:rFonts w:cs="Times New Roman"/>
              </w:rPr>
              <w:t>Malang</w:t>
            </w:r>
          </w:p>
          <w:p w:rsidR="00980522" w:rsidRPr="00A90BD0" w:rsidRDefault="00980522" w:rsidP="00496B4D">
            <w:pPr>
              <w:pStyle w:val="BasicParagraph"/>
              <w:suppressAutoHyphens/>
              <w:spacing w:line="240" w:lineRule="auto"/>
              <w:jc w:val="right"/>
              <w:rPr>
                <w:rFonts w:cs="Times New Roman"/>
              </w:rPr>
            </w:pPr>
          </w:p>
        </w:tc>
      </w:tr>
      <w:tr w:rsidR="00980522" w:rsidRPr="00A90BD0" w:rsidTr="00496B4D">
        <w:tc>
          <w:tcPr>
            <w:tcW w:w="5462" w:type="dxa"/>
            <w:gridSpan w:val="3"/>
            <w:tcBorders>
              <w:top w:val="single" w:sz="4" w:space="0" w:color="auto"/>
            </w:tcBorders>
          </w:tcPr>
          <w:p w:rsidR="00980522" w:rsidRPr="008D6BB9" w:rsidRDefault="00980522" w:rsidP="00496B4D">
            <w:pPr>
              <w:autoSpaceDE w:val="0"/>
              <w:autoSpaceDN w:val="0"/>
              <w:adjustRightInd w:val="0"/>
              <w:spacing w:before="0" w:beforeAutospacing="0" w:after="0" w:afterAutospacing="0"/>
              <w:ind w:left="0" w:right="0"/>
              <w:jc w:val="left"/>
              <w:textAlignment w:val="center"/>
              <w:rPr>
                <w:rFonts w:ascii="Calisto MT" w:hAnsi="Calisto MT" w:cs="Calisto MT"/>
                <w:color w:val="000000"/>
                <w:sz w:val="16"/>
                <w:szCs w:val="16"/>
                <w:lang w:val="en-GB"/>
              </w:rPr>
            </w:pPr>
            <w:r w:rsidRPr="008D6BB9">
              <w:rPr>
                <w:rFonts w:ascii="Wingdings" w:hAnsi="Wingdings" w:cs="Wingdings"/>
                <w:color w:val="000000"/>
                <w:sz w:val="16"/>
                <w:szCs w:val="16"/>
                <w:vertAlign w:val="superscript"/>
                <w:lang w:val="en-GB"/>
              </w:rPr>
              <w:t></w:t>
            </w:r>
            <w:r w:rsidRPr="008D6BB9">
              <w:rPr>
                <w:rFonts w:ascii="Calisto MT" w:hAnsi="Calisto MT" w:cs="Calisto MT"/>
                <w:color w:val="000000"/>
                <w:sz w:val="16"/>
                <w:szCs w:val="16"/>
                <w:lang w:val="en-GB"/>
              </w:rPr>
              <w:t xml:space="preserve"> Alamat korespondensi: </w:t>
            </w:r>
          </w:p>
          <w:p w:rsidR="00980522" w:rsidRPr="004D74D2" w:rsidRDefault="00980522" w:rsidP="00496B4D">
            <w:pPr>
              <w:pStyle w:val="BasicParagraph"/>
              <w:spacing w:line="240" w:lineRule="auto"/>
              <w:rPr>
                <w:sz w:val="16"/>
                <w:szCs w:val="16"/>
                <w:lang w:val="en-US"/>
              </w:rPr>
            </w:pPr>
            <w:r w:rsidRPr="00FC0E29">
              <w:rPr>
                <w:sz w:val="16"/>
                <w:szCs w:val="16"/>
              </w:rPr>
              <w:t xml:space="preserve">E-mail: </w:t>
            </w:r>
            <w:r>
              <w:rPr>
                <w:sz w:val="16"/>
                <w:szCs w:val="16"/>
                <w:lang w:val="en-US"/>
              </w:rPr>
              <w:t>pjk.journal@um.ac.id</w:t>
            </w:r>
          </w:p>
          <w:p w:rsidR="00980522" w:rsidRPr="00264831" w:rsidRDefault="00980522" w:rsidP="00496B4D">
            <w:pPr>
              <w:pStyle w:val="BasicParagraph"/>
              <w:spacing w:line="240" w:lineRule="auto"/>
              <w:rPr>
                <w:rFonts w:cs="Times New Roman"/>
                <w:sz w:val="16"/>
                <w:szCs w:val="16"/>
              </w:rPr>
            </w:pPr>
          </w:p>
        </w:tc>
        <w:tc>
          <w:tcPr>
            <w:tcW w:w="3043" w:type="dxa"/>
            <w:gridSpan w:val="2"/>
            <w:tcBorders>
              <w:top w:val="single" w:sz="4" w:space="0" w:color="auto"/>
            </w:tcBorders>
          </w:tcPr>
          <w:p w:rsidR="00980522" w:rsidRPr="000546A6" w:rsidRDefault="00980522" w:rsidP="00496B4D">
            <w:pPr>
              <w:pStyle w:val="BasicParagraph"/>
              <w:spacing w:line="240" w:lineRule="auto"/>
              <w:jc w:val="right"/>
              <w:rPr>
                <w:color w:val="auto"/>
                <w:lang w:val="en-US"/>
              </w:rPr>
            </w:pPr>
            <w:r w:rsidRPr="000546A6">
              <w:rPr>
                <w:color w:val="auto"/>
              </w:rPr>
              <w:t>ISSN</w:t>
            </w:r>
            <w:r>
              <w:rPr>
                <w:color w:val="auto"/>
              </w:rPr>
              <w:t>:</w:t>
            </w:r>
            <w:r w:rsidRPr="000546A6">
              <w:rPr>
                <w:color w:val="auto"/>
              </w:rPr>
              <w:t xml:space="preserve"> </w:t>
            </w:r>
            <w:r w:rsidR="00923F0A">
              <w:rPr>
                <w:color w:val="auto"/>
                <w:lang w:val="id-ID"/>
              </w:rPr>
              <w:t>2614</w:t>
            </w:r>
            <w:r w:rsidRPr="000546A6">
              <w:rPr>
                <w:color w:val="auto"/>
              </w:rPr>
              <w:t>-</w:t>
            </w:r>
            <w:r w:rsidR="00923F0A">
              <w:rPr>
                <w:color w:val="auto"/>
                <w:lang w:val="id-ID"/>
              </w:rPr>
              <w:t>8293</w:t>
            </w:r>
            <w:r w:rsidRPr="000546A6">
              <w:rPr>
                <w:color w:val="auto"/>
              </w:rPr>
              <w:t xml:space="preserve"> </w:t>
            </w:r>
            <w:r w:rsidRPr="000546A6">
              <w:rPr>
                <w:color w:val="auto"/>
                <w:lang w:val="en-US"/>
              </w:rPr>
              <w:t>(</w:t>
            </w:r>
            <w:r w:rsidR="00923F0A">
              <w:rPr>
                <w:color w:val="auto"/>
                <w:lang w:val="id-ID"/>
              </w:rPr>
              <w:t>Online</w:t>
            </w:r>
            <w:r w:rsidRPr="000546A6">
              <w:rPr>
                <w:color w:val="auto"/>
                <w:lang w:val="en-US"/>
              </w:rPr>
              <w:t>)</w:t>
            </w:r>
          </w:p>
          <w:p w:rsidR="00980522" w:rsidRPr="00A90BD0" w:rsidRDefault="00980522" w:rsidP="00496B4D">
            <w:pPr>
              <w:pStyle w:val="BasicParagraph"/>
              <w:spacing w:line="240" w:lineRule="auto"/>
              <w:jc w:val="right"/>
              <w:rPr>
                <w:rFonts w:cs="Times New Roman"/>
                <w:bCs/>
                <w:position w:val="-18"/>
                <w:sz w:val="22"/>
                <w:szCs w:val="22"/>
              </w:rPr>
            </w:pPr>
          </w:p>
        </w:tc>
      </w:tr>
    </w:tbl>
    <w:p w:rsidR="00980522" w:rsidRPr="00FC0E29" w:rsidRDefault="00980522" w:rsidP="00980522">
      <w:pPr>
        <w:spacing w:before="0" w:beforeAutospacing="0" w:after="0" w:afterAutospacing="0"/>
        <w:ind w:left="0"/>
        <w:jc w:val="both"/>
        <w:rPr>
          <w:rFonts w:ascii="Calisto MT" w:hAnsi="Calisto MT" w:cs="Times New Roman"/>
        </w:rPr>
        <w:sectPr w:rsidR="00980522" w:rsidRPr="00FC0E29" w:rsidSect="008329FF">
          <w:headerReference w:type="even" r:id="rId10"/>
          <w:headerReference w:type="default" r:id="rId11"/>
          <w:footerReference w:type="default" r:id="rId12"/>
          <w:headerReference w:type="first" r:id="rId13"/>
          <w:footerReference w:type="first" r:id="rId14"/>
          <w:pgSz w:w="11907" w:h="16839" w:code="9"/>
          <w:pgMar w:top="1701" w:right="1701" w:bottom="1701" w:left="1701" w:header="720" w:footer="720" w:gutter="0"/>
          <w:pgNumType w:start="32"/>
          <w:cols w:space="720"/>
          <w:titlePg/>
          <w:docGrid w:linePitch="360"/>
        </w:sectPr>
      </w:pPr>
    </w:p>
    <w:p w:rsidR="002135DF" w:rsidRDefault="002135DF">
      <w:pPr>
        <w:spacing w:before="0" w:beforeAutospacing="0" w:after="160" w:afterAutospacing="0" w:line="259" w:lineRule="auto"/>
        <w:ind w:left="0" w:right="0"/>
        <w:jc w:val="left"/>
        <w:rPr>
          <w:rFonts w:ascii="Calisto MT" w:hAnsi="Calisto MT" w:cs="Calisto MT"/>
          <w:b/>
          <w:bCs/>
          <w:caps/>
          <w:color w:val="000000"/>
          <w:sz w:val="20"/>
          <w:szCs w:val="20"/>
          <w:lang w:val="fi-FI"/>
        </w:rPr>
      </w:pPr>
    </w:p>
    <w:p w:rsidR="002C73B0" w:rsidRDefault="002C73B0">
      <w:pPr>
        <w:spacing w:before="0" w:beforeAutospacing="0" w:after="160" w:afterAutospacing="0" w:line="259" w:lineRule="auto"/>
        <w:ind w:left="0" w:right="0"/>
        <w:jc w:val="left"/>
        <w:rPr>
          <w:rFonts w:ascii="Calisto MT" w:hAnsi="Calisto MT" w:cs="Calisto MT"/>
          <w:b/>
          <w:bCs/>
          <w:caps/>
          <w:color w:val="000000"/>
          <w:sz w:val="20"/>
          <w:szCs w:val="20"/>
          <w:lang w:val="fi-FI"/>
        </w:rPr>
      </w:pPr>
      <w:r>
        <w:br w:type="page"/>
      </w:r>
    </w:p>
    <w:p w:rsidR="00980522" w:rsidRPr="006B0AE6" w:rsidRDefault="00980522" w:rsidP="00980522">
      <w:pPr>
        <w:pStyle w:val="Heading2"/>
        <w:spacing w:line="240" w:lineRule="auto"/>
        <w:rPr>
          <w:lang w:val="id-ID"/>
        </w:rPr>
      </w:pPr>
      <w:r w:rsidRPr="006B0AE6">
        <w:lastRenderedPageBreak/>
        <w:t>Pendahuluan</w:t>
      </w:r>
    </w:p>
    <w:p w:rsidR="00980522" w:rsidRPr="006B0AE6" w:rsidRDefault="00980522" w:rsidP="00980522">
      <w:pPr>
        <w:spacing w:before="0" w:beforeAutospacing="0" w:after="0" w:afterAutospacing="0"/>
        <w:ind w:left="0" w:right="0"/>
        <w:rPr>
          <w:lang w:val="id-ID"/>
        </w:rPr>
      </w:pPr>
    </w:p>
    <w:p w:rsidR="00094676" w:rsidRPr="002C73B0" w:rsidRDefault="002C73B0" w:rsidP="002C73B0">
      <w:pPr>
        <w:pStyle w:val="Heading4"/>
        <w:spacing w:line="240" w:lineRule="auto"/>
        <w:ind w:firstLine="544"/>
        <w:contextualSpacing/>
        <w:rPr>
          <w:rFonts w:cs="Arial"/>
        </w:rPr>
      </w:pPr>
      <w:r w:rsidRPr="002C73B0">
        <w:rPr>
          <w:rFonts w:cs="Arial"/>
        </w:rPr>
        <w:t>Pendidikan adalah usaha sadar yang dilakukan orang dewasa (pendidik) dalam menyelenggarakan kegiatan pengembangan diri peserta didik agar manusia yang paripurna sesuai dengan tujuan yang telah ditentukan sebelumnya</w:t>
      </w:r>
      <w:r w:rsidR="00996EBD">
        <w:rPr>
          <w:rFonts w:cs="Arial"/>
          <w:lang w:val="en-ID"/>
        </w:rPr>
        <w:t xml:space="preserve"> </w:t>
      </w:r>
      <w:r w:rsidR="00996EBD">
        <w:rPr>
          <w:rFonts w:cs="Arial"/>
          <w:lang w:val="en-ID"/>
        </w:rPr>
        <w:fldChar w:fldCharType="begin" w:fldLock="1"/>
      </w:r>
      <w:r w:rsidR="00996EBD">
        <w:rPr>
          <w:rFonts w:cs="Arial"/>
          <w:lang w:val="en-ID"/>
        </w:rPr>
        <w:instrText>ADDIN CSL_CITATION {"citationItems":[{"id":"ITEM-1","itemData":{"DOI":"10.4324/9781315862897","ISBN":"9781317950073","abstract":"In the late twentieth century historians of education came to argue that the urban experience can only be fully understood through the social processes and social relations associated with schooling. The new 'social history' of education has thus often been closely aligned to the history of cities. In Australia the 'new' social history of the city has often been written in terms of family formation, sometimes related to the history of childhood, but there has only been marginal attention to the specific nature of education in Sydney as an urban phenomenon.\r \r This essay focuses on Sydney schools and other educational institutions, although it raises questions about social processes and social formations. It suggests that the history of education in Sydney can be understood in a number of phases and themes, each related to the changing social history of Sydney. Informal education had long been part of the culture of indigenous society prior to the British invasion of 1788. In the early colonial period, up to about 1830, governments established schools for the children of convicts based in Sydney and even for Aboriginal children. There were also 'private venture' schools for the sons and sometimes daughters of free settlers. In the period from 1830 to 1870 the city of Sydney emerged as a metropolitan centre of educational establishments including schools, colleges and the University. From around 1870 to the end of World War II, with the growth of the city of Sydney and its suburbs, schooling was increasingly related to social class, gender and religion as part of suburban life. From 1945, the 'neighbourhood' school and even the 'local' university has become part of a pattern of regional differences associated with the expansion of the city through migration and population growth.","author":[{"dropping-particle":"","family":"Pitt","given":"D. C.","non-dropping-particle":"","parse-names":false,"suffix":""}],"container-title":"The Future of the Environment: The Social Dimensions of Conservation and Ecological Alternatives","id":"ITEM-1","issued":{"date-parts":[["2013"]]},"title":"Education","type":"chapter"},"uris":["http://www.mendeley.com/documents/?uuid=8f1931e8-638d-4f91-b38f-c281304d6270"]}],"mendeley":{"formattedCitation":"(Pitt, 2013)","plainTextFormattedCitation":"(Pitt, 2013)","previouslyFormattedCitation":"(Pitt, 2013)"},"properties":{"noteIndex":0},"schema":"https://github.com/citation-style-language/schema/raw/master/csl-citation.json"}</w:instrText>
      </w:r>
      <w:r w:rsidR="00996EBD">
        <w:rPr>
          <w:rFonts w:cs="Arial"/>
          <w:lang w:val="en-ID"/>
        </w:rPr>
        <w:fldChar w:fldCharType="separate"/>
      </w:r>
      <w:r w:rsidR="00996EBD" w:rsidRPr="00996EBD">
        <w:rPr>
          <w:rFonts w:cs="Arial"/>
          <w:noProof/>
          <w:lang w:val="en-ID"/>
        </w:rPr>
        <w:t>(Pitt, 2013)</w:t>
      </w:r>
      <w:r w:rsidR="00996EBD">
        <w:rPr>
          <w:rFonts w:cs="Arial"/>
          <w:lang w:val="en-ID"/>
        </w:rPr>
        <w:fldChar w:fldCharType="end"/>
      </w:r>
      <w:r w:rsidRPr="002C73B0">
        <w:rPr>
          <w:rFonts w:cs="Arial"/>
        </w:rPr>
        <w:t>.  Tujuannya adalah untuk membantu anak agar tumbuh dan berkembang secara wajar sesuai dengan tujuan pendidikan nasional, yaitu menjadi manusia Indonesia seutuhnya.</w:t>
      </w:r>
    </w:p>
    <w:p w:rsidR="002C73B0" w:rsidRPr="002C73B0" w:rsidRDefault="002C73B0" w:rsidP="002C73B0">
      <w:pPr>
        <w:spacing w:before="0" w:beforeAutospacing="0" w:after="0" w:afterAutospacing="0"/>
        <w:ind w:left="0" w:firstLine="544"/>
        <w:jc w:val="both"/>
        <w:rPr>
          <w:rFonts w:ascii="Calisto MT" w:hAnsi="Calisto MT" w:cs="Arial"/>
          <w:sz w:val="20"/>
          <w:szCs w:val="20"/>
          <w:lang w:val="id-ID"/>
        </w:rPr>
      </w:pPr>
      <w:r w:rsidRPr="002C73B0">
        <w:rPr>
          <w:rFonts w:ascii="Calisto MT" w:hAnsi="Calisto MT" w:cs="Arial"/>
          <w:sz w:val="20"/>
          <w:szCs w:val="20"/>
          <w:lang w:val="id-ID"/>
        </w:rPr>
        <w:t xml:space="preserve">Tujuan Pendidikan Nasional diperuntukkan bagi semua aspek pendidikan, tidak terkecuali pendidikan jasmani. Keberhasilan pendidikan jasmani di sekolah akan berdampak pada keberhasilan sistem Pendidikan Nasional, karena pelajaran pendidikan jasmani merupakan bidang studi yang wajib diikuti oleh semua siswa, sebagai mata pelajaran pokok lain.  </w:t>
      </w:r>
    </w:p>
    <w:p w:rsidR="002C73B0" w:rsidRPr="002C73B0" w:rsidRDefault="00996EBD" w:rsidP="002C73B0">
      <w:pPr>
        <w:spacing w:before="0" w:beforeAutospacing="0" w:after="0" w:afterAutospacing="0"/>
        <w:ind w:left="0" w:firstLine="544"/>
        <w:jc w:val="both"/>
        <w:rPr>
          <w:rFonts w:ascii="Calisto MT" w:hAnsi="Calisto MT" w:cs="Arial"/>
          <w:sz w:val="20"/>
          <w:szCs w:val="20"/>
          <w:lang w:val="id-ID"/>
        </w:rPr>
      </w:pPr>
      <w:r>
        <w:rPr>
          <w:rFonts w:ascii="Calisto MT" w:hAnsi="Calisto MT" w:cs="Arial"/>
          <w:sz w:val="20"/>
          <w:szCs w:val="20"/>
        </w:rPr>
        <w:t>P</w:t>
      </w:r>
      <w:r w:rsidR="002C73B0" w:rsidRPr="002C73B0">
        <w:rPr>
          <w:rFonts w:ascii="Calisto MT" w:hAnsi="Calisto MT" w:cs="Arial"/>
          <w:sz w:val="20"/>
          <w:szCs w:val="20"/>
        </w:rPr>
        <w:t>endidikan jasmani dan olahraga adalah wahana untuk mendidik anak dan memberikan</w:t>
      </w:r>
      <w:r w:rsidR="002C73B0" w:rsidRPr="002C73B0">
        <w:rPr>
          <w:rFonts w:ascii="Calisto MT" w:hAnsi="Calisto MT" w:cs="Arial"/>
          <w:sz w:val="20"/>
          <w:szCs w:val="20"/>
          <w:lang w:val="id-ID"/>
        </w:rPr>
        <w:t xml:space="preserve"> </w:t>
      </w:r>
      <w:r w:rsidR="002C73B0" w:rsidRPr="002C73B0">
        <w:rPr>
          <w:rFonts w:ascii="Calisto MT" w:hAnsi="Calisto MT" w:cs="Arial"/>
          <w:sz w:val="20"/>
          <w:szCs w:val="20"/>
        </w:rPr>
        <w:t xml:space="preserve">kesempatan pada anak mempelajari berbagai kegiatan yang membina sekaligus </w:t>
      </w:r>
      <w:proofErr w:type="spellStart"/>
      <w:r w:rsidR="002C73B0" w:rsidRPr="002C73B0">
        <w:rPr>
          <w:rFonts w:ascii="Calisto MT" w:hAnsi="Calisto MT" w:cs="Arial"/>
          <w:sz w:val="20"/>
          <w:szCs w:val="20"/>
        </w:rPr>
        <w:t>meng</w:t>
      </w:r>
      <w:proofErr w:type="spellEnd"/>
      <w:r w:rsidR="002C73B0" w:rsidRPr="002C73B0">
        <w:rPr>
          <w:rFonts w:ascii="Calisto MT" w:hAnsi="Calisto MT" w:cs="Arial"/>
          <w:sz w:val="20"/>
          <w:szCs w:val="20"/>
          <w:lang w:val="id-ID"/>
        </w:rPr>
        <w:t>e</w:t>
      </w:r>
      <w:proofErr w:type="spellStart"/>
      <w:r w:rsidR="002C73B0" w:rsidRPr="002C73B0">
        <w:rPr>
          <w:rFonts w:ascii="Calisto MT" w:hAnsi="Calisto MT" w:cs="Arial"/>
          <w:sz w:val="20"/>
          <w:szCs w:val="20"/>
        </w:rPr>
        <w:t>mbangkan</w:t>
      </w:r>
      <w:proofErr w:type="spellEnd"/>
      <w:r w:rsidR="002C73B0" w:rsidRPr="002C73B0">
        <w:rPr>
          <w:rFonts w:ascii="Calisto MT" w:hAnsi="Calisto MT" w:cs="Arial"/>
          <w:sz w:val="20"/>
          <w:szCs w:val="20"/>
        </w:rPr>
        <w:t xml:space="preserve"> potensi anak, baik dalam aspek fisik, mental, sosial, emosional dan moral</w:t>
      </w:r>
      <w:r>
        <w:rPr>
          <w:rFonts w:ascii="Calisto MT" w:hAnsi="Calisto MT" w:cs="Arial"/>
          <w:sz w:val="20"/>
          <w:szCs w:val="20"/>
        </w:rPr>
        <w:t xml:space="preserve"> </w:t>
      </w:r>
      <w:r>
        <w:rPr>
          <w:rFonts w:ascii="Calisto MT" w:hAnsi="Calisto MT" w:cs="Arial"/>
          <w:sz w:val="20"/>
          <w:szCs w:val="20"/>
        </w:rPr>
        <w:fldChar w:fldCharType="begin" w:fldLock="1"/>
      </w:r>
      <w:r>
        <w:rPr>
          <w:rFonts w:ascii="Calisto MT" w:hAnsi="Calisto MT" w:cs="Arial"/>
          <w:sz w:val="20"/>
          <w:szCs w:val="20"/>
        </w:rPr>
        <w:instrText>ADDIN CSL_CITATION {"citationItems":[{"id":"ITEM-1","itemData":{"DOI":"10.4324/9781315099484","ISBN":"9781351583244","abstract":"Objectives. We determined whether physical education (PE) taught by specialists contributed to academic development and prevention of obesity in elementary school children. Methods. Our 2-year longitudinal study involved 620 boys and girls initially in grade 3 in Australia, all receiving 150 minutes per week of PE. One group (specialist-taught PE; n=312) included 90 minutes per week of PE from visiting specialists; the other (common-practice PE; n=308) received all PE from generalist classroom teachers. Measurements included percentage of body fat (measured by dual-emission x-ray absorptiometry) and writing, numeracy, and reading proficiency (by government tests). Results. Compared with common-practice PE, specialist-taught PE was associated with a smaller increase in age-related percentage of body fat (P=.005). Specialist-taught PE was also associated with greater improvements in numeracy (P&lt;.03) and writing (P=.13) scores. There was no evidence of a reading effect. Conclusions. The attenuated age-related increases in percentage of body fat and enhanced numeracy development among elementary school children receiving PE from specialists provides support for the role of PE in both preventive medicine and academic development. (Am J Public Health. Published online ahead of print September 22, 2011: e1-e7. doi:10.2105/AJPH.2011.300220).","author":[{"dropping-particle":"","family":"Sugden","given":"David","non-dropping-particle":"","parse-names":false,"suffix":""},{"dropping-particle":"","family":"Wright","given":"Helen","non-dropping-particle":"","parse-names":false,"suffix":""}],"container-title":"Enabling Access: Effective Teaching and Learning for Pupils with Learning Difficulties: Classic Edition","id":"ITEM-1","issued":{"date-parts":[["2017"]]},"title":"Physical education","type":"chapter"},"uris":["http://www.mendeley.com/documents/?uuid=0c767787-4bc2-4f3d-9a77-a6bb3c29e030"]}],"mendeley":{"formattedCitation":"(Sugden &amp; Wright, 2017)","plainTextFormattedCitation":"(Sugden &amp; Wright, 2017)","previouslyFormattedCitation":"(Sugden &amp; Wright, 2017)"},"properties":{"noteIndex":0},"schema":"https://github.com/citation-style-language/schema/raw/master/csl-citation.json"}</w:instrText>
      </w:r>
      <w:r>
        <w:rPr>
          <w:rFonts w:ascii="Calisto MT" w:hAnsi="Calisto MT" w:cs="Arial"/>
          <w:sz w:val="20"/>
          <w:szCs w:val="20"/>
        </w:rPr>
        <w:fldChar w:fldCharType="separate"/>
      </w:r>
      <w:r w:rsidRPr="00996EBD">
        <w:rPr>
          <w:rFonts w:ascii="Calisto MT" w:hAnsi="Calisto MT" w:cs="Arial"/>
          <w:noProof/>
          <w:sz w:val="20"/>
          <w:szCs w:val="20"/>
        </w:rPr>
        <w:t>(Sugden &amp; Wright, 2017)</w:t>
      </w:r>
      <w:r>
        <w:rPr>
          <w:rFonts w:ascii="Calisto MT" w:hAnsi="Calisto MT" w:cs="Arial"/>
          <w:sz w:val="20"/>
          <w:szCs w:val="20"/>
        </w:rPr>
        <w:fldChar w:fldCharType="end"/>
      </w:r>
      <w:r w:rsidR="002C73B0" w:rsidRPr="002C73B0">
        <w:rPr>
          <w:rFonts w:ascii="Calisto MT" w:hAnsi="Calisto MT" w:cs="Arial"/>
          <w:sz w:val="20"/>
          <w:szCs w:val="20"/>
        </w:rPr>
        <w:t>.</w:t>
      </w:r>
      <w:r w:rsidR="002C73B0" w:rsidRPr="002C73B0">
        <w:rPr>
          <w:rFonts w:ascii="Calisto MT" w:hAnsi="Calisto MT" w:cs="Arial"/>
          <w:sz w:val="20"/>
          <w:szCs w:val="20"/>
          <w:lang w:val="id-ID"/>
        </w:rPr>
        <w:t xml:space="preserve"> </w:t>
      </w:r>
    </w:p>
    <w:p w:rsidR="002C73B0" w:rsidRPr="002C73B0" w:rsidRDefault="002C73B0" w:rsidP="002C73B0">
      <w:pPr>
        <w:spacing w:before="0" w:beforeAutospacing="0" w:after="0" w:afterAutospacing="0"/>
        <w:ind w:left="0" w:firstLine="544"/>
        <w:jc w:val="both"/>
        <w:rPr>
          <w:rFonts w:ascii="Calisto MT" w:hAnsi="Calisto MT" w:cs="Arial"/>
          <w:sz w:val="20"/>
          <w:szCs w:val="20"/>
          <w:lang w:val="id-ID"/>
        </w:rPr>
      </w:pPr>
      <w:r w:rsidRPr="002C73B0">
        <w:rPr>
          <w:rFonts w:ascii="Calisto MT" w:hAnsi="Calisto MT" w:cs="Arial"/>
          <w:sz w:val="20"/>
          <w:szCs w:val="20"/>
          <w:lang w:val="id-ID"/>
        </w:rPr>
        <w:t>Dengan demikian pendidikan jasmani merupakan proses pendidikan melalui gerak insani (</w:t>
      </w:r>
      <w:r w:rsidRPr="002C73B0">
        <w:rPr>
          <w:rFonts w:ascii="Calisto MT" w:hAnsi="Calisto MT" w:cs="Arial"/>
          <w:i/>
          <w:sz w:val="20"/>
          <w:szCs w:val="20"/>
          <w:lang w:val="id-ID"/>
        </w:rPr>
        <w:t>human movement</w:t>
      </w:r>
      <w:r w:rsidRPr="002C73B0">
        <w:rPr>
          <w:rFonts w:ascii="Calisto MT" w:hAnsi="Calisto MT" w:cs="Arial"/>
          <w:sz w:val="20"/>
          <w:szCs w:val="20"/>
          <w:lang w:val="id-ID"/>
        </w:rPr>
        <w:t>) yang berbentuk aktivitas gerak, permainan, ataupun olahraga untuk mencapai tujuan, yang disesuaikan dengan tingkat pert</w:t>
      </w:r>
      <w:r w:rsidR="00996EBD">
        <w:rPr>
          <w:rFonts w:ascii="Calisto MT" w:hAnsi="Calisto MT" w:cs="Arial"/>
          <w:sz w:val="20"/>
          <w:szCs w:val="20"/>
          <w:lang w:val="id-ID"/>
        </w:rPr>
        <w:t xml:space="preserve">umbuhan dan perkembangan siswa </w:t>
      </w:r>
      <w:r w:rsidR="00996EBD">
        <w:rPr>
          <w:rFonts w:ascii="Calisto MT" w:hAnsi="Calisto MT" w:cs="Arial"/>
          <w:sz w:val="20"/>
          <w:szCs w:val="20"/>
          <w:lang w:val="id-ID"/>
        </w:rPr>
        <w:fldChar w:fldCharType="begin" w:fldLock="1"/>
      </w:r>
      <w:r w:rsidR="00996EBD">
        <w:rPr>
          <w:rFonts w:ascii="Calisto MT" w:hAnsi="Calisto MT" w:cs="Arial"/>
          <w:sz w:val="20"/>
          <w:szCs w:val="20"/>
          <w:lang w:val="id-ID"/>
        </w:rPr>
        <w:instrText>ADDIN CSL_CITATION {"citationItems":[{"id":"ITEM-1","itemData":{"DOI":"10.4324/9781315042466","abstract":"The definitive source for the groundbreaking ideas of the \"Spectrum of Teaching Styles\" introduced by Mosston and Ashworth and developed during 35 years in the field. This book offers teachers a foundation for understanding the decision-making structures that exist in all teaching/learning environments and for recognizing the variables that increase effectiveness while teaching physical education. In this thoroughly revised and streamlined edition, all chapters have been updated to include hundreds of real-world examples, concise charts, practical forms, and concrete suggestions for \"deliberate teaching\" so that teachers can understand their classrooms' flow of events, analyze decision structures, implement adjustments that are appropriate for particular classroom situations, and deliberately combine styles to achieve effective variations. As in prior editions, individual chapters describe the anatomy of the decision structure as it relates to teachers and learners, the objectives (O-T-L-O) of each style, and the application of each style to various activities and educational goals. For physical education teachers.","author":[{"dropping-particle":"","family":"Bailey","given":"Richard","non-dropping-particle":"","parse-names":false,"suffix":""}],"container-title":"Teaching Physical Education","id":"ITEM-1","issued":{"date-parts":[["2014"]]},"title":"Teaching Physical Education","type":"book"},"uris":["http://www.mendeley.com/documents/?uuid=1aaafb71-aae7-40cc-b523-94d9da0f440c"]}],"mendeley":{"formattedCitation":"(Bailey, 2014)","plainTextFormattedCitation":"(Bailey, 2014)","previouslyFormattedCitation":"(Bailey, 2014)"},"properties":{"noteIndex":0},"schema":"https://github.com/citation-style-language/schema/raw/master/csl-citation.json"}</w:instrText>
      </w:r>
      <w:r w:rsidR="00996EBD">
        <w:rPr>
          <w:rFonts w:ascii="Calisto MT" w:hAnsi="Calisto MT" w:cs="Arial"/>
          <w:sz w:val="20"/>
          <w:szCs w:val="20"/>
          <w:lang w:val="id-ID"/>
        </w:rPr>
        <w:fldChar w:fldCharType="separate"/>
      </w:r>
      <w:r w:rsidR="00996EBD" w:rsidRPr="00996EBD">
        <w:rPr>
          <w:rFonts w:ascii="Calisto MT" w:hAnsi="Calisto MT" w:cs="Arial"/>
          <w:noProof/>
          <w:sz w:val="20"/>
          <w:szCs w:val="20"/>
          <w:lang w:val="id-ID"/>
        </w:rPr>
        <w:t>(Bailey, 2014)</w:t>
      </w:r>
      <w:r w:rsidR="00996EBD">
        <w:rPr>
          <w:rFonts w:ascii="Calisto MT" w:hAnsi="Calisto MT" w:cs="Arial"/>
          <w:sz w:val="20"/>
          <w:szCs w:val="20"/>
          <w:lang w:val="id-ID"/>
        </w:rPr>
        <w:fldChar w:fldCharType="end"/>
      </w:r>
      <w:r w:rsidRPr="002C73B0">
        <w:rPr>
          <w:rFonts w:ascii="Calisto MT" w:hAnsi="Calisto MT" w:cs="Arial"/>
          <w:sz w:val="20"/>
          <w:szCs w:val="20"/>
          <w:lang w:val="id-ID"/>
        </w:rPr>
        <w:t xml:space="preserve">. Perkembangan siswa juga mencakup berbagai hal yang berhubungan dengan kebugaran jasmani antara lain kecepatan, kelincahan, kekuatan dan daya tahan. </w:t>
      </w:r>
    </w:p>
    <w:p w:rsidR="002C73B0" w:rsidRPr="002C73B0" w:rsidRDefault="002C73B0" w:rsidP="002C73B0">
      <w:pPr>
        <w:tabs>
          <w:tab w:val="left" w:pos="8280"/>
          <w:tab w:val="left" w:pos="9180"/>
        </w:tabs>
        <w:spacing w:before="0" w:beforeAutospacing="0" w:after="0" w:afterAutospacing="0"/>
        <w:ind w:left="0" w:firstLine="544"/>
        <w:jc w:val="both"/>
        <w:rPr>
          <w:rFonts w:ascii="Calisto MT" w:hAnsi="Calisto MT" w:cs="Arial"/>
          <w:sz w:val="20"/>
          <w:szCs w:val="20"/>
          <w:lang w:val="id-ID"/>
        </w:rPr>
      </w:pPr>
      <w:r w:rsidRPr="002C73B0">
        <w:rPr>
          <w:rFonts w:ascii="Calisto MT" w:hAnsi="Calisto MT" w:cs="Arial"/>
          <w:sz w:val="20"/>
          <w:szCs w:val="20"/>
          <w:lang w:val="id-ID"/>
        </w:rPr>
        <w:t>Daya tahan merupakan komponen biomotorik yang sangat dibutuhkan dalam aktivitas fisik. Dan salah satu komponen yang terpenting dari kebugaran jasmani. Daya tahan diartikan sebagai kemampuan kondisi tubuh dalam berlatih untuk waktu yang lama, tanpa mengalami kelelahan yang berlebih setelah menyelesaikan latihan tersebut</w:t>
      </w:r>
      <w:r w:rsidR="00996EBD">
        <w:rPr>
          <w:rFonts w:ascii="Calisto MT" w:hAnsi="Calisto MT" w:cs="Arial"/>
          <w:sz w:val="20"/>
          <w:szCs w:val="20"/>
          <w:lang w:val="en-ID"/>
        </w:rPr>
        <w:t xml:space="preserve"> </w:t>
      </w:r>
      <w:r w:rsidR="00996EBD">
        <w:rPr>
          <w:rFonts w:ascii="Calisto MT" w:hAnsi="Calisto MT" w:cs="Arial"/>
          <w:sz w:val="20"/>
          <w:szCs w:val="20"/>
          <w:lang w:val="en-ID"/>
        </w:rPr>
        <w:fldChar w:fldCharType="begin" w:fldLock="1"/>
      </w:r>
      <w:r w:rsidR="00996EBD">
        <w:rPr>
          <w:rFonts w:ascii="Calisto MT" w:hAnsi="Calisto MT" w:cs="Arial"/>
          <w:sz w:val="20"/>
          <w:szCs w:val="20"/>
          <w:lang w:val="en-ID"/>
        </w:rPr>
        <w:instrText>ADDIN CSL_CITATION {"citationItems":[{"id":"ITEM-1","itemData":{"DOI":"10.1111/j.1600-0838.2010.01197.x","ISSN":"09057188","abstract":"The effect of concurrent strength (S) and endurance (E) training on adaptive changes in aerobic capacity, endurance performance, maximal muscle strength and muscle morphology is equivocal. Some data suggest an attenuated cardiovascular and musculoskeletal response to combined E and S training, while other data show unimpaired or even superior adaptation compared with either training regime alone. However, the effect of concurrent S and E training only rarely has been examined in top-level endurance athletes. This review describes the effect of concurrent SE training on short-term and long-term endurance performance in endurance-trained subjects, ranging from moderately trained individuals to elite top-level athletes. It is concluded that strength training can lead to enhanced long-term (&gt;30 min) and short-term (&lt;15 min) endurance capacity both in well-trained individuals and highly trained top-level endurance athletes, especially with the use of high-volume, heavy-resistance strength training protocols. The enhancement in endurance capacity appears to involve training-induced increases in the proportion of type IIA muscle fibers as well as gains in maximal muscle strength (MVC) and rapid force characteristics (rate of force development), while likely also involving enhancements in neuromuscular function.","author":[{"dropping-particle":"","family":"Aagaard","given":"P.","non-dropping-particle":"","parse-names":false,"suffix":""},{"dropping-particle":"","family":"Andersen","given":"J. L.","non-dropping-particle":"","parse-names":false,"suffix":""}],"container-title":"Scandinavian Journal of Medicine and Science in Sports","id":"ITEM-1","issued":{"date-parts":[["2010"]]},"title":"Effects of strength training on endurance capacity in top-level endurance athletes","type":"article"},"uris":["http://www.mendeley.com/documents/?uuid=9198bf64-79cb-4637-950a-a9187564fbea","http://www.mendeley.com/documents/?uuid=16a7f687-3c6b-49bc-ab35-4cbbb9205e45"]}],"mendeley":{"formattedCitation":"(Aagaard &amp; Andersen, 2010)","plainTextFormattedCitation":"(Aagaard &amp; Andersen, 2010)","previouslyFormattedCitation":"(Aagaard &amp; Andersen, 2010)"},"properties":{"noteIndex":0},"schema":"https://github.com/citation-style-language/schema/raw/master/csl-citation.json"}</w:instrText>
      </w:r>
      <w:r w:rsidR="00996EBD">
        <w:rPr>
          <w:rFonts w:ascii="Calisto MT" w:hAnsi="Calisto MT" w:cs="Arial"/>
          <w:sz w:val="20"/>
          <w:szCs w:val="20"/>
          <w:lang w:val="en-ID"/>
        </w:rPr>
        <w:fldChar w:fldCharType="separate"/>
      </w:r>
      <w:r w:rsidR="00996EBD" w:rsidRPr="00996EBD">
        <w:rPr>
          <w:rFonts w:ascii="Calisto MT" w:hAnsi="Calisto MT" w:cs="Arial"/>
          <w:noProof/>
          <w:sz w:val="20"/>
          <w:szCs w:val="20"/>
          <w:lang w:val="en-ID"/>
        </w:rPr>
        <w:t>(Aagaard &amp; Andersen, 2010)</w:t>
      </w:r>
      <w:r w:rsidR="00996EBD">
        <w:rPr>
          <w:rFonts w:ascii="Calisto MT" w:hAnsi="Calisto MT" w:cs="Arial"/>
          <w:sz w:val="20"/>
          <w:szCs w:val="20"/>
          <w:lang w:val="en-ID"/>
        </w:rPr>
        <w:fldChar w:fldCharType="end"/>
      </w:r>
      <w:r w:rsidRPr="002C73B0">
        <w:rPr>
          <w:rFonts w:ascii="Calisto MT" w:hAnsi="Calisto MT" w:cs="Arial"/>
          <w:sz w:val="20"/>
          <w:szCs w:val="20"/>
          <w:lang w:val="id-ID"/>
        </w:rPr>
        <w:t>.</w:t>
      </w:r>
    </w:p>
    <w:p w:rsidR="002C73B0" w:rsidRPr="002C73B0" w:rsidRDefault="002C73B0" w:rsidP="002C73B0">
      <w:pPr>
        <w:spacing w:before="0" w:beforeAutospacing="0" w:after="0" w:afterAutospacing="0"/>
        <w:ind w:left="0" w:firstLine="544"/>
        <w:jc w:val="both"/>
        <w:rPr>
          <w:rFonts w:ascii="Calisto MT" w:hAnsi="Calisto MT" w:cs="Arial"/>
          <w:sz w:val="20"/>
          <w:szCs w:val="20"/>
          <w:lang w:val="id-ID"/>
        </w:rPr>
      </w:pPr>
      <w:r w:rsidRPr="002C73B0">
        <w:rPr>
          <w:rFonts w:ascii="Calisto MT" w:hAnsi="Calisto MT" w:cs="Arial"/>
          <w:sz w:val="20"/>
          <w:szCs w:val="20"/>
          <w:lang w:val="id-ID"/>
        </w:rPr>
        <w:t xml:space="preserve">Kebugaran jasmani merupakan kemampuan seseorang untuk melakukan berbagai aktivitas sehari-hari secara efisien dan tidak menimbulkan kelelahan yang berarti, sehingga masih ada tenaga untuk melakukan aktivitas yang lain. Kebugaran jasmani sangat penting dalam kehidupan </w:t>
      </w:r>
      <w:r w:rsidRPr="002C73B0">
        <w:rPr>
          <w:rFonts w:ascii="Calisto MT" w:hAnsi="Calisto MT" w:cs="Arial"/>
          <w:sz w:val="20"/>
          <w:szCs w:val="20"/>
        </w:rPr>
        <w:t>manusia, mereka</w:t>
      </w:r>
      <w:r w:rsidRPr="002C73B0">
        <w:rPr>
          <w:rFonts w:ascii="Calisto MT" w:hAnsi="Calisto MT" w:cs="Arial"/>
          <w:sz w:val="20"/>
          <w:szCs w:val="20"/>
          <w:lang w:val="id-ID"/>
        </w:rPr>
        <w:t xml:space="preserve"> tidak bisa melak</w:t>
      </w:r>
      <w:r w:rsidRPr="002C73B0">
        <w:rPr>
          <w:rFonts w:ascii="Calisto MT" w:hAnsi="Calisto MT" w:cs="Arial"/>
          <w:sz w:val="20"/>
          <w:szCs w:val="20"/>
        </w:rPr>
        <w:t>u</w:t>
      </w:r>
      <w:r w:rsidRPr="002C73B0">
        <w:rPr>
          <w:rFonts w:ascii="Calisto MT" w:hAnsi="Calisto MT" w:cs="Arial"/>
          <w:sz w:val="20"/>
          <w:szCs w:val="20"/>
          <w:lang w:val="id-ID"/>
        </w:rPr>
        <w:t>kan aktivitas dengan baik jika tidak mempunyai kebugaran jasmani yang baik. Masyarakat, mulai dari anak-anak, remaja, dewasa, maupun orangtua, semuanya ingin mempunyai kebugaran jasmani yang baik. Semua hal itu juga di  pengaruhi oleh bentuk lingkungan yang jadi daerah tempat tinggalnya.</w:t>
      </w:r>
    </w:p>
    <w:p w:rsidR="002C73B0" w:rsidRPr="002C73B0" w:rsidRDefault="002C73B0" w:rsidP="002C73B0">
      <w:pPr>
        <w:spacing w:before="0" w:beforeAutospacing="0" w:after="0" w:afterAutospacing="0"/>
        <w:ind w:left="0" w:firstLine="544"/>
        <w:jc w:val="both"/>
        <w:rPr>
          <w:rFonts w:ascii="Calisto MT" w:hAnsi="Calisto MT" w:cs="Arial"/>
          <w:sz w:val="20"/>
          <w:szCs w:val="20"/>
          <w:lang w:val="id-ID"/>
        </w:rPr>
      </w:pPr>
      <w:r w:rsidRPr="002C73B0">
        <w:rPr>
          <w:rFonts w:ascii="Calisto MT" w:hAnsi="Calisto MT" w:cs="Arial"/>
          <w:sz w:val="20"/>
          <w:szCs w:val="20"/>
          <w:lang w:val="id-ID"/>
        </w:rPr>
        <w:t>Terdapat bemacam-macam bentuk lingkungan fisik dan biologis di muka bumi. Setiap daerah mempunyai bentuk geografis yang berbeda antara satu daerah dengan daerah yang lain. Dataran tinggi biasanya terletak pada ketinggian diatas 500 meter sampai dengan 1.500 meter di atas permukaan laut. Sedangkan dataran rendah biasanya memiliki ketinggian kurang dari 500 meter di atas permukaan laut</w:t>
      </w:r>
      <w:r w:rsidR="00996EBD">
        <w:rPr>
          <w:rFonts w:ascii="Calisto MT" w:hAnsi="Calisto MT" w:cs="Arial"/>
          <w:sz w:val="20"/>
          <w:szCs w:val="20"/>
          <w:lang w:val="en-ID"/>
        </w:rPr>
        <w:t xml:space="preserve"> </w:t>
      </w:r>
      <w:r w:rsidR="00996EBD">
        <w:rPr>
          <w:rFonts w:ascii="Calisto MT" w:hAnsi="Calisto MT" w:cs="Arial"/>
          <w:sz w:val="20"/>
          <w:szCs w:val="20"/>
          <w:lang w:val="en-ID"/>
        </w:rPr>
        <w:fldChar w:fldCharType="begin" w:fldLock="1"/>
      </w:r>
      <w:r w:rsidR="00996EBD">
        <w:rPr>
          <w:rFonts w:ascii="Calisto MT" w:hAnsi="Calisto MT" w:cs="Arial"/>
          <w:sz w:val="20"/>
          <w:szCs w:val="20"/>
          <w:lang w:val="en-ID"/>
        </w:rPr>
        <w:instrText>ADDIN CSL_CITATION {"citationItems":[{"id":"ITEM-1","itemData":{"DOI":"10.1097/TME.0000000000000194","ISSN":"19314493","abstract":"Tibial plateau fractures are a common injury; however, high-energy, complex proximal tibial fractures lack the same longitudinal database. The basic tenets of fracture care must be strictly adhered to for successful joint reconstruction. Specifically, maximum visualization of the joint surface must be obtained but with a minimum of surgical devascularization of the proximal tibia. The use of multiple surgical approaches, as well as an advanced array of actual surgical equipment, is necessary. There are a variety of surgical tactics that should be used for additional visualization. Joint distraction and direct visualization are felt to be superior to fluoroscopic evaluation alone. The best overall surgical tactic is dependent on the surgeon's familiarity with the pathology of the fracture and the implant itself. Advances in implant and external fixation design have expanded the anatomic envelope for stabilization. The adjunctive role of radiology is felt to be invaluable for preoperative planning. Computed tomography and an intraoperative assessment of the reconstruction with the use of fluoroscopy is invaluable. Joint reconstruction, ligament repair or reconstruction, and restoration of overall limb alignment are the surgical goals that must be achieved early in the care of tibial plateau fractures. These injuries are the result of high impact to the limb and therefore have a high incidence of associated injuries and complications. The surgical plans must always consider the likelihood of these associated events to lessen their morbidity. Copyright © 1999 by W.B. Saunders Company.","author":[{"dropping-particle":"","family":"Ramponi","given":"Denise R.","non-dropping-particle":"","parse-names":false,"suffix":""},{"dropping-particle":"","family":"McSwigan","given":"Tara","non-dropping-particle":"","parse-names":false,"suffix":""}],"container-title":"Advanced Emergency Nursing Journal","id":"ITEM-1","issued":{"date-parts":[["2018"]]},"title":"Tibial plateau fractures","type":"article-journal"},"uris":["http://www.mendeley.com/documents/?uuid=5f444f7b-62c9-434a-9f37-92300acb8d19","http://www.mendeley.com/documents/?uuid=18e4db3a-f938-4fab-a110-78af36ecb46a"]}],"mendeley":{"formattedCitation":"(Ramponi &amp; McSwigan, 2018)","plainTextFormattedCitation":"(Ramponi &amp; McSwigan, 2018)","previouslyFormattedCitation":"(Ramponi &amp; McSwigan, 2018)"},"properties":{"noteIndex":0},"schema":"https://github.com/citation-style-language/schema/raw/master/csl-citation.json"}</w:instrText>
      </w:r>
      <w:r w:rsidR="00996EBD">
        <w:rPr>
          <w:rFonts w:ascii="Calisto MT" w:hAnsi="Calisto MT" w:cs="Arial"/>
          <w:sz w:val="20"/>
          <w:szCs w:val="20"/>
          <w:lang w:val="en-ID"/>
        </w:rPr>
        <w:fldChar w:fldCharType="separate"/>
      </w:r>
      <w:r w:rsidR="00996EBD" w:rsidRPr="00996EBD">
        <w:rPr>
          <w:rFonts w:ascii="Calisto MT" w:hAnsi="Calisto MT" w:cs="Arial"/>
          <w:noProof/>
          <w:sz w:val="20"/>
          <w:szCs w:val="20"/>
          <w:lang w:val="en-ID"/>
        </w:rPr>
        <w:t>(Ramponi &amp; McSwigan, 2018)</w:t>
      </w:r>
      <w:r w:rsidR="00996EBD">
        <w:rPr>
          <w:rFonts w:ascii="Calisto MT" w:hAnsi="Calisto MT" w:cs="Arial"/>
          <w:sz w:val="20"/>
          <w:szCs w:val="20"/>
          <w:lang w:val="en-ID"/>
        </w:rPr>
        <w:fldChar w:fldCharType="end"/>
      </w:r>
      <w:r w:rsidRPr="002C73B0">
        <w:rPr>
          <w:rFonts w:ascii="Calisto MT" w:hAnsi="Calisto MT" w:cs="Arial"/>
          <w:sz w:val="20"/>
          <w:szCs w:val="20"/>
          <w:lang w:val="id-ID"/>
        </w:rPr>
        <w:t xml:space="preserve">. Hal itu diketahui saat peneliti melakukan observasi di Kabupaten Malang dengan menggunakan alat </w:t>
      </w:r>
      <w:r w:rsidRPr="002C73B0">
        <w:rPr>
          <w:rFonts w:ascii="Calisto MT" w:hAnsi="Calisto MT" w:cs="Arial"/>
          <w:i/>
          <w:sz w:val="20"/>
          <w:szCs w:val="20"/>
          <w:lang w:val="id-ID"/>
        </w:rPr>
        <w:t xml:space="preserve">Altimeter </w:t>
      </w:r>
      <w:r w:rsidRPr="002C73B0">
        <w:rPr>
          <w:rFonts w:ascii="Calisto MT" w:hAnsi="Calisto MT" w:cs="Arial"/>
          <w:sz w:val="20"/>
          <w:szCs w:val="20"/>
          <w:lang w:val="id-ID"/>
        </w:rPr>
        <w:t>dan peta wilayah</w:t>
      </w:r>
      <w:r w:rsidRPr="002C73B0">
        <w:rPr>
          <w:rFonts w:ascii="Calisto MT" w:hAnsi="Calisto MT" w:cs="Arial"/>
          <w:i/>
          <w:sz w:val="20"/>
          <w:szCs w:val="20"/>
          <w:lang w:val="id-ID"/>
        </w:rPr>
        <w:t>.</w:t>
      </w:r>
    </w:p>
    <w:p w:rsidR="002C73B0" w:rsidRPr="002C73B0" w:rsidRDefault="002C73B0" w:rsidP="002C73B0">
      <w:pPr>
        <w:spacing w:before="0" w:beforeAutospacing="0" w:after="0" w:afterAutospacing="0"/>
        <w:ind w:left="0" w:firstLine="544"/>
        <w:jc w:val="both"/>
        <w:rPr>
          <w:rFonts w:ascii="Calisto MT" w:hAnsi="Calisto MT" w:cs="Arial"/>
          <w:sz w:val="20"/>
          <w:szCs w:val="20"/>
          <w:lang w:val="id-ID"/>
        </w:rPr>
      </w:pPr>
      <w:r w:rsidRPr="002C73B0">
        <w:rPr>
          <w:rFonts w:ascii="Calisto MT" w:hAnsi="Calisto MT" w:cs="Arial"/>
          <w:sz w:val="20"/>
          <w:szCs w:val="20"/>
          <w:lang w:val="id-ID"/>
        </w:rPr>
        <w:t xml:space="preserve"> Bentuk lingkungan yang berbeda sangat berpengaruh bagi tingkat perkembangan gerak yang berada di daerah tersebut. Kondisi tekanan udara, cuaca, iklim atau letak gegrafis yang telah disebutkan, merupakan salah satu faktor yang mempengaruhi perkembangan gerak bagi penduduk yang berada pada daerah tersebut.</w:t>
      </w:r>
    </w:p>
    <w:p w:rsidR="002C73B0" w:rsidRPr="002C73B0" w:rsidRDefault="002C73B0" w:rsidP="002C73B0">
      <w:pPr>
        <w:spacing w:before="0" w:beforeAutospacing="0" w:after="0" w:afterAutospacing="0"/>
        <w:ind w:left="0" w:firstLine="544"/>
        <w:jc w:val="both"/>
        <w:rPr>
          <w:rFonts w:ascii="Calisto MT" w:hAnsi="Calisto MT" w:cs="Arial"/>
          <w:sz w:val="20"/>
          <w:szCs w:val="20"/>
          <w:lang w:val="id-ID"/>
        </w:rPr>
      </w:pPr>
      <w:r w:rsidRPr="002C73B0">
        <w:rPr>
          <w:rFonts w:ascii="Calisto MT" w:hAnsi="Calisto MT" w:cs="Arial"/>
          <w:sz w:val="20"/>
          <w:szCs w:val="20"/>
          <w:lang w:val="id-ID"/>
        </w:rPr>
        <w:t>Berdasarkan pemaparan tersebut, penelitian ini bertujuan untuk mengetahui perbandingan perkembangan daya tahan anak putra siswa sekolah dasar di daerah dataran rendah, dataran sedang, dan dataran tinggi. Penelitian ini meneliti di beberapa sekolah dasar yang ada di Kabupaten Malang meliputi dataran tinggi dengan ketinggian 1000-1200 mdpl, peneliti mengambil 3 dari Kecamatan Tirtoyudo  yaitu, SDN Taman Satriyan 01, SDN Taman Satriyan 02, SDN Taman Satriyan 03. Di dataran sedang dengan ketinggian 450 mdpl, peneliti mengambil dari Kecamatan Pagelaran 3 sekolah dasar yaitu, SDN Sidorejo 01 dan 03, SDN Sidorejo 2, SDN Sidorejo 04. Pada dataran rendah dengan ketinggian 150 mdpl, peneliti mengambil 3 sekolah dasar yaitu, SDN Pujiharjo 01, SDN Pujiharjo 02, SDN Pujiharjo 03.</w:t>
      </w:r>
    </w:p>
    <w:p w:rsidR="002C73B0" w:rsidRPr="002C73B0" w:rsidRDefault="002C73B0" w:rsidP="002C73B0">
      <w:pPr>
        <w:spacing w:before="0" w:beforeAutospacing="0" w:after="0" w:afterAutospacing="0"/>
        <w:ind w:left="0" w:firstLine="544"/>
        <w:jc w:val="both"/>
        <w:rPr>
          <w:rFonts w:ascii="Calisto MT" w:hAnsi="Calisto MT" w:cs="Arial"/>
          <w:sz w:val="20"/>
          <w:szCs w:val="20"/>
        </w:rPr>
      </w:pPr>
      <w:r w:rsidRPr="002C73B0">
        <w:rPr>
          <w:rFonts w:ascii="Calisto MT" w:hAnsi="Calisto MT" w:cs="Arial"/>
          <w:sz w:val="20"/>
          <w:szCs w:val="20"/>
          <w:lang w:val="id-ID"/>
        </w:rPr>
        <w:t>H</w:t>
      </w:r>
      <w:r w:rsidRPr="002C73B0">
        <w:rPr>
          <w:rFonts w:ascii="Calisto MT" w:hAnsi="Calisto MT" w:cs="Arial"/>
          <w:sz w:val="20"/>
          <w:szCs w:val="20"/>
        </w:rPr>
        <w:t xml:space="preserve">asil </w:t>
      </w:r>
      <w:r w:rsidRPr="002C73B0">
        <w:rPr>
          <w:rFonts w:ascii="Calisto MT" w:hAnsi="Calisto MT" w:cs="Arial"/>
          <w:sz w:val="20"/>
          <w:szCs w:val="20"/>
          <w:lang w:val="id-ID"/>
        </w:rPr>
        <w:t xml:space="preserve">penelitian </w:t>
      </w:r>
      <w:r w:rsidRPr="002C73B0">
        <w:rPr>
          <w:rFonts w:ascii="Calisto MT" w:hAnsi="Calisto MT" w:cs="Arial"/>
          <w:sz w:val="20"/>
          <w:szCs w:val="20"/>
        </w:rPr>
        <w:t xml:space="preserve">yang dilakukan oleh peneliti di dataran </w:t>
      </w:r>
      <w:r w:rsidRPr="002C73B0">
        <w:rPr>
          <w:rFonts w:ascii="Calisto MT" w:hAnsi="Calisto MT" w:cs="Arial"/>
          <w:sz w:val="20"/>
          <w:szCs w:val="20"/>
          <w:lang w:val="id-ID"/>
        </w:rPr>
        <w:t>rendah</w:t>
      </w:r>
      <w:r w:rsidRPr="002C73B0">
        <w:rPr>
          <w:rFonts w:ascii="Calisto MT" w:hAnsi="Calisto MT" w:cs="Arial"/>
          <w:sz w:val="20"/>
          <w:szCs w:val="20"/>
        </w:rPr>
        <w:t xml:space="preserve">, dataran sedang, dan dataran </w:t>
      </w:r>
      <w:r w:rsidRPr="002C73B0">
        <w:rPr>
          <w:rFonts w:ascii="Calisto MT" w:hAnsi="Calisto MT" w:cs="Arial"/>
          <w:sz w:val="20"/>
          <w:szCs w:val="20"/>
          <w:lang w:val="id-ID"/>
        </w:rPr>
        <w:t>tinggi</w:t>
      </w:r>
      <w:r w:rsidRPr="002C73B0">
        <w:rPr>
          <w:rFonts w:ascii="Calisto MT" w:hAnsi="Calisto MT" w:cs="Arial"/>
          <w:sz w:val="20"/>
          <w:szCs w:val="20"/>
        </w:rPr>
        <w:t>, bahwa belum pernah diadakan tes daya tahan untuk anak</w:t>
      </w:r>
      <w:r w:rsidRPr="002C73B0">
        <w:rPr>
          <w:rFonts w:ascii="Calisto MT" w:hAnsi="Calisto MT" w:cs="Arial"/>
          <w:sz w:val="20"/>
          <w:szCs w:val="20"/>
          <w:lang w:val="id-ID"/>
        </w:rPr>
        <w:t xml:space="preserve"> putra</w:t>
      </w:r>
      <w:r w:rsidRPr="002C73B0">
        <w:rPr>
          <w:rFonts w:ascii="Calisto MT" w:hAnsi="Calisto MT" w:cs="Arial"/>
          <w:sz w:val="20"/>
          <w:szCs w:val="20"/>
        </w:rPr>
        <w:t xml:space="preserve"> usia </w:t>
      </w:r>
      <w:r w:rsidRPr="002C73B0">
        <w:rPr>
          <w:rFonts w:ascii="Calisto MT" w:hAnsi="Calisto MT" w:cs="Arial"/>
          <w:sz w:val="20"/>
          <w:szCs w:val="20"/>
          <w:lang w:val="id-ID"/>
        </w:rPr>
        <w:t>9</w:t>
      </w:r>
      <w:r w:rsidRPr="002C73B0">
        <w:rPr>
          <w:rFonts w:ascii="Calisto MT" w:hAnsi="Calisto MT" w:cs="Arial"/>
          <w:sz w:val="20"/>
          <w:szCs w:val="20"/>
        </w:rPr>
        <w:t xml:space="preserve"> tahun di daerah tersebut. Dengan adanya tes </w:t>
      </w:r>
      <w:proofErr w:type="spellStart"/>
      <w:r w:rsidRPr="002C73B0">
        <w:rPr>
          <w:rFonts w:ascii="Calisto MT" w:hAnsi="Calisto MT" w:cs="Arial"/>
          <w:sz w:val="20"/>
          <w:szCs w:val="20"/>
        </w:rPr>
        <w:t>kemamp</w:t>
      </w:r>
      <w:proofErr w:type="spellEnd"/>
      <w:r w:rsidRPr="002C73B0">
        <w:rPr>
          <w:rFonts w:ascii="Calisto MT" w:hAnsi="Calisto MT" w:cs="Arial"/>
          <w:sz w:val="20"/>
          <w:szCs w:val="20"/>
          <w:lang w:val="id-ID"/>
        </w:rPr>
        <w:t xml:space="preserve">uan </w:t>
      </w:r>
      <w:r w:rsidRPr="002C73B0">
        <w:rPr>
          <w:rFonts w:ascii="Calisto MT" w:hAnsi="Calisto MT" w:cs="Arial"/>
          <w:sz w:val="20"/>
          <w:szCs w:val="20"/>
        </w:rPr>
        <w:t xml:space="preserve">daya tahan diharapkan guru </w:t>
      </w:r>
      <w:r w:rsidRPr="002C73B0">
        <w:rPr>
          <w:rFonts w:ascii="Calisto MT" w:hAnsi="Calisto MT" w:cs="Arial"/>
          <w:sz w:val="20"/>
          <w:szCs w:val="20"/>
          <w:lang w:val="id-ID"/>
        </w:rPr>
        <w:t>p</w:t>
      </w:r>
      <w:proofErr w:type="spellStart"/>
      <w:r w:rsidRPr="002C73B0">
        <w:rPr>
          <w:rFonts w:ascii="Calisto MT" w:hAnsi="Calisto MT" w:cs="Arial"/>
          <w:sz w:val="20"/>
          <w:szCs w:val="20"/>
        </w:rPr>
        <w:t>endidikan</w:t>
      </w:r>
      <w:proofErr w:type="spellEnd"/>
      <w:r w:rsidRPr="002C73B0">
        <w:rPr>
          <w:rFonts w:ascii="Calisto MT" w:hAnsi="Calisto MT" w:cs="Arial"/>
          <w:sz w:val="20"/>
          <w:szCs w:val="20"/>
        </w:rPr>
        <w:t xml:space="preserve"> </w:t>
      </w:r>
      <w:r w:rsidRPr="002C73B0">
        <w:rPr>
          <w:rFonts w:ascii="Calisto MT" w:hAnsi="Calisto MT" w:cs="Arial"/>
          <w:sz w:val="20"/>
          <w:szCs w:val="20"/>
          <w:lang w:val="id-ID"/>
        </w:rPr>
        <w:t>j</w:t>
      </w:r>
      <w:proofErr w:type="spellStart"/>
      <w:r w:rsidRPr="002C73B0">
        <w:rPr>
          <w:rFonts w:ascii="Calisto MT" w:hAnsi="Calisto MT" w:cs="Arial"/>
          <w:sz w:val="20"/>
          <w:szCs w:val="20"/>
        </w:rPr>
        <w:t>asmani</w:t>
      </w:r>
      <w:proofErr w:type="spellEnd"/>
      <w:r w:rsidRPr="002C73B0">
        <w:rPr>
          <w:rFonts w:ascii="Calisto MT" w:hAnsi="Calisto MT" w:cs="Arial"/>
          <w:sz w:val="20"/>
          <w:szCs w:val="20"/>
        </w:rPr>
        <w:t xml:space="preserve"> mempunyai acuan untuk mengetahui dan membina anak</w:t>
      </w:r>
      <w:r w:rsidRPr="002C73B0">
        <w:rPr>
          <w:rFonts w:ascii="Calisto MT" w:hAnsi="Calisto MT" w:cs="Arial"/>
          <w:sz w:val="20"/>
          <w:szCs w:val="20"/>
          <w:lang w:val="id-ID"/>
        </w:rPr>
        <w:t xml:space="preserve"> putra</w:t>
      </w:r>
      <w:r w:rsidRPr="002C73B0">
        <w:rPr>
          <w:rFonts w:ascii="Calisto MT" w:hAnsi="Calisto MT" w:cs="Arial"/>
          <w:sz w:val="20"/>
          <w:szCs w:val="20"/>
        </w:rPr>
        <w:t xml:space="preserve"> </w:t>
      </w:r>
      <w:proofErr w:type="gramStart"/>
      <w:r w:rsidRPr="002C73B0">
        <w:rPr>
          <w:rFonts w:ascii="Calisto MT" w:hAnsi="Calisto MT" w:cs="Arial"/>
          <w:sz w:val="20"/>
          <w:szCs w:val="20"/>
        </w:rPr>
        <w:t>usia</w:t>
      </w:r>
      <w:proofErr w:type="gramEnd"/>
      <w:r w:rsidRPr="002C73B0">
        <w:rPr>
          <w:rFonts w:ascii="Calisto MT" w:hAnsi="Calisto MT" w:cs="Arial"/>
          <w:sz w:val="20"/>
          <w:szCs w:val="20"/>
        </w:rPr>
        <w:t xml:space="preserve"> </w:t>
      </w:r>
      <w:r w:rsidRPr="002C73B0">
        <w:rPr>
          <w:rFonts w:ascii="Calisto MT" w:hAnsi="Calisto MT" w:cs="Arial"/>
          <w:sz w:val="20"/>
          <w:szCs w:val="20"/>
          <w:lang w:val="id-ID"/>
        </w:rPr>
        <w:t>9</w:t>
      </w:r>
      <w:r w:rsidRPr="002C73B0">
        <w:rPr>
          <w:rFonts w:ascii="Calisto MT" w:hAnsi="Calisto MT" w:cs="Arial"/>
          <w:sz w:val="20"/>
          <w:szCs w:val="20"/>
        </w:rPr>
        <w:t xml:space="preserve"> tahun lebih lanjut agar dalam masa perkembangan daya tahan di dataran tinggi</w:t>
      </w:r>
      <w:r w:rsidRPr="002C73B0">
        <w:rPr>
          <w:rFonts w:ascii="Calisto MT" w:hAnsi="Calisto MT" w:cs="Arial"/>
          <w:sz w:val="20"/>
          <w:szCs w:val="20"/>
          <w:lang w:val="id-ID"/>
        </w:rPr>
        <w:t>, dataran sedang</w:t>
      </w:r>
      <w:r w:rsidRPr="002C73B0">
        <w:rPr>
          <w:rFonts w:ascii="Calisto MT" w:hAnsi="Calisto MT" w:cs="Arial"/>
          <w:sz w:val="20"/>
          <w:szCs w:val="20"/>
        </w:rPr>
        <w:t xml:space="preserve"> dan di dataran rendah dapat meningkat atau mendapatkan prestasi. Oleh karena itu, diperlukan adanya penelitian untuk mengetahui tingkat kemampuan anak </w:t>
      </w:r>
      <w:proofErr w:type="gramStart"/>
      <w:r w:rsidRPr="002C73B0">
        <w:rPr>
          <w:rFonts w:ascii="Calisto MT" w:hAnsi="Calisto MT" w:cs="Arial"/>
          <w:sz w:val="20"/>
          <w:szCs w:val="20"/>
        </w:rPr>
        <w:t>usia</w:t>
      </w:r>
      <w:proofErr w:type="gramEnd"/>
      <w:r w:rsidRPr="002C73B0">
        <w:rPr>
          <w:rFonts w:ascii="Calisto MT" w:hAnsi="Calisto MT" w:cs="Arial"/>
          <w:sz w:val="20"/>
          <w:szCs w:val="20"/>
        </w:rPr>
        <w:t xml:space="preserve"> </w:t>
      </w:r>
      <w:r w:rsidRPr="002C73B0">
        <w:rPr>
          <w:rFonts w:ascii="Calisto MT" w:hAnsi="Calisto MT" w:cs="Arial"/>
          <w:sz w:val="20"/>
          <w:szCs w:val="20"/>
          <w:lang w:val="id-ID"/>
        </w:rPr>
        <w:t>9</w:t>
      </w:r>
      <w:r w:rsidRPr="002C73B0">
        <w:rPr>
          <w:rFonts w:ascii="Calisto MT" w:hAnsi="Calisto MT" w:cs="Arial"/>
          <w:sz w:val="20"/>
          <w:szCs w:val="20"/>
        </w:rPr>
        <w:t xml:space="preserve"> tahun di dataran </w:t>
      </w:r>
      <w:r w:rsidRPr="002C73B0">
        <w:rPr>
          <w:rFonts w:ascii="Calisto MT" w:hAnsi="Calisto MT" w:cs="Arial"/>
          <w:sz w:val="20"/>
          <w:szCs w:val="20"/>
          <w:lang w:val="id-ID"/>
        </w:rPr>
        <w:t>rendah, di dataran sedang</w:t>
      </w:r>
      <w:r w:rsidRPr="002C73B0">
        <w:rPr>
          <w:rFonts w:ascii="Calisto MT" w:hAnsi="Calisto MT" w:cs="Arial"/>
          <w:sz w:val="20"/>
          <w:szCs w:val="20"/>
        </w:rPr>
        <w:t xml:space="preserve"> dan di dataran </w:t>
      </w:r>
      <w:r w:rsidRPr="002C73B0">
        <w:rPr>
          <w:rFonts w:ascii="Calisto MT" w:hAnsi="Calisto MT" w:cs="Arial"/>
          <w:sz w:val="20"/>
          <w:szCs w:val="20"/>
          <w:lang w:val="id-ID"/>
        </w:rPr>
        <w:t>tinggi</w:t>
      </w:r>
      <w:r w:rsidRPr="002C73B0">
        <w:rPr>
          <w:rFonts w:ascii="Calisto MT" w:hAnsi="Calisto MT" w:cs="Arial"/>
          <w:sz w:val="20"/>
          <w:szCs w:val="20"/>
        </w:rPr>
        <w:t xml:space="preserve">. </w:t>
      </w:r>
    </w:p>
    <w:p w:rsidR="002C73B0" w:rsidRPr="002C73B0" w:rsidRDefault="002C73B0" w:rsidP="002C73B0">
      <w:pPr>
        <w:pStyle w:val="ListParagraph"/>
        <w:spacing w:after="0" w:line="240" w:lineRule="auto"/>
        <w:ind w:left="0" w:firstLine="544"/>
        <w:jc w:val="both"/>
        <w:rPr>
          <w:rFonts w:ascii="Calisto MT" w:hAnsi="Calisto MT" w:cs="Arial"/>
          <w:sz w:val="20"/>
          <w:szCs w:val="20"/>
        </w:rPr>
      </w:pPr>
      <w:r w:rsidRPr="002C73B0">
        <w:rPr>
          <w:rFonts w:ascii="Calisto MT" w:hAnsi="Calisto MT" w:cs="Arial"/>
          <w:sz w:val="20"/>
          <w:szCs w:val="20"/>
        </w:rPr>
        <w:lastRenderedPageBreak/>
        <w:t xml:space="preserve">Kebugaran jasmani sangat penting dalam menunjang aktifitas kehidupan sehari-hari, akan tetapi nilai kebugaran tiap-tiap orang berbeda-beda sesuai dengan tugas/profesi masing-masing. </w:t>
      </w:r>
      <w:r w:rsidR="00996EBD">
        <w:rPr>
          <w:rFonts w:ascii="Calisto MT" w:hAnsi="Calisto MT" w:cs="Arial"/>
          <w:sz w:val="20"/>
          <w:szCs w:val="20"/>
          <w:lang w:val="en-ID"/>
        </w:rPr>
        <w:t>K</w:t>
      </w:r>
      <w:r w:rsidRPr="002C73B0">
        <w:rPr>
          <w:rFonts w:ascii="Calisto MT" w:hAnsi="Calisto MT" w:cs="Arial"/>
          <w:sz w:val="20"/>
          <w:szCs w:val="20"/>
        </w:rPr>
        <w:t>ebugaran jasmani adalah kemampuan tubuh secara efisien dan efektif. Kebugaran jasmani terdiri dari 5 kebugaran yang berhubungan dengan kesehatan dan 6 kebugaran yang berhubungan dengan kemampuan</w:t>
      </w:r>
      <w:r w:rsidR="00996EBD">
        <w:rPr>
          <w:rFonts w:ascii="Calisto MT" w:hAnsi="Calisto MT" w:cs="Arial"/>
          <w:sz w:val="20"/>
          <w:szCs w:val="20"/>
          <w:lang w:val="en-ID"/>
        </w:rPr>
        <w:t xml:space="preserve"> </w:t>
      </w:r>
      <w:r w:rsidR="00996EBD">
        <w:rPr>
          <w:rFonts w:ascii="Calisto MT" w:hAnsi="Calisto MT" w:cs="Arial"/>
          <w:sz w:val="20"/>
          <w:szCs w:val="20"/>
          <w:lang w:val="en-ID"/>
        </w:rPr>
        <w:fldChar w:fldCharType="begin" w:fldLock="1"/>
      </w:r>
      <w:r w:rsidR="00907B27">
        <w:rPr>
          <w:rFonts w:ascii="Calisto MT" w:hAnsi="Calisto MT" w:cs="Arial"/>
          <w:sz w:val="20"/>
          <w:szCs w:val="20"/>
          <w:lang w:val="en-ID"/>
        </w:rPr>
        <w:instrText>ADDIN CSL_CITATION {"citationItems":[{"id":"ITEM-1","itemData":{"DOI":"10.1002/14651858.CD003316.pub6","ISSN":"1469493X","abstract":"BACKGROUND Levels of physical fitness are low after stroke. It is unknown whether improving physical fitness after stroke reduces disability. OBJECTIVES To determine whether fitness training after stroke reduces death, dependence, and disability and to assess the effects of training with regard to adverse events, risk factors, physical fitness, mobility, physical function, quality of life, mood, and cognitive function. Interventions to improve cognitive function have attracted increased attention after being identified as the highest rated research priority for life after stroke. Therefore we have added this class of outcomes to this updated review. SEARCH METHODS We searched the Cochrane Stroke Group Trials Register (last searched February 2015), the Cochrane Central Register of Controlled Trials (CENTRAL 2015, Issue 1: searched February 2015), MEDLINE (1966 to February 2015), EMBASE (1980 to February 2015), CINAHL (1982 to February 2015), SPORTDiscus (1949 to February 2015), and five additional databases (February 2015). We also searched ongoing trials registers, handsearched relevant journals and conference proceedings, screened reference lists, and contacted experts in the field. SELECTION CRITERIA Randomised trials comparing either cardiorespiratory training or resistance training, or both (mixed training), with usual care, no intervention, or a non-exercise intervention in stroke survivors. DATA COLLECTION AND ANALYSIS Two review authors independently selected trials, assessed quality and risk of bias, and extracted data. We analysed data using random-effects meta-analyses. Diverse outcome measures limited the intended analyses. MAIN RESULTS We included 58 trials, involving 2797 participants, which comprised cardiorespiratory interventions (28 trials, 1408 participants), resistance interventions (13 trials, 432 participants), and mixed training interventions (17 trials, 957 participants). Thirteen deaths occurred before the end of the intervention and a further nine before the end of follow-up. No dependence data were reported. Diverse outcome measures restricted pooling of data. Global indices of disability show moderate improvement after cardiorespiratory training (standardised mean difference (SMD) 0.52, 95% confidence interval (CI) 0.19 to 0.84; P value = 0.002) and by a small amount after mixed training (SMD 0.26, 95% CI 0.04 to 0.49; P value = 0.02); benefits at follow-up (i.e. after training had stopped) were unclear. There were too few dat…","author":[{"dropping-particle":"","family":"Saunders","given":"David H.","non-dropping-particle":"","parse-names":false,"suffix":""},{"dropping-particle":"","family":"Sanderson","given":"Mark","non-dropping-particle":"","parse-names":false,"suffix":""},{"dropping-particle":"","family":"Hayes","given":"Sara","non-dropping-particle":"","parse-names":false,"suffix":""},{"dropping-particle":"","family":"Kilrane","given":"Maeve","non-dropping-particle":"","parse-names":false,"suffix":""},{"dropping-particle":"","family":"Greig","given":"Carolyn A.","non-dropping-particle":"","parse-names":false,"suffix":""},{"dropping-particle":"","family":"Brazzelli","given":"Miriam","non-dropping-particle":"","parse-names":false,"suffix":""},{"dropping-particle":"","family":"Mead","given":"Gillian E.","non-dropping-particle":"","parse-names":false,"suffix":""}],"container-title":"Cochrane Database of Systematic Reviews","id":"ITEM-1","issued":{"date-parts":[["2016"]]},"title":"Physical fitness training for stroke patients","type":"article"},"uris":["http://www.mendeley.com/documents/?uuid=8c19054f-39f7-41fa-a1f9-d2c3986818c6","http://www.mendeley.com/documents/?uuid=c601e791-4881-4583-958e-445eed8708c7"]}],"mendeley":{"formattedCitation":"(Saunders et al., 2016)","plainTextFormattedCitation":"(Saunders et al., 2016)","previouslyFormattedCitation":"(Saunders et al., 2016)"},"properties":{"noteIndex":0},"schema":"https://github.com/citation-style-language/schema/raw/master/csl-citation.json"}</w:instrText>
      </w:r>
      <w:r w:rsidR="00996EBD">
        <w:rPr>
          <w:rFonts w:ascii="Calisto MT" w:hAnsi="Calisto MT" w:cs="Arial"/>
          <w:sz w:val="20"/>
          <w:szCs w:val="20"/>
          <w:lang w:val="en-ID"/>
        </w:rPr>
        <w:fldChar w:fldCharType="separate"/>
      </w:r>
      <w:r w:rsidR="00996EBD" w:rsidRPr="00996EBD">
        <w:rPr>
          <w:rFonts w:ascii="Calisto MT" w:hAnsi="Calisto MT" w:cs="Arial"/>
          <w:noProof/>
          <w:sz w:val="20"/>
          <w:szCs w:val="20"/>
          <w:lang w:val="en-ID"/>
        </w:rPr>
        <w:t>(Saunders et al., 2016)</w:t>
      </w:r>
      <w:r w:rsidR="00996EBD">
        <w:rPr>
          <w:rFonts w:ascii="Calisto MT" w:hAnsi="Calisto MT" w:cs="Arial"/>
          <w:sz w:val="20"/>
          <w:szCs w:val="20"/>
          <w:lang w:val="en-ID"/>
        </w:rPr>
        <w:fldChar w:fldCharType="end"/>
      </w:r>
      <w:r w:rsidRPr="002C73B0">
        <w:rPr>
          <w:rFonts w:ascii="Calisto MT" w:hAnsi="Calisto MT" w:cs="Arial"/>
          <w:sz w:val="20"/>
          <w:szCs w:val="20"/>
        </w:rPr>
        <w:t>. Agar seseorang dikatakan kebugaran jasmaninya baik maka setiap saat harus dalam kondisi baik. Kebugaran jasmani terdiri dari beberapa komponen</w:t>
      </w:r>
      <w:r w:rsidR="00907B27">
        <w:rPr>
          <w:rFonts w:ascii="Calisto MT" w:hAnsi="Calisto MT" w:cs="Arial"/>
          <w:sz w:val="20"/>
          <w:szCs w:val="20"/>
          <w:lang w:val="en-ID"/>
        </w:rPr>
        <w:t xml:space="preserve"> </w:t>
      </w:r>
      <w:r w:rsidRPr="002C73B0">
        <w:rPr>
          <w:rFonts w:ascii="Calisto MT" w:hAnsi="Calisto MT" w:cs="Arial"/>
          <w:sz w:val="20"/>
          <w:szCs w:val="20"/>
        </w:rPr>
        <w:t>diantaranya. 1) Komposisi tubuh adalah persentase (%) lemak dari berat badan total dan indeks massa tubuh (IMT), 2) kelenturan/fleksibilitas tubuh adalah luas bidang gerak yang maksimal pada persendian, tanpa dipengaruhi oleh suatu paksaan atau tekanan, 3) kelincahan adalah kemampuan seseorang untuk dapat mengubah arah dengan cepat dan tepat waktu bergerak tanpa kehilangan keseimbangan, 4) kekuatan otot adalah kontraksi maksimal yang dihasilkan otot, merupakan kemampuan untuk membangkitkan tegangan terhadap suatu tahanan, 5) daya tahan jantung paru: kemampuan jantung, paru dan pembuluh darah untuk berfungsi secara optimal pada waktu kerja dalam mengambil O2 secara maksimal (VO2 maks) dan menyalurkannya ke seluruh tubuh terutama jaringan aktif sehingga dapat digunakan untuk proses metabolisme tubuh, 6) kecepatan adalah kemampuan untuk menempuh jarak tertentu dalam waktu yang seminimal mungkin, 7) daya tahan otot merupakan kemampuan untuk kontraksi sub maksimal secara berulang-ulang atau untuk berkontraksi terus menerus dalam suatu waktu tertentu</w:t>
      </w:r>
      <w:r w:rsidR="00907B27">
        <w:rPr>
          <w:rFonts w:ascii="Calisto MT" w:hAnsi="Calisto MT" w:cs="Arial"/>
          <w:sz w:val="20"/>
          <w:szCs w:val="20"/>
          <w:lang w:val="en-ID"/>
        </w:rPr>
        <w:t xml:space="preserve"> </w:t>
      </w:r>
      <w:r w:rsidR="00907B27">
        <w:rPr>
          <w:rFonts w:ascii="Calisto MT" w:hAnsi="Calisto MT" w:cs="Arial"/>
          <w:sz w:val="20"/>
          <w:szCs w:val="20"/>
          <w:lang w:val="en-ID"/>
        </w:rPr>
        <w:fldChar w:fldCharType="begin" w:fldLock="1"/>
      </w:r>
      <w:r w:rsidR="00907B27">
        <w:rPr>
          <w:rFonts w:ascii="Calisto MT" w:hAnsi="Calisto MT" w:cs="Arial"/>
          <w:sz w:val="20"/>
          <w:szCs w:val="20"/>
          <w:lang w:val="en-ID"/>
        </w:rPr>
        <w:instrText>ADDIN CSL_CITATION {"citationItems":[{"id":"ITEM-1","itemData":{"DOI":"10.1016/j.neurobiolaging.2014.03.034","ISSN":"15581497","abstract":"In this review, we explore the association among physical activity, cardiorespiratory fitness, and exercise on gray matter volume in older adults. We conclude that higher cardiorespiratory fitness levels are routinely associated with greater gray matter volume in the prefrontal cortex and hippocampus and less consistently in other regions. We also conclude that physical activity is associated with greater gray matter volume in the same regions that are associated with cardiorespiratory fitness including the prefrontal cortex and hippocampus. Some heterogeneity in the literature may be explained by effect moderation by age, stress, or other factors. Finally, we report promising results from randomized exercise interventions that suggest that the volume of the hippocampus and prefrontal cortex remain pliable and responsive to moderate intensity exercise for 6 months-1 year. Physical activity appears to be a propitious method for influencing gray matter volume in late adulthood, but additional well-controlled studies are necessary to inform public policies about the potential protective or therapeutic effects of exercise on brain volume. © 2014 Elsevier Inc.","author":[{"dropping-particle":"","family":"Erickson","given":"Kirk I.","non-dropping-particle":"","parse-names":false,"suffix":""},{"dropping-particle":"","family":"Leckie","given":"Regina L.","non-dropping-particle":"","parse-names":false,"suffix":""},{"dropping-particle":"","family":"Weinstein","given":"Andrea M.","non-dropping-particle":"","parse-names":false,"suffix":""}],"container-title":"Neurobiology of Aging","id":"ITEM-1","issued":{"date-parts":[["2014"]]},"title":"Physical activity, fitness, and gray matter volume","type":"article"},"uris":["http://www.mendeley.com/documents/?uuid=aa23bbe3-7792-4a33-81d3-5ca06797db6c","http://www.mendeley.com/documents/?uuid=0afa3f9c-9bf8-4527-b574-a9e0d2abfd7d"]}],"mendeley":{"formattedCitation":"(Erickson, Leckie, &amp; Weinstein, 2014)","plainTextFormattedCitation":"(Erickson, Leckie, &amp; Weinstein, 2014)","previouslyFormattedCitation":"(Erickson, Leckie, &amp; Weinstein, 2014)"},"properties":{"noteIndex":0},"schema":"https://github.com/citation-style-language/schema/raw/master/csl-citation.json"}</w:instrText>
      </w:r>
      <w:r w:rsidR="00907B27">
        <w:rPr>
          <w:rFonts w:ascii="Calisto MT" w:hAnsi="Calisto MT" w:cs="Arial"/>
          <w:sz w:val="20"/>
          <w:szCs w:val="20"/>
          <w:lang w:val="en-ID"/>
        </w:rPr>
        <w:fldChar w:fldCharType="separate"/>
      </w:r>
      <w:r w:rsidR="00907B27" w:rsidRPr="00907B27">
        <w:rPr>
          <w:rFonts w:ascii="Calisto MT" w:hAnsi="Calisto MT" w:cs="Arial"/>
          <w:noProof/>
          <w:sz w:val="20"/>
          <w:szCs w:val="20"/>
          <w:lang w:val="en-ID"/>
        </w:rPr>
        <w:t>(Erickson, Leckie, &amp; Weinstein, 2014)</w:t>
      </w:r>
      <w:r w:rsidR="00907B27">
        <w:rPr>
          <w:rFonts w:ascii="Calisto MT" w:hAnsi="Calisto MT" w:cs="Arial"/>
          <w:sz w:val="20"/>
          <w:szCs w:val="20"/>
          <w:lang w:val="en-ID"/>
        </w:rPr>
        <w:fldChar w:fldCharType="end"/>
      </w:r>
      <w:r w:rsidRPr="002C73B0">
        <w:rPr>
          <w:rFonts w:ascii="Calisto MT" w:hAnsi="Calisto MT" w:cs="Arial"/>
          <w:sz w:val="20"/>
          <w:szCs w:val="20"/>
        </w:rPr>
        <w:t>.</w:t>
      </w:r>
    </w:p>
    <w:p w:rsidR="002C73B0" w:rsidRPr="002C73B0" w:rsidRDefault="002C73B0" w:rsidP="002C73B0">
      <w:pPr>
        <w:pStyle w:val="ListParagraph"/>
        <w:spacing w:after="0" w:line="240" w:lineRule="auto"/>
        <w:ind w:left="0" w:firstLine="544"/>
        <w:jc w:val="both"/>
        <w:rPr>
          <w:rFonts w:ascii="Calisto MT" w:hAnsi="Calisto MT" w:cs="Arial"/>
          <w:sz w:val="20"/>
          <w:szCs w:val="20"/>
        </w:rPr>
      </w:pPr>
      <w:r w:rsidRPr="002C73B0">
        <w:rPr>
          <w:rFonts w:ascii="Calisto MT" w:hAnsi="Calisto MT" w:cs="Arial"/>
          <w:sz w:val="20"/>
          <w:szCs w:val="20"/>
        </w:rPr>
        <w:t>Kebugaran jasmani yakni kemampuan seseorang melakukan kerja sehari-hari secara efisien tanpa timbul kelelahan yang berlebihan sehingga masih dapat menikmati waktu luangnya</w:t>
      </w:r>
      <w:r w:rsidR="00907B27">
        <w:rPr>
          <w:rFonts w:ascii="Calisto MT" w:hAnsi="Calisto MT" w:cs="Arial"/>
          <w:sz w:val="20"/>
          <w:szCs w:val="20"/>
        </w:rPr>
        <w:t xml:space="preserve"> </w:t>
      </w:r>
      <w:r w:rsidR="00907B27">
        <w:rPr>
          <w:rFonts w:ascii="Calisto MT" w:hAnsi="Calisto MT" w:cs="Arial"/>
          <w:sz w:val="20"/>
          <w:szCs w:val="20"/>
        </w:rPr>
        <w:fldChar w:fldCharType="begin" w:fldLock="1"/>
      </w:r>
      <w:r w:rsidR="00907B27">
        <w:rPr>
          <w:rFonts w:ascii="Calisto MT" w:hAnsi="Calisto MT" w:cs="Arial"/>
          <w:sz w:val="20"/>
          <w:szCs w:val="20"/>
        </w:rPr>
        <w:instrText>ADDIN CSL_CITATION {"citationItems":[{"id":"ITEM-1","itemData":{"DOI":"10.1002/14651858.CD007651.pub2","ISSN":"1469493X","abstract":"BACKGROUND: The World Health Organization (WHO) estimates that 1.9 million deaths worldwide are attributable to physical inactivity and at least 2.6 million deaths are a result of being overweight or obese. In addition, WHO estimates that physical inactivity causes 10% to 16% of cases each of breast cancer, colon, and rectal cancers as well as type 2 diabetes, and 22% of coronary heart disease and the burden of these and other chronic diseases has rapidly increased in recent decades. OBJECTIVES: The purpose of this systematic review was to summarize the evidence of the effectiveness of school-based interventions in promoting physical activity and fitness in children and adolescents. SEARCH METHODS: The search strategy included searching several databases to October 2011. In addition, reference lists of included articles and background papers were reviewed for potentially relevant studies, as well as references from relevant Cochrane reviews. Primary authors of included studies were contacted as needed for additional information. SELECTION CRITERIA: To be included, the intervention had to be relevant to public health practice (focused on health promotion activities), not conducted by physicians, implemented, facilitated, or promoted by staff in local public health units, implemented in a school setting and aimed at increasing physical activity, included all school-attending children, and be implemented for a minimum of 12 weeks. In addition, the review was limited to randomized controlled trials and those that reported on outcomes for children and adolescents (aged 6 to 18 years). Primary outcomes included: rates of moderate to vigorous physical activity during the school day, time engaged in moderate to vigorous physical activity during the school day, and time spent watching television. Secondary outcomes related to physical health status measures including: systolic and diastolic blood pressure, blood cholesterol, body mass index (BMI), maximal oxygen uptake (VO2max), and pulse rate. DATA COLLECTION AND ANALYSIS: Standardized tools were used by two independent reviewers to assess each study for relevance and for data extraction. In addition, each study was assessed for risk of bias as specified in the Cochrane Handbook for Systematic Reviews of Interventions. Where discrepancies existed, discussion occurred until consensus was reached. The results were summarized narratively due to wide variations in the populations, interventions evaluated, and outco…","author":[{"dropping-particle":"","family":"Dobbins","given":"Maureen","non-dropping-particle":"","parse-names":false,"suffix":""},{"dropping-particle":"","family":"Husson","given":"Heather","non-dropping-particle":"","parse-names":false,"suffix":""},{"dropping-particle":"","family":"Decorby","given":"Kara","non-dropping-particle":"","parse-names":false,"suffix":""},{"dropping-particle":"","family":"Larocca","given":"Rebecca L.","non-dropping-particle":"","parse-names":false,"suffix":""}],"container-title":"Cochrane Database of Systematic Reviews","id":"ITEM-1","issued":{"date-parts":[["2013"]]},"title":"School-based physical activity programs for promoting physical activity and fitness in children and adolescents aged 6 to 18","type":"article"},"uris":["http://www.mendeley.com/documents/?uuid=12665e8f-275c-4848-ba74-2730f358bbab","http://www.mendeley.com/documents/?uuid=4567cc62-90fb-4ef9-8008-52460774c9df"]}],"mendeley":{"formattedCitation":"(Dobbins, Husson, Decorby, &amp; Larocca, 2013)","plainTextFormattedCitation":"(Dobbins, Husson, Decorby, &amp; Larocca, 2013)","previouslyFormattedCitation":"(Dobbins, Husson, Decorby, &amp; Larocca, 2013)"},"properties":{"noteIndex":0},"schema":"https://github.com/citation-style-language/schema/raw/master/csl-citation.json"}</w:instrText>
      </w:r>
      <w:r w:rsidR="00907B27">
        <w:rPr>
          <w:rFonts w:ascii="Calisto MT" w:hAnsi="Calisto MT" w:cs="Arial"/>
          <w:sz w:val="20"/>
          <w:szCs w:val="20"/>
        </w:rPr>
        <w:fldChar w:fldCharType="separate"/>
      </w:r>
      <w:r w:rsidR="00907B27" w:rsidRPr="00907B27">
        <w:rPr>
          <w:rFonts w:ascii="Calisto MT" w:hAnsi="Calisto MT" w:cs="Arial"/>
          <w:noProof/>
          <w:sz w:val="20"/>
          <w:szCs w:val="20"/>
        </w:rPr>
        <w:t>(Dobbins, Husson, Decorby, &amp; Larocca, 2013)</w:t>
      </w:r>
      <w:r w:rsidR="00907B27">
        <w:rPr>
          <w:rFonts w:ascii="Calisto MT" w:hAnsi="Calisto MT" w:cs="Arial"/>
          <w:sz w:val="20"/>
          <w:szCs w:val="20"/>
        </w:rPr>
        <w:fldChar w:fldCharType="end"/>
      </w:r>
      <w:r w:rsidRPr="002C73B0">
        <w:rPr>
          <w:rFonts w:ascii="Calisto MT" w:hAnsi="Calisto MT" w:cs="Arial"/>
          <w:sz w:val="20"/>
          <w:szCs w:val="20"/>
        </w:rPr>
        <w:t xml:space="preserve">. Hal tersebut selaras dengan pendapat </w:t>
      </w:r>
      <w:r w:rsidR="00907B27">
        <w:rPr>
          <w:rFonts w:ascii="Calisto MT" w:hAnsi="Calisto MT" w:cs="Arial"/>
          <w:sz w:val="20"/>
          <w:szCs w:val="20"/>
          <w:lang w:val="en-ID"/>
        </w:rPr>
        <w:t>yang</w:t>
      </w:r>
      <w:r w:rsidR="00907B27">
        <w:rPr>
          <w:rFonts w:ascii="Calisto MT" w:hAnsi="Calisto MT" w:cs="Arial"/>
          <w:sz w:val="20"/>
          <w:szCs w:val="20"/>
        </w:rPr>
        <w:t xml:space="preserve"> mengatakan </w:t>
      </w:r>
      <w:r w:rsidRPr="002C73B0">
        <w:rPr>
          <w:rFonts w:ascii="Calisto MT" w:hAnsi="Calisto MT" w:cs="Arial"/>
          <w:sz w:val="20"/>
          <w:szCs w:val="20"/>
        </w:rPr>
        <w:t>kebugaran jasmani adalah kesanggupan tubuh untuk melakukan aktivitas tanpa m</w:t>
      </w:r>
      <w:r w:rsidR="00907B27">
        <w:rPr>
          <w:rFonts w:ascii="Calisto MT" w:hAnsi="Calisto MT" w:cs="Arial"/>
          <w:sz w:val="20"/>
          <w:szCs w:val="20"/>
        </w:rPr>
        <w:t xml:space="preserve">engalami kelelahan yang berarti </w:t>
      </w:r>
      <w:r w:rsidR="00907B27">
        <w:rPr>
          <w:rFonts w:ascii="Calisto MT" w:hAnsi="Calisto MT" w:cs="Arial"/>
          <w:sz w:val="20"/>
          <w:szCs w:val="20"/>
        </w:rPr>
        <w:fldChar w:fldCharType="begin" w:fldLock="1"/>
      </w:r>
      <w:r w:rsidR="00907B27">
        <w:rPr>
          <w:rFonts w:ascii="Calisto MT" w:hAnsi="Calisto MT" w:cs="Arial"/>
          <w:sz w:val="20"/>
          <w:szCs w:val="20"/>
        </w:rPr>
        <w:instrText>ADDIN CSL_CITATION {"citationItems":[{"id":"ITEM-1","itemData":{"DOI":"10.1016/j.arr.2012.09.003","ISSN":"15681637","abstract":"Persons aged 80 years and older are the fastest growing segment of the population. As more individuals live longer, we should try to understand the mechanisms involved in healthy ageing and preserving functional independence in later life. In elderly people, functional independence is directly dependent on physical fitness, and ageing is inevitably associated with the declining functions of systems and organs (heart, lungs, blood vessels, skeletal muscles) that determine physical fitness. Thus, age-related diminished physical fitness contributes to the development of sarcopenia, frailty or disability, all of which severely deteriorate independent living and thus quality of life. Ageing is a complex process involving many variables that interact with one another, including - besides lifestyle factors or chronic diseases - genetics. Thus, several studies have examined the contribution of genetic endowment to a decline in physical fitness and subsequent loss of independence in later life. In this review, we compile information, including data from heritability, candidate-gene association, linkage and genome-wide association studies, on genetic factors that could influence physical fitness in the elderly. © 2012 Elsevier B.V.","author":[{"dropping-particle":"","family":"Garatachea","given":"Nuria","non-dropping-particle":"","parse-names":false,"suffix":""},{"dropping-particle":"","family":"Lucia","given":"Alejandro","non-dropping-particle":"","parse-names":false,"suffix":""}],"container-title":"Ageing Research Reviews","id":"ITEM-1","issued":{"date-parts":[["2013"]]},"title":"Genes, physical fitness and ageing","type":"article"},"uris":["http://www.mendeley.com/documents/?uuid=32d8972c-ef83-486a-b2fa-e2ff7c6e257b","http://www.mendeley.com/documents/?uuid=42513b09-4e30-4825-a1ec-7a61eb55a623"]}],"mendeley":{"formattedCitation":"(Garatachea &amp; Lucia, 2013)","plainTextFormattedCitation":"(Garatachea &amp; Lucia, 2013)","previouslyFormattedCitation":"(Garatachea &amp; Lucia, 2013)"},"properties":{"noteIndex":0},"schema":"https://github.com/citation-style-language/schema/raw/master/csl-citation.json"}</w:instrText>
      </w:r>
      <w:r w:rsidR="00907B27">
        <w:rPr>
          <w:rFonts w:ascii="Calisto MT" w:hAnsi="Calisto MT" w:cs="Arial"/>
          <w:sz w:val="20"/>
          <w:szCs w:val="20"/>
        </w:rPr>
        <w:fldChar w:fldCharType="separate"/>
      </w:r>
      <w:r w:rsidR="00907B27" w:rsidRPr="00907B27">
        <w:rPr>
          <w:rFonts w:ascii="Calisto MT" w:hAnsi="Calisto MT" w:cs="Arial"/>
          <w:noProof/>
          <w:sz w:val="20"/>
          <w:szCs w:val="20"/>
        </w:rPr>
        <w:t>(Garatachea &amp; Lucia, 2013)</w:t>
      </w:r>
      <w:r w:rsidR="00907B27">
        <w:rPr>
          <w:rFonts w:ascii="Calisto MT" w:hAnsi="Calisto MT" w:cs="Arial"/>
          <w:sz w:val="20"/>
          <w:szCs w:val="20"/>
        </w:rPr>
        <w:fldChar w:fldCharType="end"/>
      </w:r>
      <w:r w:rsidRPr="002C73B0">
        <w:rPr>
          <w:rFonts w:ascii="Calisto MT" w:hAnsi="Calisto MT" w:cs="Arial"/>
          <w:sz w:val="20"/>
          <w:szCs w:val="20"/>
        </w:rPr>
        <w:t>.</w:t>
      </w:r>
    </w:p>
    <w:p w:rsidR="002C73B0" w:rsidRPr="002C73B0" w:rsidRDefault="002C73B0" w:rsidP="002C73B0">
      <w:pPr>
        <w:pStyle w:val="ListParagraph"/>
        <w:spacing w:after="0" w:line="240" w:lineRule="auto"/>
        <w:ind w:left="0" w:firstLine="544"/>
        <w:jc w:val="both"/>
        <w:rPr>
          <w:rFonts w:ascii="Calisto MT" w:hAnsi="Calisto MT" w:cs="Arial"/>
          <w:sz w:val="20"/>
          <w:szCs w:val="20"/>
        </w:rPr>
      </w:pPr>
      <w:r w:rsidRPr="002C73B0">
        <w:rPr>
          <w:rFonts w:ascii="Calisto MT" w:hAnsi="Calisto MT" w:cs="Arial"/>
          <w:sz w:val="20"/>
          <w:szCs w:val="20"/>
        </w:rPr>
        <w:t>VO2Max merupakan salah satu elemen paling penting dari daya tahan kardiovaskuler yang harus di kembangkan terlebih. Untuk perenang pemula, peningkatan VO2Max membuat waktu latihan lebih lama, sehingga bisa memperbaiki kesalahan gerak dan meningkatkan teknik tanpa mengalami kel</w:t>
      </w:r>
      <w:r w:rsidR="00907B27">
        <w:rPr>
          <w:rFonts w:ascii="Calisto MT" w:hAnsi="Calisto MT" w:cs="Arial"/>
          <w:sz w:val="20"/>
          <w:szCs w:val="20"/>
        </w:rPr>
        <w:t>elahan</w:t>
      </w:r>
      <w:r w:rsidR="00907B27">
        <w:rPr>
          <w:rFonts w:ascii="Calisto MT" w:hAnsi="Calisto MT" w:cs="Arial"/>
          <w:sz w:val="20"/>
          <w:szCs w:val="20"/>
        </w:rPr>
        <w:fldChar w:fldCharType="begin" w:fldLock="1"/>
      </w:r>
      <w:r w:rsidR="00907B27">
        <w:rPr>
          <w:rFonts w:ascii="Calisto MT" w:hAnsi="Calisto MT" w:cs="Arial"/>
          <w:sz w:val="20"/>
          <w:szCs w:val="20"/>
        </w:rPr>
        <w:instrText>ADDIN CSL_CITATION {"citationItems":[{"id":"ITEM-1","itemData":{"DOI":"10.1371/journal.pone.0073182","ISSN":"19326203","abstract":"Endurance exercise training studies frequently show modest changes in VO2max with training and very limited responses in some subjects. By contrast, studies using interval training (IT) or combined IT and continuous training (CT) have reported mean increases in VO2max of up to {~}1.0 L {</w:instrText>
      </w:r>
      <w:r w:rsidR="00907B27">
        <w:rPr>
          <w:rFonts w:ascii="Cambria" w:hAnsi="Cambria" w:cs="Cambria"/>
          <w:sz w:val="20"/>
          <w:szCs w:val="20"/>
        </w:rPr>
        <w:instrText>·</w:instrText>
      </w:r>
      <w:r w:rsidR="00907B27">
        <w:rPr>
          <w:rFonts w:ascii="Calisto MT" w:hAnsi="Calisto MT" w:cs="Arial"/>
          <w:sz w:val="20"/>
          <w:szCs w:val="20"/>
        </w:rPr>
        <w:instrText>} min(-1). This raises questions about the role of exercise intensity and the trainability of VO2max. To address this topic we analyzed IT and IT/CT studies published in English from 1965-2012. Inclusion criteria were: 1)≥ 3 healthy sedentary/recreationally active humans {&lt;}45 yrs old, 2) training duration 6-13 weeks, 3) ≥ 3 days/week, 4) ≥ 10 minutes of high intensity work, 5) ≥ 1:1 work/rest ratio, and 6) results reported as mean ± SD or SE, ranges of change, or individual data. Due to heterogeneity (I(2) value of 70), statistical synthesis of the data used a random effects model. The summary statistic of interest was the change in VO2max. A total of 334 subjects (120 women) from 37 studies were identified. Participants were grouped into 40 distinct training groups, so the unit of analysis was 40 rather than 37. An increase in VO2max of 0.51 L {</w:instrText>
      </w:r>
      <w:r w:rsidR="00907B27">
        <w:rPr>
          <w:rFonts w:ascii="Cambria" w:hAnsi="Cambria" w:cs="Cambria"/>
          <w:sz w:val="20"/>
          <w:szCs w:val="20"/>
        </w:rPr>
        <w:instrText>·</w:instrText>
      </w:r>
      <w:r w:rsidR="00907B27">
        <w:rPr>
          <w:rFonts w:ascii="Calisto MT" w:hAnsi="Calisto MT" w:cs="Arial"/>
          <w:sz w:val="20"/>
          <w:szCs w:val="20"/>
        </w:rPr>
        <w:instrText>} min(-1) (95{%} CI: 0.43 to 0.60 L {</w:instrText>
      </w:r>
      <w:r w:rsidR="00907B27">
        <w:rPr>
          <w:rFonts w:ascii="Cambria" w:hAnsi="Cambria" w:cs="Cambria"/>
          <w:sz w:val="20"/>
          <w:szCs w:val="20"/>
        </w:rPr>
        <w:instrText>·</w:instrText>
      </w:r>
      <w:r w:rsidR="00907B27">
        <w:rPr>
          <w:rFonts w:ascii="Calisto MT" w:hAnsi="Calisto MT" w:cs="Arial"/>
          <w:sz w:val="20"/>
          <w:szCs w:val="20"/>
        </w:rPr>
        <w:instrText>} min(-1)) was observed. A subset of 9 studies, with 72 subjects, that featured longer intervals showed even larger ({~}0.8-0.9 L {</w:instrText>
      </w:r>
      <w:r w:rsidR="00907B27">
        <w:rPr>
          <w:rFonts w:ascii="Cambria" w:hAnsi="Cambria" w:cs="Cambria"/>
          <w:sz w:val="20"/>
          <w:szCs w:val="20"/>
        </w:rPr>
        <w:instrText>·</w:instrText>
      </w:r>
      <w:r w:rsidR="00907B27">
        <w:rPr>
          <w:rFonts w:ascii="Calisto MT" w:hAnsi="Calisto MT" w:cs="Arial"/>
          <w:sz w:val="20"/>
          <w:szCs w:val="20"/>
        </w:rPr>
        <w:instrText>} min(-1)) changes in VO2max with evidence of a marked response in all subjects. These results suggest that ideas about trainability and VO2max should be further evaluated with standardized IT or IT/CT training programs.","author":[{"dropping-particle":"","family":"Bacon","given":"Andrew P.","non-dropping-particle":"","parse-names":false,"suffix":""},{"dropping-particle":"","family":"Carter","given":"Rickey E.","non-dropping-particle":"","parse-names":false,"suffix":""},{"dropping-particle":"","family":"Ogle","given":"Eric A.","non-dropping-particle":"","parse-names":false,"suffix":""},{"dropping-particle":"","family":"Joyner","given":"Michael J.","non-dropping-particle":"","parse-names":false,"suffix":""}],"container-title":"PLoS ONE","id":"ITEM-1","issued":{"date-parts":[["2013"]]},"title":"VO2max Trainability and High Intensity Interval Training in Humans: A Meta-Analysis","type":"article-journal"},"uris":["http://www.mendeley.com/documents/?uuid=034eff9f-4728-46a1-a819-a48d6ab65827","http://www.mendeley.com/documents/?uuid=14f62dcc-69df-4955-a887-fcc58e39492b"]}],"mendeley":{"formattedCitation":"(Bacon, Carter, Ogle, &amp; Joyner, 2013)","plainTextFormattedCitation":"(Bacon, Carter, Ogle, &amp; Joyner, 2013)","previouslyFormattedCitation":"(Bacon, Carter, Ogle, &amp; Joyner, 2013)"},"properties":{"noteIndex":0},"schema":"https://github.com/citation-style-language/schema/raw/master/csl-citation.json"}</w:instrText>
      </w:r>
      <w:r w:rsidR="00907B27">
        <w:rPr>
          <w:rFonts w:ascii="Calisto MT" w:hAnsi="Calisto MT" w:cs="Arial"/>
          <w:sz w:val="20"/>
          <w:szCs w:val="20"/>
        </w:rPr>
        <w:fldChar w:fldCharType="separate"/>
      </w:r>
      <w:r w:rsidR="00907B27" w:rsidRPr="00907B27">
        <w:rPr>
          <w:rFonts w:ascii="Calisto MT" w:hAnsi="Calisto MT" w:cs="Arial"/>
          <w:noProof/>
          <w:sz w:val="20"/>
          <w:szCs w:val="20"/>
        </w:rPr>
        <w:t>(Bacon, Carter, Ogle, &amp; Joyner, 2013)</w:t>
      </w:r>
      <w:r w:rsidR="00907B27">
        <w:rPr>
          <w:rFonts w:ascii="Calisto MT" w:hAnsi="Calisto MT" w:cs="Arial"/>
          <w:sz w:val="20"/>
          <w:szCs w:val="20"/>
        </w:rPr>
        <w:fldChar w:fldCharType="end"/>
      </w:r>
      <w:r w:rsidRPr="002C73B0">
        <w:rPr>
          <w:rFonts w:ascii="Calisto MT" w:hAnsi="Calisto MT" w:cs="Arial"/>
          <w:sz w:val="20"/>
          <w:szCs w:val="20"/>
        </w:rPr>
        <w:t>.</w:t>
      </w:r>
    </w:p>
    <w:p w:rsidR="002C73B0" w:rsidRPr="002C73B0" w:rsidRDefault="002C73B0" w:rsidP="002C73B0">
      <w:pPr>
        <w:pStyle w:val="ListParagraph"/>
        <w:spacing w:after="0" w:line="240" w:lineRule="auto"/>
        <w:ind w:left="0" w:firstLine="544"/>
        <w:jc w:val="both"/>
        <w:rPr>
          <w:rFonts w:ascii="Calisto MT" w:hAnsi="Calisto MT" w:cs="Arial"/>
          <w:sz w:val="20"/>
          <w:szCs w:val="20"/>
        </w:rPr>
      </w:pPr>
      <w:r w:rsidRPr="002C73B0">
        <w:rPr>
          <w:rFonts w:ascii="Calisto MT" w:hAnsi="Calisto MT" w:cs="Arial"/>
          <w:sz w:val="20"/>
          <w:szCs w:val="20"/>
        </w:rPr>
        <w:t>Komponen kebugaran jasmani adalah faktor penentu derajat kondisi setiap individu. Seseorang dikatakan bugar jika mampu melakukan segala aktivitas kehidupan sehari-hari tanpa mengalami hambatan yang berarti, dan dapat melakukan tugas berikutnya dengan segera</w:t>
      </w:r>
      <w:r w:rsidR="00907B27">
        <w:rPr>
          <w:rFonts w:ascii="Calisto MT" w:hAnsi="Calisto MT" w:cs="Arial"/>
          <w:sz w:val="20"/>
          <w:szCs w:val="20"/>
          <w:lang w:val="en-ID"/>
        </w:rPr>
        <w:t xml:space="preserve"> </w:t>
      </w:r>
      <w:r w:rsidR="00907B27">
        <w:rPr>
          <w:rFonts w:ascii="Calisto MT" w:hAnsi="Calisto MT" w:cs="Arial"/>
          <w:sz w:val="20"/>
          <w:szCs w:val="20"/>
          <w:lang w:val="en-ID"/>
        </w:rPr>
        <w:fldChar w:fldCharType="begin" w:fldLock="1"/>
      </w:r>
      <w:r w:rsidR="00907B27">
        <w:rPr>
          <w:rFonts w:ascii="Calisto MT" w:hAnsi="Calisto MT" w:cs="Arial"/>
          <w:sz w:val="20"/>
          <w:szCs w:val="20"/>
          <w:lang w:val="en-ID"/>
        </w:rPr>
        <w:instrText>ADDIN CSL_CITATION {"citationItems":[{"id":"ITEM-1","itemData":{"DOI":"10.1016/j.jshs.2012.10.004","ISSN":"22132961","abstract":"Children (5-12 years) and adolescents (13-19 years) with Down syndrome (DS) possess a set of health, anatomical, physiological, cognitive, and psycho-social attributes predisposing them to limitations on their physical fitness and physical activity (PA) capacities. The paucity of studies and their conflicting findings prevent a clear understanding and/or substantiation of these limitations. The purpose of this article was to review the measurement, determinants and promotion of physical fitness and PA for youth (i.e., children and adolescents) with DS. The existing body of research indicates that youth with DS: 1) have low cardiovascular and muscular fitness/exercise capacity; 2) demonstrate a greater prevalence of overweight and obesity; 3) a large proportion do not meet the recommended amount of daily aerobic activity; and 4) their PA likely declines through childhood and into adolescence. Future research should focus on: 1) strength testing and training protocols; 2) methodologies to determine PA levels; and 3) practical interventions to increase PA. © 2012 Shanghai University of Sport.","author":[{"dropping-particle":"","family":"Pitetti","given":"Ken","non-dropping-particle":"","parse-names":false,"suffix":""},{"dropping-particle":"","family":"Baynard","given":"Tracy","non-dropping-particle":"","parse-names":false,"suffix":""},{"dropping-particle":"","family":"Agiovlasitis","given":"Stamatis","non-dropping-particle":"","parse-names":false,"suffix":""}],"container-title":"Journal of Sport and Health Science","id":"ITEM-1","issued":{"date-parts":[["2013"]]},"title":"Children and adolescents with Down syndrome, physical fitness and physical activity","type":"article"},"uris":["http://www.mendeley.com/documents/?uuid=68756d26-e30e-4ddd-a5d5-323df2e62b5f","http://www.mendeley.com/documents/?uuid=9822ffb4-11cc-4a80-a074-f527413d4b32"]}],"mendeley":{"formattedCitation":"(Pitetti, Baynard, &amp; Agiovlasitis, 2013)","plainTextFormattedCitation":"(Pitetti, Baynard, &amp; Agiovlasitis, 2013)","previouslyFormattedCitation":"(Pitetti, Baynard, &amp; Agiovlasitis, 2013)"},"properties":{"noteIndex":0},"schema":"https://github.com/citation-style-language/schema/raw/master/csl-citation.json"}</w:instrText>
      </w:r>
      <w:r w:rsidR="00907B27">
        <w:rPr>
          <w:rFonts w:ascii="Calisto MT" w:hAnsi="Calisto MT" w:cs="Arial"/>
          <w:sz w:val="20"/>
          <w:szCs w:val="20"/>
          <w:lang w:val="en-ID"/>
        </w:rPr>
        <w:fldChar w:fldCharType="separate"/>
      </w:r>
      <w:r w:rsidR="00907B27" w:rsidRPr="00907B27">
        <w:rPr>
          <w:rFonts w:ascii="Calisto MT" w:hAnsi="Calisto MT" w:cs="Arial"/>
          <w:noProof/>
          <w:sz w:val="20"/>
          <w:szCs w:val="20"/>
          <w:lang w:val="en-ID"/>
        </w:rPr>
        <w:t>(Pitetti, Baynard, &amp; Agiovlasitis, 2013)</w:t>
      </w:r>
      <w:r w:rsidR="00907B27">
        <w:rPr>
          <w:rFonts w:ascii="Calisto MT" w:hAnsi="Calisto MT" w:cs="Arial"/>
          <w:sz w:val="20"/>
          <w:szCs w:val="20"/>
          <w:lang w:val="en-ID"/>
        </w:rPr>
        <w:fldChar w:fldCharType="end"/>
      </w:r>
      <w:r w:rsidRPr="002C73B0">
        <w:rPr>
          <w:rFonts w:ascii="Calisto MT" w:hAnsi="Calisto MT" w:cs="Arial"/>
          <w:sz w:val="20"/>
          <w:szCs w:val="20"/>
        </w:rPr>
        <w:t xml:space="preserve">. Sedangkan </w:t>
      </w:r>
      <w:r w:rsidR="00907B27">
        <w:rPr>
          <w:rFonts w:ascii="Calisto MT" w:hAnsi="Calisto MT" w:cs="Arial"/>
          <w:sz w:val="20"/>
          <w:szCs w:val="20"/>
          <w:lang w:val="en-ID"/>
        </w:rPr>
        <w:t>pendapat lain menyatakan</w:t>
      </w:r>
      <w:r w:rsidRPr="002C73B0">
        <w:rPr>
          <w:rFonts w:ascii="Calisto MT" w:hAnsi="Calisto MT" w:cs="Arial"/>
          <w:sz w:val="20"/>
          <w:szCs w:val="20"/>
        </w:rPr>
        <w:t xml:space="preserve"> kebugaran jasmani memiliki komponen utama, yaitu komponen kebugaran yang berkaitan dengan kesehatan antara lain: kekuatan otot, daya tahan otot, daya tahan </w:t>
      </w:r>
      <w:r w:rsidRPr="002C73B0">
        <w:rPr>
          <w:rFonts w:ascii="Calisto MT" w:hAnsi="Calisto MT" w:cs="Arial"/>
          <w:i/>
          <w:sz w:val="20"/>
          <w:szCs w:val="20"/>
        </w:rPr>
        <w:t>aerobic</w:t>
      </w:r>
      <w:r w:rsidRPr="002C73B0">
        <w:rPr>
          <w:rFonts w:ascii="Calisto MT" w:hAnsi="Calisto MT" w:cs="Arial"/>
          <w:sz w:val="20"/>
          <w:szCs w:val="20"/>
        </w:rPr>
        <w:t xml:space="preserve">, dan fleksibilitas; serta komponen kebugaran jasmani yang berkaitan dengan keterampilan antara lain: koordinasi, </w:t>
      </w:r>
      <w:r w:rsidRPr="002C73B0">
        <w:rPr>
          <w:rFonts w:ascii="Calisto MT" w:hAnsi="Calisto MT" w:cs="Arial"/>
          <w:i/>
          <w:sz w:val="20"/>
          <w:szCs w:val="20"/>
        </w:rPr>
        <w:t>agility</w:t>
      </w:r>
      <w:r w:rsidRPr="002C73B0">
        <w:rPr>
          <w:rFonts w:ascii="Calisto MT" w:hAnsi="Calisto MT" w:cs="Arial"/>
          <w:sz w:val="20"/>
          <w:szCs w:val="20"/>
        </w:rPr>
        <w:t xml:space="preserve">, kecepatan gerak, </w:t>
      </w:r>
      <w:r w:rsidRPr="002C73B0">
        <w:rPr>
          <w:rFonts w:ascii="Calisto MT" w:hAnsi="Calisto MT" w:cs="Arial"/>
          <w:i/>
          <w:sz w:val="20"/>
          <w:szCs w:val="20"/>
        </w:rPr>
        <w:t>power</w:t>
      </w:r>
      <w:r w:rsidRPr="002C73B0">
        <w:rPr>
          <w:rFonts w:ascii="Calisto MT" w:hAnsi="Calisto MT" w:cs="Arial"/>
          <w:sz w:val="20"/>
          <w:szCs w:val="20"/>
        </w:rPr>
        <w:t>, dan keseimbangan</w:t>
      </w:r>
      <w:r w:rsidR="00907B27">
        <w:rPr>
          <w:rFonts w:ascii="Calisto MT" w:hAnsi="Calisto MT" w:cs="Arial"/>
          <w:sz w:val="20"/>
          <w:szCs w:val="20"/>
          <w:lang w:val="en-ID"/>
        </w:rPr>
        <w:t xml:space="preserve"> </w:t>
      </w:r>
      <w:r w:rsidR="00907B27">
        <w:rPr>
          <w:rFonts w:ascii="Calisto MT" w:hAnsi="Calisto MT" w:cs="Arial"/>
          <w:sz w:val="20"/>
          <w:szCs w:val="20"/>
          <w:lang w:val="en-ID"/>
        </w:rPr>
        <w:fldChar w:fldCharType="begin" w:fldLock="1"/>
      </w:r>
      <w:r w:rsidR="00907B27">
        <w:rPr>
          <w:rFonts w:ascii="Calisto MT" w:hAnsi="Calisto MT" w:cs="Arial"/>
          <w:sz w:val="20"/>
          <w:szCs w:val="20"/>
          <w:lang w:val="en-ID"/>
        </w:rPr>
        <w:instrText>ADDIN CSL_CITATION {"citationItems":[{"id":"ITEM-1","itemData":{"DOI":"10.3390/ijerph120606455","ISSN":"16604601","abstract":"The objective of this systematic review was to examine the relationship between outdoor time and: (1) physical activity, (2) cardiorespiratory fitness, (3) musculoskeletal fitness, (4) sedentary behaviour; or (5) motor skill development in children aged 3-12 years. We identified 28 relevant studies that were assessed for quality using the GRADE framework. The systematic review revealed overall positive effects of outdoor time on physical activity, sedentary behaviour, and cardiorespiratory fitness, although causality could not be assumed due to a lack of RCTs. Motor skill development was unrelated to outdoor time; however, this relationship was only examined in a single study of preschool children. No studies were found that examined associations between outdoor time and musculoskeletal fitness.","author":[{"dropping-particle":"","family":"Gray","given":"Casey","non-dropping-particle":"","parse-names":false,"suffix":""},{"dropping-particle":"","family":"Gibbons","given":"Rebecca","non-dropping-particle":"","parse-names":false,"suffix":""},{"dropping-particle":"","family":"Larouche","given":"Richard","non-dropping-particle":"","parse-names":false,"suffix":""},{"dropping-particle":"","family":"Sandseter","given":"Ellen Beate Hansen","non-dropping-particle":"","parse-names":false,"suffix":""},{"dropping-particle":"","family":"Bienenstock","given":"Adam","non-dropping-particle":"","parse-names":false,"suffix":""},{"dropping-particle":"","family":"Brussoni","given":"Mariana","non-dropping-particle":"","parse-names":false,"suffix":""},{"dropping-particle":"","family":"Chabot","given":"Guylaine","non-dropping-particle":"","parse-names":false,"suffix":""},{"dropping-particle":"","family":"Herrington","given":"Susan","non-dropping-particle":"","parse-names":false,"suffix":""},{"dropping-particle":"","family":"Janssen","given":"Ian","non-dropping-particle":"","parse-names":false,"suffix":""},{"dropping-particle":"","family":"Pickett","given":"William","non-dropping-particle":"","parse-names":false,"suffix":""},{"dropping-particle":"","family":"Power","given":"Marlene","non-dropping-particle":"","parse-names":false,"suffix":""},{"dropping-particle":"","family":"Stanger","given":"Nick","non-dropping-particle":"","parse-names":false,"suffix":""},{"dropping-particle":"","family":"Sampson","given":"Margaret","non-dropping-particle":"","parse-names":false,"suffix":""},{"dropping-particle":"","family":"Tremblay","given":"Mark S.","non-dropping-particle":"","parse-names":false,"suffix":""}],"container-title":"International Journal of Environmental Research and Public Health","id":"ITEM-1","issued":{"date-parts":[["2015"]]},"title":"What is the relationship between outdoor time and physical activity, sedentary behaviour, and physical fitness in children? A systematic review","type":"article"},"uris":["http://www.mendeley.com/documents/?uuid=b9c86547-2eec-4e28-8d6b-c32cb281a1c6","http://www.mendeley.com/documents/?uuid=516370f2-a75e-4db8-9950-1fa40c12a122"]}],"mendeley":{"formattedCitation":"(Gray et al., 2015)","plainTextFormattedCitation":"(Gray et al., 2015)","previouslyFormattedCitation":"(Gray et al., 2015)"},"properties":{"noteIndex":0},"schema":"https://github.com/citation-style-language/schema/raw/master/csl-citation.json"}</w:instrText>
      </w:r>
      <w:r w:rsidR="00907B27">
        <w:rPr>
          <w:rFonts w:ascii="Calisto MT" w:hAnsi="Calisto MT" w:cs="Arial"/>
          <w:sz w:val="20"/>
          <w:szCs w:val="20"/>
          <w:lang w:val="en-ID"/>
        </w:rPr>
        <w:fldChar w:fldCharType="separate"/>
      </w:r>
      <w:r w:rsidR="00907B27" w:rsidRPr="00907B27">
        <w:rPr>
          <w:rFonts w:ascii="Calisto MT" w:hAnsi="Calisto MT" w:cs="Arial"/>
          <w:noProof/>
          <w:sz w:val="20"/>
          <w:szCs w:val="20"/>
          <w:lang w:val="en-ID"/>
        </w:rPr>
        <w:t>(Gray et al., 2015)</w:t>
      </w:r>
      <w:r w:rsidR="00907B27">
        <w:rPr>
          <w:rFonts w:ascii="Calisto MT" w:hAnsi="Calisto MT" w:cs="Arial"/>
          <w:sz w:val="20"/>
          <w:szCs w:val="20"/>
          <w:lang w:val="en-ID"/>
        </w:rPr>
        <w:fldChar w:fldCharType="end"/>
      </w:r>
      <w:r w:rsidRPr="002C73B0">
        <w:rPr>
          <w:rFonts w:ascii="Calisto MT" w:hAnsi="Calisto MT" w:cs="Arial"/>
          <w:sz w:val="20"/>
          <w:szCs w:val="20"/>
        </w:rPr>
        <w:t>. Dalam komponen kebugaran jasmani terdapat daya tahan yang mencakup beberapa aspek. Kebugaran jasmani yang berhubungan dengan kemampuan adalah komponen kebugaran yang penting dalam kesuksesan aktivitas yang perlu banyak kemampuan motorik</w:t>
      </w:r>
      <w:r w:rsidR="00907B27">
        <w:rPr>
          <w:rFonts w:ascii="Calisto MT" w:hAnsi="Calisto MT" w:cs="Arial"/>
          <w:sz w:val="20"/>
          <w:szCs w:val="20"/>
          <w:lang w:val="en-ID"/>
        </w:rPr>
        <w:t xml:space="preserve"> </w:t>
      </w:r>
      <w:r w:rsidR="00907B27">
        <w:rPr>
          <w:rFonts w:ascii="Calisto MT" w:hAnsi="Calisto MT" w:cs="Arial"/>
          <w:sz w:val="20"/>
          <w:szCs w:val="20"/>
          <w:lang w:val="en-ID"/>
        </w:rPr>
        <w:fldChar w:fldCharType="begin" w:fldLock="1"/>
      </w:r>
      <w:r w:rsidR="00907B27">
        <w:rPr>
          <w:rFonts w:ascii="Calisto MT" w:hAnsi="Calisto MT" w:cs="Arial"/>
          <w:sz w:val="20"/>
          <w:szCs w:val="20"/>
          <w:lang w:val="en-ID"/>
        </w:rPr>
        <w:instrText>ADDIN CSL_CITATION {"citationItems":[{"id":"ITEM-1","itemData":{"DOI":"10.1111/j.1460-9568.2009.07014.x","ISSN":"0953816X","abstract":"The benefits of fitness for cognitive performance in healthy older\\nadults have repeatedly been demonstrated. Animal studies, however, have\\nrevealed differential relationships between physical and motor fitness\\nand brain metabolism. We therefore investigated whether for older humans\\ndifferent dimensions of fitness are differentially associated with\\ncognitive performance and brain activation patterns. Seventy-two\\nparticipants (mean age 68.99 years, SD = 3.66; 52 females) completed\\nfour psychometric tests reflecting two primary abilities of higher\\ncognitive functioning (executive control, perceptual speed) and a\\nbattery of fitness tests comprising two fitness dimensions (physical and\\nmotor fitness). We found that not only physical fitness indexed by\\ncardiovascular fitness and muscular strength, but also motor fitness\\nincluding movement speed, balance, motor coordination and flexibility\\nshowed a strong association with cognitive functioning. Additionally,\\nfunctional brain imaging data revealed that physical and motor fitness\\nwere differentially related to cognitive processes. Results are\\ndiscussed with regard to the compensation hypothesis and potential\\nconsequences for intervention work.","author":[{"dropping-particle":"","family":"Voelcker-Rehage","given":"Claudia","non-dropping-particle":"","parse-names":false,"suffix":""},{"dropping-particle":"","family":"Godde","given":"Ben","non-dropping-particle":"","parse-names":false,"suffix":""},{"dropping-particle":"","family":"Staudinger","given":"Ursula M.","non-dropping-particle":"","parse-names":false,"suffix":""}],"container-title":"European Journal of Neuroscience","id":"ITEM-1","issued":{"date-parts":[["2010"]]},"title":"Physical and motor fitness are both related to cognition in old age","type":"article-journal"},"uris":["http://www.mendeley.com/documents/?uuid=0efbdc73-0f44-4de0-9344-7bc7509c82ce","http://www.mendeley.com/documents/?uuid=5cb1a5a6-f7c7-4ad5-ac5b-9965008cf09c"]}],"mendeley":{"formattedCitation":"(Voelcker-Rehage, Godde, &amp; Staudinger, 2010)","plainTextFormattedCitation":"(Voelcker-Rehage, Godde, &amp; Staudinger, 2010)","previouslyFormattedCitation":"(Voelcker-Rehage, Godde, &amp; Staudinger, 2010)"},"properties":{"noteIndex":0},"schema":"https://github.com/citation-style-language/schema/raw/master/csl-citation.json"}</w:instrText>
      </w:r>
      <w:r w:rsidR="00907B27">
        <w:rPr>
          <w:rFonts w:ascii="Calisto MT" w:hAnsi="Calisto MT" w:cs="Arial"/>
          <w:sz w:val="20"/>
          <w:szCs w:val="20"/>
          <w:lang w:val="en-ID"/>
        </w:rPr>
        <w:fldChar w:fldCharType="separate"/>
      </w:r>
      <w:r w:rsidR="00907B27" w:rsidRPr="00907B27">
        <w:rPr>
          <w:rFonts w:ascii="Calisto MT" w:hAnsi="Calisto MT" w:cs="Arial"/>
          <w:noProof/>
          <w:sz w:val="20"/>
          <w:szCs w:val="20"/>
          <w:lang w:val="en-ID"/>
        </w:rPr>
        <w:t>(Voelcker-Rehage, Godde, &amp; Staudinger, 2010)</w:t>
      </w:r>
      <w:r w:rsidR="00907B27">
        <w:rPr>
          <w:rFonts w:ascii="Calisto MT" w:hAnsi="Calisto MT" w:cs="Arial"/>
          <w:sz w:val="20"/>
          <w:szCs w:val="20"/>
          <w:lang w:val="en-ID"/>
        </w:rPr>
        <w:fldChar w:fldCharType="end"/>
      </w:r>
      <w:r w:rsidRPr="002C73B0">
        <w:rPr>
          <w:rFonts w:ascii="Calisto MT" w:hAnsi="Calisto MT" w:cs="Arial"/>
          <w:sz w:val="20"/>
          <w:szCs w:val="20"/>
        </w:rPr>
        <w:t>.</w:t>
      </w:r>
    </w:p>
    <w:p w:rsidR="002C73B0" w:rsidRPr="002C73B0" w:rsidRDefault="002C73B0" w:rsidP="002C73B0">
      <w:pPr>
        <w:pStyle w:val="ListParagraph"/>
        <w:spacing w:after="0" w:line="240" w:lineRule="auto"/>
        <w:ind w:left="0" w:firstLine="544"/>
        <w:jc w:val="both"/>
        <w:rPr>
          <w:rFonts w:ascii="Calisto MT" w:eastAsia="Times New Roman" w:hAnsi="Calisto MT" w:cs="Arial"/>
          <w:sz w:val="20"/>
          <w:szCs w:val="20"/>
        </w:rPr>
      </w:pPr>
      <w:r w:rsidRPr="002C73B0">
        <w:rPr>
          <w:rFonts w:ascii="Calisto MT" w:hAnsi="Calisto MT" w:cs="Arial"/>
          <w:sz w:val="20"/>
          <w:szCs w:val="20"/>
          <w:shd w:val="clear" w:color="auto" w:fill="FFFFFF"/>
        </w:rPr>
        <w:t xml:space="preserve">Daya tahan sangatlah penting untuk manusia yang melakukan aktivitas sehari-hari, manusia harus memiliki daya tahan yang cukup agar dapat beraktivitas secara maksimal. </w:t>
      </w:r>
      <w:r w:rsidRPr="002C73B0">
        <w:rPr>
          <w:rFonts w:ascii="Calisto MT" w:eastAsia="Times New Roman" w:hAnsi="Calisto MT" w:cs="Arial"/>
          <w:sz w:val="20"/>
          <w:szCs w:val="20"/>
        </w:rPr>
        <w:t xml:space="preserve">Daya tahan merupakan komponen biomotorik yang sangat dibutuhkan dalam aktifitas fisik, dan salah satu komponen yang terpenting dari kebugaran jasmani. </w:t>
      </w:r>
      <w:r w:rsidR="00907B27">
        <w:rPr>
          <w:rFonts w:ascii="Calisto MT" w:hAnsi="Calisto MT" w:cs="Arial"/>
          <w:sz w:val="20"/>
          <w:szCs w:val="20"/>
          <w:lang w:val="en-ID"/>
        </w:rPr>
        <w:t>D</w:t>
      </w:r>
      <w:r w:rsidRPr="002C73B0">
        <w:rPr>
          <w:rFonts w:ascii="Calisto MT" w:hAnsi="Calisto MT" w:cs="Arial"/>
          <w:sz w:val="20"/>
          <w:szCs w:val="20"/>
        </w:rPr>
        <w:t>aya tahan kardiovaskular merupakan komponen kebugaran jasmani yang paling penting dikarenakan daya tahan  kardiovaskular sangat penting bagi kesehatan</w:t>
      </w:r>
      <w:r w:rsidR="00907B27">
        <w:rPr>
          <w:rFonts w:ascii="Calisto MT" w:hAnsi="Calisto MT" w:cs="Arial"/>
          <w:sz w:val="20"/>
          <w:szCs w:val="20"/>
        </w:rPr>
        <w:t xml:space="preserve"> dan peforma fisik yang optimal </w:t>
      </w:r>
      <w:r w:rsidR="00907B27">
        <w:rPr>
          <w:rFonts w:ascii="Calisto MT" w:hAnsi="Calisto MT" w:cs="Arial"/>
          <w:sz w:val="20"/>
          <w:szCs w:val="20"/>
        </w:rPr>
        <w:fldChar w:fldCharType="begin" w:fldLock="1"/>
      </w:r>
      <w:r w:rsidR="00907B27">
        <w:rPr>
          <w:rFonts w:ascii="Calisto MT" w:hAnsi="Calisto MT" w:cs="Arial"/>
          <w:sz w:val="20"/>
          <w:szCs w:val="20"/>
        </w:rPr>
        <w:instrText>ADDIN CSL_CITATION {"citationItems":[{"id":"ITEM-1","itemData":{"DOI":"10.1201/9781351075145","ISBN":"9781351083591","abstract":"There is strong epidemiological and mechanistic evidence for a causal association between exposure to arsenic and lead and development of cardiovascular disease. There is relatively strong but less conclusive evidence for a causal relationship between cadmium and mercury exposure and cardiovascular disease. All of these metals are suspected of inducing pathophysiological changes relevant to atherogenic disorders, including increased oxidative stress, inflammatory response, and coagulation activity.Cardiomyopathy has been associated with excessive intake of arsenic, cobalt, and iron. Deficiency of selenium has been related to dilated cardiomyopathy.Airborne beryllium exposure has been associated with heart disease, including both ischemic heart disease and cor pulmonale. Signs of cor pulmonale have also been observed after cobalt exposure among hard-metal workers. Pulmonary fibrosis with increased blood pressure in the pulmonary circulation is a likely mechanism in the development of cor pulmonale.Ionizing irradiation may explain the suggested relation between uranium exposure and cerebrovascular disease.","author":[{"dropping-particle":"","family":"Ho","given":"Kang Jey","non-dropping-particle":"","parse-names":false,"suffix":""}],"container-title":"Nutritional Aspects of Aging: Volume 2","id":"ITEM-1","issued":{"date-parts":[["2018"]]},"title":"Cardiovascular diseases","type":"chapter"},"uris":["http://www.mendeley.com/documents/?uuid=59db7a80-4f9a-4d5b-a1b3-e2748a103b0a","http://www.mendeley.com/documents/?uuid=3ba45e0e-d1fe-4173-91e6-bcbf3d45cc4a"]}],"mendeley":{"formattedCitation":"(Ho, 2018)","plainTextFormattedCitation":"(Ho, 2018)","previouslyFormattedCitation":"(Ho, 2018)"},"properties":{"noteIndex":0},"schema":"https://github.com/citation-style-language/schema/raw/master/csl-citation.json"}</w:instrText>
      </w:r>
      <w:r w:rsidR="00907B27">
        <w:rPr>
          <w:rFonts w:ascii="Calisto MT" w:hAnsi="Calisto MT" w:cs="Arial"/>
          <w:sz w:val="20"/>
          <w:szCs w:val="20"/>
        </w:rPr>
        <w:fldChar w:fldCharType="separate"/>
      </w:r>
      <w:r w:rsidR="00907B27" w:rsidRPr="00907B27">
        <w:rPr>
          <w:rFonts w:ascii="Calisto MT" w:hAnsi="Calisto MT" w:cs="Arial"/>
          <w:noProof/>
          <w:sz w:val="20"/>
          <w:szCs w:val="20"/>
        </w:rPr>
        <w:t>(Ho, 2018)</w:t>
      </w:r>
      <w:r w:rsidR="00907B27">
        <w:rPr>
          <w:rFonts w:ascii="Calisto MT" w:hAnsi="Calisto MT" w:cs="Arial"/>
          <w:sz w:val="20"/>
          <w:szCs w:val="20"/>
        </w:rPr>
        <w:fldChar w:fldCharType="end"/>
      </w:r>
      <w:r w:rsidRPr="002C73B0">
        <w:rPr>
          <w:rFonts w:ascii="Calisto MT" w:hAnsi="Calisto MT" w:cs="Arial"/>
          <w:sz w:val="20"/>
          <w:szCs w:val="20"/>
        </w:rPr>
        <w:t>.</w:t>
      </w:r>
      <w:r w:rsidRPr="002C73B0">
        <w:rPr>
          <w:rFonts w:ascii="Calisto MT" w:eastAsia="Times New Roman" w:hAnsi="Calisto MT" w:cs="Arial"/>
          <w:sz w:val="20"/>
          <w:szCs w:val="20"/>
        </w:rPr>
        <w:t xml:space="preserve"> Daya tahan diartikan sebagai waktu bertahan yaitu lamanya seseorang melakukan sesuatu intensitas k</w:t>
      </w:r>
      <w:r w:rsidR="00907B27">
        <w:rPr>
          <w:rFonts w:ascii="Calisto MT" w:eastAsia="Times New Roman" w:hAnsi="Calisto MT" w:cs="Arial"/>
          <w:sz w:val="20"/>
          <w:szCs w:val="20"/>
        </w:rPr>
        <w:t xml:space="preserve">erja atau jauh dari keletihan. </w:t>
      </w:r>
      <w:r w:rsidRPr="002C73B0">
        <w:rPr>
          <w:rFonts w:ascii="Calisto MT" w:eastAsia="Times New Roman" w:hAnsi="Calisto MT" w:cs="Arial"/>
          <w:sz w:val="20"/>
          <w:szCs w:val="20"/>
        </w:rPr>
        <w:t xml:space="preserve">Daya tahan adalah kemampuan seseorang untuk melakukan pekerjaaan dalam waktu yang relatif lama. Istilah lainnya yang sering digunakkan ialah </w:t>
      </w:r>
      <w:r w:rsidRPr="002C73B0">
        <w:rPr>
          <w:rFonts w:ascii="Calisto MT" w:eastAsia="Times New Roman" w:hAnsi="Calisto MT" w:cs="Arial"/>
          <w:i/>
          <w:sz w:val="20"/>
          <w:szCs w:val="20"/>
        </w:rPr>
        <w:t>respiration-cardio-vasculair</w:t>
      </w:r>
      <w:r w:rsidRPr="002C73B0">
        <w:rPr>
          <w:rFonts w:ascii="Calisto MT" w:eastAsia="Times New Roman" w:hAnsi="Calisto MT" w:cs="Arial"/>
          <w:sz w:val="20"/>
          <w:szCs w:val="20"/>
        </w:rPr>
        <w:t>, yaitu daya tahan yang berhubungan dengan perna</w:t>
      </w:r>
      <w:r w:rsidR="00907B27">
        <w:rPr>
          <w:rFonts w:ascii="Calisto MT" w:eastAsia="Times New Roman" w:hAnsi="Calisto MT" w:cs="Arial"/>
          <w:sz w:val="20"/>
          <w:szCs w:val="20"/>
        </w:rPr>
        <w:t>fasan, jantung, peredaran darah</w:t>
      </w:r>
      <w:r w:rsidR="00907B27">
        <w:rPr>
          <w:rFonts w:ascii="Calisto MT" w:eastAsia="Times New Roman" w:hAnsi="Calisto MT" w:cs="Arial"/>
          <w:sz w:val="20"/>
          <w:szCs w:val="20"/>
          <w:lang w:val="en-ID"/>
        </w:rPr>
        <w:t xml:space="preserve"> </w:t>
      </w:r>
      <w:r w:rsidR="00907B27">
        <w:rPr>
          <w:rFonts w:ascii="Calisto MT" w:eastAsia="Times New Roman" w:hAnsi="Calisto MT" w:cs="Arial"/>
          <w:sz w:val="20"/>
          <w:szCs w:val="20"/>
          <w:lang w:val="en-ID"/>
        </w:rPr>
        <w:fldChar w:fldCharType="begin" w:fldLock="1"/>
      </w:r>
      <w:r w:rsidR="009B50FA">
        <w:rPr>
          <w:rFonts w:ascii="Calisto MT" w:eastAsia="Times New Roman" w:hAnsi="Calisto MT" w:cs="Arial"/>
          <w:sz w:val="20"/>
          <w:szCs w:val="20"/>
          <w:lang w:val="en-ID"/>
        </w:rPr>
        <w:instrText>ADDIN CSL_CITATION {"citationItems":[{"id":"ITEM-1","itemData":{"DOI":"10.1080/17461391.2014.959564","ISSN":"15367290","abstract":"A key element contributing to deteriorating exercise capacity during physically demanding sport appears to be reduced carbohydrate availability coupled with an inability to effectively utilize alternative lipid fuel sources. Paradoxically, cognitive and physical decline associated with glycogen depletion occurs in the presence of an over-abundance of fuel stored as body fat that the athlete is apparently unable to access effectively. Current fuelling tactics that emphasize high-carbohydrate intakes before and during exercise inhibit fat utilization. The most efficient approach to accelerate the body's ability to oxidize fat is to lower dietary carbohydrate intake to a level that results in nutritional ketosis (i.e., circulating ketone levels &gt;0.5 mmol/L) while increasing fat intake for a period of several weeks. The coordinated set of metabolic adaptations that ensures proper interorgan fuel supply in the face of low-carbohydrate availability is referred to as keto-adaptation. Beyond simply providing a stable source of fuel for the brain, the major circulating ketone body, beta-hydroxybutyrate, has recently been shown to act as a signalling molecule capable of altering gene expression, eliciting complementary effects of keto-adaptation that could extend human physical and mental performance beyond current expectation. In this paper, we review these new findings and propose that the shift to fatty acids and ketones as primary fuels when dietary carbohydrate is restricted could be of benefit for some athletes.","author":[{"dropping-particle":"","family":"Volek","given":"Jeff S.","non-dropping-particle":"","parse-names":false,"suffix":""},{"dropping-particle":"","family":"Noakes","given":"Timothy","non-dropping-particle":"","parse-names":false,"suffix":""},{"dropping-particle":"","family":"Phinney","given":"Stephen D.","non-dropping-particle":"","parse-names":false,"suffix":""}],"container-title":"European Journal of Sport Science","id":"ITEM-1","issued":{"date-parts":[["2015"]]},"title":"Rethinking fat as a fuel for endurance exercise","type":"article-journal"},"uris":["http://www.mendeley.com/documents/?uuid=fb811fd0-e788-43fd-a5a4-d3b6561f4e58","http://www.mendeley.com/documents/?uuid=d76a3d9f-98d2-4877-91a0-87d4321c64fc"]}],"mendeley":{"formattedCitation":"(Volek, Noakes, &amp; Phinney, 2015)","plainTextFormattedCitation":"(Volek, Noakes, &amp; Phinney, 2015)","previouslyFormattedCitation":"(Volek, Noakes, &amp; Phinney, 2015)"},"properties":{"noteIndex":0},"schema":"https://github.com/citation-style-language/schema/raw/master/csl-citation.json"}</w:instrText>
      </w:r>
      <w:r w:rsidR="00907B27">
        <w:rPr>
          <w:rFonts w:ascii="Calisto MT" w:eastAsia="Times New Roman" w:hAnsi="Calisto MT" w:cs="Arial"/>
          <w:sz w:val="20"/>
          <w:szCs w:val="20"/>
          <w:lang w:val="en-ID"/>
        </w:rPr>
        <w:fldChar w:fldCharType="separate"/>
      </w:r>
      <w:r w:rsidR="00907B27" w:rsidRPr="00907B27">
        <w:rPr>
          <w:rFonts w:ascii="Calisto MT" w:eastAsia="Times New Roman" w:hAnsi="Calisto MT" w:cs="Arial"/>
          <w:noProof/>
          <w:sz w:val="20"/>
          <w:szCs w:val="20"/>
          <w:lang w:val="en-ID"/>
        </w:rPr>
        <w:t>(Volek, Noakes, &amp; Phinney, 2015)</w:t>
      </w:r>
      <w:r w:rsidR="00907B27">
        <w:rPr>
          <w:rFonts w:ascii="Calisto MT" w:eastAsia="Times New Roman" w:hAnsi="Calisto MT" w:cs="Arial"/>
          <w:sz w:val="20"/>
          <w:szCs w:val="20"/>
          <w:lang w:val="en-ID"/>
        </w:rPr>
        <w:fldChar w:fldCharType="end"/>
      </w:r>
      <w:r w:rsidRPr="002C73B0">
        <w:rPr>
          <w:rFonts w:ascii="Calisto MT" w:eastAsia="Times New Roman" w:hAnsi="Calisto MT" w:cs="Arial"/>
          <w:sz w:val="20"/>
          <w:szCs w:val="20"/>
        </w:rPr>
        <w:t>.</w:t>
      </w:r>
    </w:p>
    <w:p w:rsidR="002C73B0" w:rsidRPr="002C73B0" w:rsidRDefault="002C73B0" w:rsidP="002C73B0">
      <w:pPr>
        <w:pStyle w:val="ListParagraph"/>
        <w:spacing w:after="0" w:line="240" w:lineRule="auto"/>
        <w:ind w:left="0" w:firstLine="544"/>
        <w:jc w:val="both"/>
        <w:rPr>
          <w:rFonts w:ascii="Calisto MT" w:eastAsia="Times New Roman" w:hAnsi="Calisto MT" w:cs="Arial"/>
          <w:sz w:val="20"/>
          <w:szCs w:val="20"/>
        </w:rPr>
      </w:pPr>
      <w:r w:rsidRPr="002C73B0">
        <w:rPr>
          <w:rFonts w:ascii="Calisto MT" w:hAnsi="Calisto MT" w:cs="Arial"/>
          <w:sz w:val="20"/>
          <w:szCs w:val="20"/>
        </w:rPr>
        <w:t xml:space="preserve">Daya tahan kardiovaskular adalah ukuran bagaimana paru-paru, kardiovaskular, dan sistem otot bekerja sama selama aktivitas </w:t>
      </w:r>
      <w:r w:rsidR="009B50FA">
        <w:rPr>
          <w:rFonts w:ascii="Calisto MT" w:hAnsi="Calisto MT" w:cs="Arial"/>
          <w:i/>
          <w:sz w:val="20"/>
          <w:szCs w:val="20"/>
        </w:rPr>
        <w:t xml:space="preserve">aerobic </w:t>
      </w:r>
      <w:r w:rsidR="009B50FA">
        <w:rPr>
          <w:rFonts w:ascii="Calisto MT" w:hAnsi="Calisto MT" w:cs="Arial"/>
          <w:i/>
          <w:sz w:val="20"/>
          <w:szCs w:val="20"/>
        </w:rPr>
        <w:fldChar w:fldCharType="begin" w:fldLock="1"/>
      </w:r>
      <w:r w:rsidR="009B50FA">
        <w:rPr>
          <w:rFonts w:ascii="Calisto MT" w:hAnsi="Calisto MT" w:cs="Arial"/>
          <w:i/>
          <w:sz w:val="20"/>
          <w:szCs w:val="20"/>
        </w:rPr>
        <w:instrText>ADDIN CSL_CITATION {"citationItems":[{"id":"ITEM-1","itemData":{"DOI":"10.1016/B978-0-12-381361-9.00010-X","ISBN":"9780123813619","abstract":"The mouse and human cardiovascular systems have many features in common; however, there are also important differences. As is true in all mammals, both species have four-chambered hearts: left and right atria, a dominant left ventricle, and a thinner-walled right ventricle. Although the mouse heart is far smaller than the human heart, the ratio of heart to body weight is similar in both species, as is the relative thicknesses of the right and left ventricular walls. Because of the small dimensions of the mouse heart, much of the examination that is done macroscopically on the human heart is better done microscopically on the mouse heart. In both species, the majority of heart mass is composed of cardiomyocytes, but significant numbers of other cell types are present, including endothelial cells, fibroblasts, and leukocytes. Important differences between the mouse and human heart include the general shape of the heart; location of the coronary arteries; structure of the valves; thickness of the pericardium, epicardium, and endocardium; and prominence of the cardiac skeleton. Although the anatomy and histological structure of the vasculature in the two species share many features, they have important differences, including the thinner walls of mouse arteries and the prominent presence of cardiomyocytes around mouse pulmonary veins. © 2012 Copyright © 2012 Elsevier Inc. All rights reserved.","author":[{"dropping-particle":"","family":"Laflamme","given":"Michael A.","non-dropping-particle":"","parse-names":false,"suffix":""},{"dropping-particle":"","family":"Sebastian","given":"Manu M.","non-dropping-particle":"","parse-names":false,"suffix":""},{"dropping-particle":"","family":"Buetow","given":"Bernard S.","non-dropping-particle":"","parse-names":false,"suffix":""}],"container-title":"Comparative Anatomy and Histology","id":"ITEM-1","issued":{"date-parts":[["2012"]]},"title":"Cardiovascular","type":"chapter"},"uris":["http://www.mendeley.com/documents/?uuid=8087f1df-4ba4-4e94-97bb-e4b18faab305","http://www.mendeley.com/documents/?uuid=e297c9d0-19f9-46be-acdf-8589da33d712"]}],"mendeley":{"formattedCitation":"(Laflamme, Sebastian, &amp; Buetow, 2012)","plainTextFormattedCitation":"(Laflamme, Sebastian, &amp; Buetow, 2012)","previouslyFormattedCitation":"(Laflamme, Sebastian, &amp; Buetow, 2012)"},"properties":{"noteIndex":0},"schema":"https://github.com/citation-style-language/schema/raw/master/csl-citation.json"}</w:instrText>
      </w:r>
      <w:r w:rsidR="009B50FA">
        <w:rPr>
          <w:rFonts w:ascii="Calisto MT" w:hAnsi="Calisto MT" w:cs="Arial"/>
          <w:i/>
          <w:sz w:val="20"/>
          <w:szCs w:val="20"/>
        </w:rPr>
        <w:fldChar w:fldCharType="separate"/>
      </w:r>
      <w:r w:rsidR="009B50FA" w:rsidRPr="009B50FA">
        <w:rPr>
          <w:rFonts w:ascii="Calisto MT" w:hAnsi="Calisto MT" w:cs="Arial"/>
          <w:noProof/>
          <w:sz w:val="20"/>
          <w:szCs w:val="20"/>
        </w:rPr>
        <w:t>(Laflamme, Sebastian, &amp; Buetow, 2012)</w:t>
      </w:r>
      <w:r w:rsidR="009B50FA">
        <w:rPr>
          <w:rFonts w:ascii="Calisto MT" w:hAnsi="Calisto MT" w:cs="Arial"/>
          <w:i/>
          <w:sz w:val="20"/>
          <w:szCs w:val="20"/>
        </w:rPr>
        <w:fldChar w:fldCharType="end"/>
      </w:r>
      <w:r w:rsidRPr="002C73B0">
        <w:rPr>
          <w:rFonts w:ascii="Calisto MT" w:hAnsi="Calisto MT" w:cs="Arial"/>
          <w:sz w:val="20"/>
          <w:szCs w:val="20"/>
        </w:rPr>
        <w:t>. Kemampuan jantung, pembuluh darah, dan sistem pernafasan untuk mensuplai nutrisi dan oksigen ke otot dan kemampuan otot dalam menggunakannya sebagai bahan bakar</w:t>
      </w:r>
      <w:r w:rsidR="009B50FA">
        <w:rPr>
          <w:rFonts w:ascii="Calisto MT" w:hAnsi="Calisto MT" w:cs="Arial"/>
          <w:sz w:val="20"/>
          <w:szCs w:val="20"/>
          <w:lang w:val="en-ID"/>
        </w:rPr>
        <w:t xml:space="preserve"> </w:t>
      </w:r>
      <w:r w:rsidR="009B50FA">
        <w:rPr>
          <w:rFonts w:ascii="Calisto MT" w:hAnsi="Calisto MT" w:cs="Arial"/>
          <w:sz w:val="20"/>
          <w:szCs w:val="20"/>
          <w:lang w:val="en-ID"/>
        </w:rPr>
        <w:fldChar w:fldCharType="begin" w:fldLock="1"/>
      </w:r>
      <w:r w:rsidR="009B50FA">
        <w:rPr>
          <w:rFonts w:ascii="Calisto MT" w:hAnsi="Calisto MT" w:cs="Arial"/>
          <w:sz w:val="20"/>
          <w:szCs w:val="20"/>
          <w:lang w:val="en-ID"/>
        </w:rPr>
        <w:instrText>ADDIN CSL_CITATION {"citationItems":[{"id":"ITEM-1","itemData":{"DOI":"10.1002/9781119421375.ch22","ISBN":"9781119421375","abstract":"This book provides coverage of the mammalian cardiovascular system and the physiological mechanisms that maintain normal function, from the molecular and cellular level to the integrated function of the entire human organism. The author also reviews historical developments in the field, and offers a detailed survey of hemodynamic variables and methods for measuring cardiovascular function.","author":[{"dropping-particle":"","family":"Muir","given":"William W.","non-dropping-particle":"","parse-names":false,"suffix":""}],"container-title":"Veterinary Anesthesia and Analgesia: The Fifth Edition of Lumb and Jones","id":"ITEM-1","issued":{"date-parts":[["2017"]]},"title":"Cardiovascular Physiology","type":"chapter"},"uris":["http://www.mendeley.com/documents/?uuid=99638fc7-7c59-438a-9b97-cbea295e7cbb","http://www.mendeley.com/documents/?uuid=87ed6ac0-5d0d-4623-8e53-800d74ae6b20"]}],"mendeley":{"formattedCitation":"(Muir, 2017)","plainTextFormattedCitation":"(Muir, 2017)","previouslyFormattedCitation":"(Muir, 2017)"},"properties":{"noteIndex":0},"schema":"https://github.com/citation-style-language/schema/raw/master/csl-citation.json"}</w:instrText>
      </w:r>
      <w:r w:rsidR="009B50FA">
        <w:rPr>
          <w:rFonts w:ascii="Calisto MT" w:hAnsi="Calisto MT" w:cs="Arial"/>
          <w:sz w:val="20"/>
          <w:szCs w:val="20"/>
          <w:lang w:val="en-ID"/>
        </w:rPr>
        <w:fldChar w:fldCharType="separate"/>
      </w:r>
      <w:r w:rsidR="009B50FA" w:rsidRPr="009B50FA">
        <w:rPr>
          <w:rFonts w:ascii="Calisto MT" w:hAnsi="Calisto MT" w:cs="Arial"/>
          <w:noProof/>
          <w:sz w:val="20"/>
          <w:szCs w:val="20"/>
          <w:lang w:val="en-ID"/>
        </w:rPr>
        <w:t>(Muir, 2017)</w:t>
      </w:r>
      <w:r w:rsidR="009B50FA">
        <w:rPr>
          <w:rFonts w:ascii="Calisto MT" w:hAnsi="Calisto MT" w:cs="Arial"/>
          <w:sz w:val="20"/>
          <w:szCs w:val="20"/>
          <w:lang w:val="en-ID"/>
        </w:rPr>
        <w:fldChar w:fldCharType="end"/>
      </w:r>
      <w:r w:rsidRPr="002C73B0">
        <w:rPr>
          <w:rFonts w:ascii="Calisto MT" w:hAnsi="Calisto MT" w:cs="Arial"/>
          <w:sz w:val="20"/>
          <w:szCs w:val="20"/>
        </w:rPr>
        <w:t>.</w:t>
      </w:r>
    </w:p>
    <w:p w:rsidR="002C73B0" w:rsidRPr="002C73B0" w:rsidRDefault="009B50FA" w:rsidP="002C73B0">
      <w:pPr>
        <w:pStyle w:val="ListParagraph"/>
        <w:spacing w:after="0" w:line="240" w:lineRule="auto"/>
        <w:ind w:left="0" w:firstLine="544"/>
        <w:jc w:val="both"/>
        <w:rPr>
          <w:rFonts w:ascii="Calisto MT" w:eastAsia="Times New Roman" w:hAnsi="Calisto MT" w:cs="Arial"/>
          <w:color w:val="000000"/>
          <w:sz w:val="20"/>
          <w:szCs w:val="20"/>
          <w:shd w:val="clear" w:color="auto" w:fill="FFFFFF"/>
        </w:rPr>
      </w:pPr>
      <w:r>
        <w:rPr>
          <w:rFonts w:ascii="Calisto MT" w:hAnsi="Calisto MT" w:cs="Arial"/>
          <w:sz w:val="20"/>
          <w:szCs w:val="20"/>
          <w:lang w:val="en-ID"/>
        </w:rPr>
        <w:t>D</w:t>
      </w:r>
      <w:r>
        <w:rPr>
          <w:rFonts w:ascii="Calisto MT" w:hAnsi="Calisto MT" w:cs="Arial"/>
          <w:sz w:val="20"/>
          <w:szCs w:val="20"/>
        </w:rPr>
        <w:t xml:space="preserve">aya tahan adalah </w:t>
      </w:r>
      <w:r w:rsidR="002C73B0" w:rsidRPr="002C73B0">
        <w:rPr>
          <w:rFonts w:ascii="Calisto MT" w:hAnsi="Calisto MT" w:cs="Arial"/>
          <w:sz w:val="20"/>
          <w:szCs w:val="20"/>
        </w:rPr>
        <w:t>kemampuan organ manusia untuk melawan kelelahan yang timbul saat melakukan aktivit</w:t>
      </w:r>
      <w:r>
        <w:rPr>
          <w:rFonts w:ascii="Calisto MT" w:hAnsi="Calisto MT" w:cs="Arial"/>
          <w:sz w:val="20"/>
          <w:szCs w:val="20"/>
        </w:rPr>
        <w:t xml:space="preserve">as dalam jangka waktu yang lama </w:t>
      </w:r>
      <w:r>
        <w:rPr>
          <w:rFonts w:ascii="Calisto MT" w:hAnsi="Calisto MT" w:cs="Arial"/>
          <w:sz w:val="20"/>
          <w:szCs w:val="20"/>
        </w:rPr>
        <w:fldChar w:fldCharType="begin" w:fldLock="1"/>
      </w:r>
      <w:r>
        <w:rPr>
          <w:rFonts w:ascii="Calisto MT" w:hAnsi="Calisto MT" w:cs="Arial"/>
          <w:sz w:val="20"/>
          <w:szCs w:val="20"/>
        </w:rPr>
        <w:instrText>ADDIN CSL_CITATION {"citationItems":[{"id":"ITEM-1","itemData":{"DOI":"10.1111/sms.12104","ISSN":"16000838","abstract":"Here we report on the effect of combining endurance training with heavy or explosive strength training on endurance performance in endurance-trained runners and cyclists. Running economy is improved by performing combined endurance training with either heavy or explosive strength training. However, heavy strength training is recommended for improving cycling economy. Equivocal findings exist regarding the effects on power output or velocity at the lactate threshold. Concurrent endurance and heavy strength training can increase running speed and power output at VO2max (Vmax and Wmax, respectively) or time to exhaustion at Vmax and Wmax. Combining endurance training with either explosive or heavy strength training can improve running performance, while there is most compelling evidence of an additive effect on cycling performance when heavy strength training is used. It is suggested that the improved endurance performance may relate to delayed activation of less efficient type II fibers, improved neuromuscular efficiency, conversion of fast-twitch type IIX fibers into more fatigue-resistant type IIA fibers, or improved musculo-tendinous stiffness.","author":[{"dropping-particle":"","family":"Rønnestad","given":"B. R.","non-dropping-particle":"","parse-names":false,"suffix":""},{"dropping-particle":"","family":"Mujika","given":"I.","non-dropping-particle":"","parse-names":false,"suffix":""}],"container-title":"Scandinavian Journal of Medicine and Science in Sports","id":"ITEM-1","issued":{"date-parts":[["2014"]]},"title":"Optimizing strength training for running and cycling endurance performance: A review","type":"article"},"uris":["http://www.mendeley.com/documents/?uuid=706d7e3a-143e-4cf2-801f-8bc1be06d1ac","http://www.mendeley.com/documents/?uuid=963f5af5-b7ba-4af0-a7ad-c89c636b8d96"]}],"mendeley":{"formattedCitation":"(Rønnestad &amp; Mujika, 2014)","plainTextFormattedCitation":"(Rønnestad &amp; Mujika, 2014)","previouslyFormattedCitation":"(Rønnestad &amp; Mujika, 2014)"},"properties":{"noteIndex":0},"schema":"https://github.com/citation-style-language/schema/raw/master/csl-citation.json"}</w:instrText>
      </w:r>
      <w:r>
        <w:rPr>
          <w:rFonts w:ascii="Calisto MT" w:hAnsi="Calisto MT" w:cs="Arial"/>
          <w:sz w:val="20"/>
          <w:szCs w:val="20"/>
        </w:rPr>
        <w:fldChar w:fldCharType="separate"/>
      </w:r>
      <w:r w:rsidRPr="009B50FA">
        <w:rPr>
          <w:rFonts w:ascii="Calisto MT" w:hAnsi="Calisto MT" w:cs="Arial"/>
          <w:noProof/>
          <w:sz w:val="20"/>
          <w:szCs w:val="20"/>
        </w:rPr>
        <w:t>(Rønnestad &amp; Mujika, 2014)</w:t>
      </w:r>
      <w:r>
        <w:rPr>
          <w:rFonts w:ascii="Calisto MT" w:hAnsi="Calisto MT" w:cs="Arial"/>
          <w:sz w:val="20"/>
          <w:szCs w:val="20"/>
        </w:rPr>
        <w:fldChar w:fldCharType="end"/>
      </w:r>
      <w:r w:rsidR="002C73B0" w:rsidRPr="002C73B0">
        <w:rPr>
          <w:rFonts w:ascii="Calisto MT" w:hAnsi="Calisto MT" w:cs="Arial"/>
          <w:sz w:val="20"/>
          <w:szCs w:val="20"/>
        </w:rPr>
        <w:t xml:space="preserve">. </w:t>
      </w:r>
      <w:r w:rsidR="002C73B0" w:rsidRPr="002C73B0">
        <w:rPr>
          <w:rFonts w:ascii="Calisto MT" w:eastAsia="Times New Roman" w:hAnsi="Calisto MT" w:cs="Arial"/>
          <w:color w:val="000000"/>
          <w:sz w:val="20"/>
          <w:szCs w:val="20"/>
          <w:shd w:val="clear" w:color="auto" w:fill="FFFFFF"/>
        </w:rPr>
        <w:t xml:space="preserve">Keadaan yang menekan pada kapasitas melakukan kerja secara terus-menerus dalam suasana </w:t>
      </w:r>
      <w:r w:rsidR="002C73B0" w:rsidRPr="002C73B0">
        <w:rPr>
          <w:rFonts w:ascii="Calisto MT" w:eastAsia="Times New Roman" w:hAnsi="Calisto MT" w:cs="Arial"/>
          <w:i/>
          <w:color w:val="000000"/>
          <w:sz w:val="20"/>
          <w:szCs w:val="20"/>
          <w:shd w:val="clear" w:color="auto" w:fill="FFFFFF"/>
        </w:rPr>
        <w:t>aerobic</w:t>
      </w:r>
      <w:r w:rsidR="002C73B0" w:rsidRPr="002C73B0">
        <w:rPr>
          <w:rFonts w:ascii="Calisto MT" w:eastAsia="Times New Roman" w:hAnsi="Calisto MT" w:cs="Arial"/>
          <w:color w:val="000000"/>
          <w:sz w:val="20"/>
          <w:szCs w:val="20"/>
          <w:shd w:val="clear" w:color="auto" w:fill="FFFFFF"/>
        </w:rPr>
        <w:t xml:space="preserve">, tubuh manusia masih dapat mensuplai oksigen keseluruh tubuh dengan baik. </w:t>
      </w:r>
    </w:p>
    <w:p w:rsidR="002C73B0" w:rsidRPr="002C73B0" w:rsidRDefault="009B50FA" w:rsidP="002C73B0">
      <w:pPr>
        <w:pStyle w:val="ListParagraph"/>
        <w:spacing w:after="0" w:line="240" w:lineRule="auto"/>
        <w:ind w:left="0" w:firstLine="544"/>
        <w:jc w:val="both"/>
        <w:rPr>
          <w:rFonts w:ascii="Calisto MT" w:eastAsia="Times New Roman" w:hAnsi="Calisto MT" w:cs="Arial"/>
          <w:color w:val="000000"/>
          <w:sz w:val="20"/>
          <w:szCs w:val="20"/>
          <w:shd w:val="clear" w:color="auto" w:fill="FFFFFF"/>
        </w:rPr>
      </w:pPr>
      <w:r>
        <w:rPr>
          <w:rFonts w:ascii="Calisto MT" w:eastAsia="Times New Roman" w:hAnsi="Calisto MT" w:cs="Arial"/>
          <w:color w:val="000000"/>
          <w:sz w:val="20"/>
          <w:szCs w:val="20"/>
          <w:shd w:val="clear" w:color="auto" w:fill="FFFFFF"/>
          <w:lang w:val="en-ID"/>
        </w:rPr>
        <w:t>D</w:t>
      </w:r>
      <w:r w:rsidR="002C73B0" w:rsidRPr="002C73B0">
        <w:rPr>
          <w:rFonts w:ascii="Calisto MT" w:eastAsia="Times New Roman" w:hAnsi="Calisto MT" w:cs="Arial"/>
          <w:color w:val="000000"/>
          <w:sz w:val="20"/>
          <w:szCs w:val="20"/>
          <w:shd w:val="clear" w:color="auto" w:fill="FFFFFF"/>
        </w:rPr>
        <w:t xml:space="preserve">aya tahan dibedakan menjadi dua golongan yaitu: daya tahan otot setempat atau </w:t>
      </w:r>
      <w:r w:rsidR="002C73B0" w:rsidRPr="002C73B0">
        <w:rPr>
          <w:rFonts w:ascii="Calisto MT" w:eastAsia="Times New Roman" w:hAnsi="Calisto MT" w:cs="Arial"/>
          <w:i/>
          <w:color w:val="000000"/>
          <w:sz w:val="20"/>
          <w:szCs w:val="20"/>
          <w:shd w:val="clear" w:color="auto" w:fill="FFFFFF"/>
        </w:rPr>
        <w:t xml:space="preserve">Local Endurance </w:t>
      </w:r>
      <w:r w:rsidR="002C73B0" w:rsidRPr="002C73B0">
        <w:rPr>
          <w:rFonts w:ascii="Calisto MT" w:eastAsia="Times New Roman" w:hAnsi="Calisto MT" w:cs="Arial"/>
          <w:color w:val="000000"/>
          <w:sz w:val="20"/>
          <w:szCs w:val="20"/>
          <w:shd w:val="clear" w:color="auto" w:fill="FFFFFF"/>
        </w:rPr>
        <w:t xml:space="preserve">dan daya tahan umum atau </w:t>
      </w:r>
      <w:r w:rsidR="002C73B0" w:rsidRPr="002C73B0">
        <w:rPr>
          <w:rFonts w:ascii="Calisto MT" w:eastAsia="Times New Roman" w:hAnsi="Calisto MT" w:cs="Arial"/>
          <w:i/>
          <w:color w:val="000000"/>
          <w:sz w:val="20"/>
          <w:szCs w:val="20"/>
          <w:shd w:val="clear" w:color="auto" w:fill="FFFFFF"/>
        </w:rPr>
        <w:t>Cardiorespiratory Endurance</w:t>
      </w:r>
      <w:r w:rsidR="002C73B0" w:rsidRPr="002C73B0">
        <w:rPr>
          <w:rFonts w:ascii="Calisto MT" w:eastAsia="Times New Roman" w:hAnsi="Calisto MT" w:cs="Arial"/>
          <w:color w:val="000000"/>
          <w:sz w:val="20"/>
          <w:szCs w:val="20"/>
          <w:shd w:val="clear" w:color="auto" w:fill="FFFFFF"/>
        </w:rPr>
        <w:t xml:space="preserve">. Daya tahan otot setempat atau </w:t>
      </w:r>
      <w:r w:rsidR="002C73B0" w:rsidRPr="002C73B0">
        <w:rPr>
          <w:rFonts w:ascii="Calisto MT" w:eastAsia="Times New Roman" w:hAnsi="Calisto MT" w:cs="Arial"/>
          <w:i/>
          <w:color w:val="000000"/>
          <w:sz w:val="20"/>
          <w:szCs w:val="20"/>
          <w:shd w:val="clear" w:color="auto" w:fill="FFFFFF"/>
        </w:rPr>
        <w:t xml:space="preserve">Local </w:t>
      </w:r>
      <w:r w:rsidR="002C73B0" w:rsidRPr="002C73B0">
        <w:rPr>
          <w:rFonts w:ascii="Calisto MT" w:eastAsia="Times New Roman" w:hAnsi="Calisto MT" w:cs="Arial"/>
          <w:i/>
          <w:color w:val="000000"/>
          <w:sz w:val="20"/>
          <w:szCs w:val="20"/>
          <w:shd w:val="clear" w:color="auto" w:fill="FFFFFF"/>
        </w:rPr>
        <w:lastRenderedPageBreak/>
        <w:t xml:space="preserve">Endurance </w:t>
      </w:r>
      <w:r w:rsidR="002C73B0" w:rsidRPr="002C73B0">
        <w:rPr>
          <w:rFonts w:ascii="Calisto MT" w:eastAsia="Times New Roman" w:hAnsi="Calisto MT" w:cs="Arial"/>
          <w:color w:val="000000"/>
          <w:sz w:val="20"/>
          <w:szCs w:val="20"/>
          <w:shd w:val="clear" w:color="auto" w:fill="FFFFFF"/>
        </w:rPr>
        <w:t xml:space="preserve">adalah kemampuan seseorang dalam mempergunakan suatu kelompok ototnya, untuk berkontraksi terus menerus dalam waktu relatif cukup lama, dengan beban tertentu. Sedangkan daya tahan umum </w:t>
      </w:r>
      <w:r w:rsidR="002C73B0" w:rsidRPr="002C73B0">
        <w:rPr>
          <w:rFonts w:ascii="Calisto MT" w:eastAsia="Times New Roman" w:hAnsi="Calisto MT" w:cs="Arial"/>
          <w:i/>
          <w:color w:val="000000"/>
          <w:sz w:val="20"/>
          <w:szCs w:val="20"/>
          <w:shd w:val="clear" w:color="auto" w:fill="FFFFFF"/>
        </w:rPr>
        <w:t>Cardiorespiratory Endurance</w:t>
      </w:r>
      <w:r w:rsidR="002C73B0" w:rsidRPr="002C73B0">
        <w:rPr>
          <w:rFonts w:ascii="Calisto MT" w:eastAsia="Times New Roman" w:hAnsi="Calisto MT" w:cs="Arial"/>
          <w:color w:val="000000"/>
          <w:sz w:val="20"/>
          <w:szCs w:val="20"/>
          <w:shd w:val="clear" w:color="auto" w:fill="FFFFFF"/>
        </w:rPr>
        <w:t xml:space="preserve"> adalah kemampuan seseorang dalam mempergunakan sistem jantung, pernapasan dan peredaran darahnya, secara efektif dan efisien dalam menjalankan kerja terus-menerus yang melibatkan sejumlah kontraksi otot-otot besar, dengan intensitas tinggi dalam waktu yang cukup lama</w:t>
      </w:r>
      <w:r>
        <w:rPr>
          <w:rFonts w:ascii="Calisto MT" w:eastAsia="Times New Roman" w:hAnsi="Calisto MT" w:cs="Arial"/>
          <w:color w:val="000000"/>
          <w:sz w:val="20"/>
          <w:szCs w:val="20"/>
          <w:shd w:val="clear" w:color="auto" w:fill="FFFFFF"/>
          <w:lang w:val="en-ID"/>
        </w:rPr>
        <w:t xml:space="preserve"> </w:t>
      </w:r>
      <w:r>
        <w:rPr>
          <w:rFonts w:ascii="Calisto MT" w:eastAsia="Times New Roman" w:hAnsi="Calisto MT" w:cs="Arial"/>
          <w:color w:val="000000"/>
          <w:sz w:val="20"/>
          <w:szCs w:val="20"/>
          <w:shd w:val="clear" w:color="auto" w:fill="FFFFFF"/>
        </w:rPr>
        <w:fldChar w:fldCharType="begin" w:fldLock="1"/>
      </w:r>
      <w:r>
        <w:rPr>
          <w:rFonts w:ascii="Calisto MT" w:eastAsia="Times New Roman" w:hAnsi="Calisto MT" w:cs="Arial"/>
          <w:color w:val="000000"/>
          <w:sz w:val="20"/>
          <w:szCs w:val="20"/>
          <w:shd w:val="clear" w:color="auto" w:fill="FFFFFF"/>
        </w:rPr>
        <w:instrText>ADDIN CSL_CITATION {"citationItems":[{"id":"ITEM-1","itemData":{"DOI":"10.1080/02640414.2011.610348","ISSN":"02640414","abstract":"Endurance sports are increasing in popularity and athletes at all levels are looking for ways to optimize their performance by training and nutrition. For endurance exercise lasting 30 min or more, the most likely contributors to fatigue are dehydration and carbohydrate depletion, whereas gastrointestinal problems, hyperthermia, and hyponatraemia can reduce endurance exercise performance and are potentially health threatening, especially in longer events ({&gt;}4 h). Although high muscle glycogen concentrations at the start may be beneficial for endurance exercise, this does not necessarily have to be achieved by the traditional supercompensation protocol. An individualized nutritional strategy can be developed that aims to deliver carbohydrate to the working muscle at a rate that is dependent on the absolute exercise intensity as well as the duration of the event. Endurance athletes should attempt to minimize dehydration and limit body mass losses through sweating to 2-3{%} of body mass. Gastrointestinal problems occur frequently, especially in long-distance races. Problems seem to be highly individual and perhaps genetically determined but may also be related to the intake of highly concentrated carbohydrate solutions, hyperosmotic drinks, as well as the intake of fibre, fat, and protein. Hyponatraemia has occasionally been reported, especially among slower competitors with very high intakes of water or other low sodium drinks. Here I provide a comprehensive overview of recent research findings and suggest several new guidelines for the endurance athlete on the basis of this. These guidelines are more detailed and allow a more individualized approach.","author":[{"dropping-particle":"","family":"Jeukendrup","given":"Asker E.","non-dropping-particle":"","parse-names":false,"suffix":""}],"container-title":"Journal of Sports Sciences","id":"ITEM-1","issued":{"date-parts":[["2011"]]},"title":"Nutrition for endurance sports: Marathon, triathlon, and road cycling","type":"article-journal"},"uris":["http://www.mendeley.com/documents/?uuid=9f13e69c-cf19-41e9-8724-8d3b30cd557f","http://www.mendeley.com/documents/?uuid=393cba9d-afcb-4127-ad15-e7693ef671b9"]}],"mendeley":{"formattedCitation":"(Jeukendrup, 2011)","plainTextFormattedCitation":"(Jeukendrup, 2011)","previouslyFormattedCitation":"(Jeukendrup, 2011)"},"properties":{"noteIndex":0},"schema":"https://github.com/citation-style-language/schema/raw/master/csl-citation.json"}</w:instrText>
      </w:r>
      <w:r>
        <w:rPr>
          <w:rFonts w:ascii="Calisto MT" w:eastAsia="Times New Roman" w:hAnsi="Calisto MT" w:cs="Arial"/>
          <w:color w:val="000000"/>
          <w:sz w:val="20"/>
          <w:szCs w:val="20"/>
          <w:shd w:val="clear" w:color="auto" w:fill="FFFFFF"/>
        </w:rPr>
        <w:fldChar w:fldCharType="separate"/>
      </w:r>
      <w:r w:rsidRPr="009B50FA">
        <w:rPr>
          <w:rFonts w:ascii="Calisto MT" w:eastAsia="Times New Roman" w:hAnsi="Calisto MT" w:cs="Arial"/>
          <w:noProof/>
          <w:color w:val="000000"/>
          <w:sz w:val="20"/>
          <w:szCs w:val="20"/>
          <w:shd w:val="clear" w:color="auto" w:fill="FFFFFF"/>
        </w:rPr>
        <w:t>(Jeukendrup, 2011)</w:t>
      </w:r>
      <w:r>
        <w:rPr>
          <w:rFonts w:ascii="Calisto MT" w:eastAsia="Times New Roman" w:hAnsi="Calisto MT" w:cs="Arial"/>
          <w:color w:val="000000"/>
          <w:sz w:val="20"/>
          <w:szCs w:val="20"/>
          <w:shd w:val="clear" w:color="auto" w:fill="FFFFFF"/>
        </w:rPr>
        <w:fldChar w:fldCharType="end"/>
      </w:r>
      <w:r w:rsidR="002C73B0" w:rsidRPr="002C73B0">
        <w:rPr>
          <w:rFonts w:ascii="Calisto MT" w:eastAsia="Times New Roman" w:hAnsi="Calisto MT" w:cs="Arial"/>
          <w:color w:val="000000"/>
          <w:sz w:val="20"/>
          <w:szCs w:val="20"/>
          <w:shd w:val="clear" w:color="auto" w:fill="FFFFFF"/>
        </w:rPr>
        <w:t>.</w:t>
      </w:r>
    </w:p>
    <w:p w:rsidR="002C73B0" w:rsidRPr="009B50FA" w:rsidRDefault="002C73B0" w:rsidP="002C73B0">
      <w:pPr>
        <w:pStyle w:val="ListParagraph"/>
        <w:spacing w:after="0" w:line="240" w:lineRule="auto"/>
        <w:ind w:left="0" w:firstLine="544"/>
        <w:jc w:val="both"/>
        <w:rPr>
          <w:rFonts w:ascii="Calisto MT" w:eastAsia="Times New Roman" w:hAnsi="Calisto MT" w:cs="Arial"/>
          <w:color w:val="000000"/>
          <w:sz w:val="20"/>
          <w:szCs w:val="20"/>
          <w:shd w:val="clear" w:color="auto" w:fill="FFFFFF"/>
          <w:lang w:val="en-ID"/>
        </w:rPr>
      </w:pPr>
      <w:r w:rsidRPr="002C73B0">
        <w:rPr>
          <w:rFonts w:ascii="Calisto MT" w:eastAsia="Times New Roman" w:hAnsi="Calisto MT" w:cs="Arial"/>
          <w:color w:val="000000"/>
          <w:sz w:val="20"/>
          <w:szCs w:val="20"/>
          <w:shd w:val="clear" w:color="auto" w:fill="FFFFFF"/>
        </w:rPr>
        <w:t xml:space="preserve">Berdasarkan beberapa pengertian tersebut, maka </w:t>
      </w:r>
      <w:r w:rsidR="009B50FA">
        <w:rPr>
          <w:rFonts w:ascii="Calisto MT" w:eastAsia="Times New Roman" w:hAnsi="Calisto MT" w:cs="Arial"/>
          <w:color w:val="000000"/>
          <w:sz w:val="20"/>
          <w:szCs w:val="20"/>
          <w:shd w:val="clear" w:color="auto" w:fill="FFFFFF"/>
        </w:rPr>
        <w:t xml:space="preserve">dapat ditarik kesimpulan bahwa </w:t>
      </w:r>
      <w:r w:rsidRPr="002C73B0">
        <w:rPr>
          <w:rFonts w:ascii="Calisto MT" w:eastAsia="Times New Roman" w:hAnsi="Calisto MT" w:cs="Arial"/>
          <w:color w:val="000000"/>
          <w:sz w:val="20"/>
          <w:szCs w:val="20"/>
          <w:shd w:val="clear" w:color="auto" w:fill="FFFFFF"/>
        </w:rPr>
        <w:t>daya tahan merupakan salah satu komponen kebugaran jasmani yang sangat penting untuk menunjang aktivitas sehari-hari, karena daya tahan ini secara tidak langsung juga melatih otot, kelentukan, kekuatan, kelentukan dan kompo</w:t>
      </w:r>
      <w:r w:rsidR="009B50FA">
        <w:rPr>
          <w:rFonts w:ascii="Calisto MT" w:eastAsia="Times New Roman" w:hAnsi="Calisto MT" w:cs="Arial"/>
          <w:color w:val="000000"/>
          <w:sz w:val="20"/>
          <w:szCs w:val="20"/>
          <w:shd w:val="clear" w:color="auto" w:fill="FFFFFF"/>
        </w:rPr>
        <w:t>nen kebugaran jasmani yang lain</w:t>
      </w:r>
      <w:r w:rsidRPr="002C73B0">
        <w:rPr>
          <w:rFonts w:ascii="Calisto MT" w:eastAsia="Times New Roman" w:hAnsi="Calisto MT" w:cs="Arial"/>
          <w:color w:val="000000"/>
          <w:sz w:val="20"/>
          <w:szCs w:val="20"/>
          <w:shd w:val="clear" w:color="auto" w:fill="FFFFFF"/>
        </w:rPr>
        <w:t>. Sesuai pendapa</w:t>
      </w:r>
      <w:bookmarkStart w:id="0" w:name="_GoBack"/>
      <w:bookmarkEnd w:id="0"/>
      <w:r w:rsidRPr="002C73B0">
        <w:rPr>
          <w:rFonts w:ascii="Calisto MT" w:eastAsia="Times New Roman" w:hAnsi="Calisto MT" w:cs="Arial"/>
          <w:color w:val="000000"/>
          <w:sz w:val="20"/>
          <w:szCs w:val="20"/>
          <w:shd w:val="clear" w:color="auto" w:fill="FFFFFF"/>
        </w:rPr>
        <w:t xml:space="preserve">t </w:t>
      </w:r>
      <w:r w:rsidR="009B50FA">
        <w:rPr>
          <w:rFonts w:ascii="Calisto MT" w:eastAsia="Times New Roman" w:hAnsi="Calisto MT" w:cs="Arial"/>
          <w:color w:val="000000"/>
          <w:sz w:val="20"/>
          <w:szCs w:val="20"/>
          <w:shd w:val="clear" w:color="auto" w:fill="FFFFFF"/>
          <w:lang w:val="en-ID"/>
        </w:rPr>
        <w:t>D</w:t>
      </w:r>
      <w:r w:rsidRPr="002C73B0">
        <w:rPr>
          <w:rFonts w:ascii="Calisto MT" w:hAnsi="Calisto MT" w:cs="Arial"/>
          <w:sz w:val="20"/>
          <w:szCs w:val="20"/>
        </w:rPr>
        <w:t>aya tahan kardiovaskuler merupakan komponen kebugaran jasmani yang paling penting dikarenakan daya tahan kardiovaskuler sangat penting bagi kesehatan dan performa fisik yang optimal.</w:t>
      </w:r>
      <w:r w:rsidRPr="002C73B0">
        <w:rPr>
          <w:rFonts w:ascii="Calisto MT" w:eastAsia="Times New Roman" w:hAnsi="Calisto MT" w:cs="Arial"/>
          <w:color w:val="000000"/>
          <w:sz w:val="20"/>
          <w:szCs w:val="20"/>
          <w:shd w:val="clear" w:color="auto" w:fill="FFFFFF"/>
        </w:rPr>
        <w:t xml:space="preserve"> Daya tahan bisa dilatih dengan melakukan aktifitas olahraga yang rutin dan mengkonsumsi makan yang sehat dan bergizi, supaya mempermudah saat melakukan aktivitas sehari-hari. Kesanggupan dan kemampuan seseorang dalam melakukan aktivitas sehari-hari dapat meningkatkan daya kerja jantung, peredaran darah, paru dan otot tanpa mengalami kelelahan yang berarti, yakni: adanya pemulihan kembali, masih memiliki cadangan energi dan secara umum dapat membantu peningkatan kualitas hidup seseorang</w:t>
      </w:r>
      <w:r w:rsidR="009B50FA">
        <w:rPr>
          <w:rFonts w:ascii="Calisto MT" w:hAnsi="Calisto MT" w:cs="Arial"/>
          <w:sz w:val="20"/>
          <w:szCs w:val="20"/>
          <w:lang w:val="en-ID"/>
        </w:rPr>
        <w:t xml:space="preserve"> </w:t>
      </w:r>
      <w:r w:rsidR="009B50FA">
        <w:rPr>
          <w:rFonts w:ascii="Calisto MT" w:hAnsi="Calisto MT" w:cs="Arial"/>
          <w:sz w:val="20"/>
          <w:szCs w:val="20"/>
          <w:lang w:val="en-ID"/>
        </w:rPr>
        <w:fldChar w:fldCharType="begin" w:fldLock="1"/>
      </w:r>
      <w:r w:rsidR="009B50FA">
        <w:rPr>
          <w:rFonts w:ascii="Calisto MT" w:hAnsi="Calisto MT" w:cs="Arial"/>
          <w:sz w:val="20"/>
          <w:szCs w:val="20"/>
          <w:lang w:val="en-ID"/>
        </w:rPr>
        <w:instrText>ADDIN CSL_CITATION {"citationItems":[{"id":"ITEM-1","itemData":{"DOI":"10.1080/17461391.2014.959564","ISSN":"15367290","abstract":"A key element contributing to deteriorating exercise capacity during physically demanding sport appears to be reduced carbohydrate availability coupled with an inability to effectively utilize alternative lipid fuel sources. Paradoxically, cognitive and physical decline associated with glycogen depletion occurs in the presence of an over-abundance of fuel stored as body fat that the athlete is apparently unable to access effectively. Current fuelling tactics that emphasize high-carbohydrate intakes before and during exercise inhibit fat utilization. The most efficient approach to accelerate the body's ability to oxidize fat is to lower dietary carbohydrate intake to a level that results in nutritional ketosis (i.e., circulating ketone levels &gt;0.5 mmol/L) while increasing fat intake for a period of several weeks. The coordinated set of metabolic adaptations that ensures proper interorgan fuel supply in the face of low-carbohydrate availability is referred to as keto-adaptation. Beyond simply providing a stable source of fuel for the brain, the major circulating ketone body, beta-hydroxybutyrate, has recently been shown to act as a signalling molecule capable of altering gene expression, eliciting complementary effects of keto-adaptation that could extend human physical and mental performance beyond current expectation. In this paper, we review these new findings and propose that the shift to fatty acids and ketones as primary fuels when dietary carbohydrate is restricted could be of benefit for some athletes.","author":[{"dropping-particle":"","family":"Volek","given":"Jeff S.","non-dropping-particle":"","parse-names":false,"suffix":""},{"dropping-particle":"","family":"Noakes","given":"Timothy","non-dropping-particle":"","parse-names":false,"suffix":""},{"dropping-particle":"","family":"Phinney","given":"Stephen D.","non-dropping-particle":"","parse-names":false,"suffix":""}],"container-title":"European Journal of Sport Science","id":"ITEM-1","issued":{"date-parts":[["2015"]]},"title":"Rethinking fat as a fuel for endurance exercise","type":"article-journal"},"uris":["http://www.mendeley.com/documents/?uuid=d76a3d9f-98d2-4877-91a0-87d4321c64fc"]}],"mendeley":{"formattedCitation":"(Volek et al., 2015)","plainTextFormattedCitation":"(Volek et al., 2015)","previouslyFormattedCitation":"(Volek et al., 2015)"},"properties":{"noteIndex":0},"schema":"https://github.com/citation-style-language/schema/raw/master/csl-citation.json"}</w:instrText>
      </w:r>
      <w:r w:rsidR="009B50FA">
        <w:rPr>
          <w:rFonts w:ascii="Calisto MT" w:hAnsi="Calisto MT" w:cs="Arial"/>
          <w:sz w:val="20"/>
          <w:szCs w:val="20"/>
          <w:lang w:val="en-ID"/>
        </w:rPr>
        <w:fldChar w:fldCharType="separate"/>
      </w:r>
      <w:r w:rsidR="009B50FA" w:rsidRPr="009B50FA">
        <w:rPr>
          <w:rFonts w:ascii="Calisto MT" w:hAnsi="Calisto MT" w:cs="Arial"/>
          <w:noProof/>
          <w:sz w:val="20"/>
          <w:szCs w:val="20"/>
          <w:lang w:val="en-ID"/>
        </w:rPr>
        <w:t>(Volek et al., 2015)</w:t>
      </w:r>
      <w:r w:rsidR="009B50FA">
        <w:rPr>
          <w:rFonts w:ascii="Calisto MT" w:hAnsi="Calisto MT" w:cs="Arial"/>
          <w:sz w:val="20"/>
          <w:szCs w:val="20"/>
          <w:lang w:val="en-ID"/>
        </w:rPr>
        <w:fldChar w:fldCharType="end"/>
      </w:r>
    </w:p>
    <w:p w:rsidR="002C73B0" w:rsidRPr="002C73B0" w:rsidRDefault="002C73B0" w:rsidP="002C73B0">
      <w:pPr>
        <w:spacing w:before="0" w:beforeAutospacing="0" w:after="0" w:afterAutospacing="0"/>
        <w:ind w:left="0" w:firstLine="544"/>
        <w:jc w:val="both"/>
        <w:rPr>
          <w:rFonts w:ascii="Calisto MT" w:hAnsi="Calisto MT" w:cs="Arial"/>
          <w:sz w:val="20"/>
          <w:szCs w:val="20"/>
          <w:lang w:val="id-ID"/>
        </w:rPr>
      </w:pPr>
      <w:r w:rsidRPr="002C73B0">
        <w:rPr>
          <w:rFonts w:ascii="Calisto MT" w:hAnsi="Calisto MT" w:cs="Arial"/>
          <w:sz w:val="20"/>
          <w:szCs w:val="20"/>
          <w:lang w:val="id-ID"/>
        </w:rPr>
        <w:t>Daya tahan merupakan salah satu komponen kebugaran jasmani yang dibutuhkan untuk melakukan aktivitas sehari-hari, karena jika mempunyai daya tahan yang baik, maka akan berdampak pula pada anak saat melakukan aktivitas bermain ataupun belajar.</w:t>
      </w:r>
      <w:r w:rsidRPr="002C73B0">
        <w:rPr>
          <w:rFonts w:ascii="Calisto MT" w:hAnsi="Calisto MT" w:cs="Arial"/>
          <w:sz w:val="20"/>
          <w:szCs w:val="20"/>
        </w:rPr>
        <w:t xml:space="preserve"> Daya tahan </w:t>
      </w:r>
      <w:proofErr w:type="spellStart"/>
      <w:r w:rsidRPr="002C73B0">
        <w:rPr>
          <w:rFonts w:ascii="Calisto MT" w:hAnsi="Calisto MT" w:cs="Arial"/>
          <w:sz w:val="20"/>
          <w:szCs w:val="20"/>
        </w:rPr>
        <w:t>kardiovaskuler</w:t>
      </w:r>
      <w:proofErr w:type="spellEnd"/>
      <w:r w:rsidRPr="002C73B0">
        <w:rPr>
          <w:rFonts w:ascii="Calisto MT" w:hAnsi="Calisto MT" w:cs="Arial"/>
          <w:sz w:val="20"/>
          <w:szCs w:val="20"/>
        </w:rPr>
        <w:t xml:space="preserve"> atau daya tahan jantung-paru atau </w:t>
      </w:r>
      <w:r w:rsidRPr="002C73B0">
        <w:rPr>
          <w:rFonts w:ascii="Calisto MT" w:hAnsi="Calisto MT" w:cs="Arial"/>
          <w:i/>
          <w:sz w:val="20"/>
          <w:szCs w:val="20"/>
        </w:rPr>
        <w:t xml:space="preserve">cardiorespiratory endurance </w:t>
      </w:r>
      <w:r w:rsidRPr="002C73B0">
        <w:rPr>
          <w:rFonts w:ascii="Calisto MT" w:hAnsi="Calisto MT" w:cs="Arial"/>
          <w:sz w:val="20"/>
          <w:szCs w:val="20"/>
        </w:rPr>
        <w:t xml:space="preserve">atau </w:t>
      </w:r>
      <w:r w:rsidRPr="002C73B0">
        <w:rPr>
          <w:rFonts w:ascii="Calisto MT" w:hAnsi="Calisto MT" w:cs="Arial"/>
          <w:i/>
          <w:sz w:val="20"/>
          <w:szCs w:val="20"/>
        </w:rPr>
        <w:t>cardiovascular fitness</w:t>
      </w:r>
      <w:r w:rsidRPr="002C73B0">
        <w:rPr>
          <w:rFonts w:ascii="Calisto MT" w:hAnsi="Calisto MT" w:cs="Arial"/>
          <w:sz w:val="20"/>
          <w:szCs w:val="20"/>
        </w:rPr>
        <w:t xml:space="preserve"> adalah kemampuan jantung, pembuluh darah, dan sistem pernafasan untuk </w:t>
      </w:r>
      <w:proofErr w:type="spellStart"/>
      <w:r w:rsidRPr="002C73B0">
        <w:rPr>
          <w:rFonts w:ascii="Calisto MT" w:hAnsi="Calisto MT" w:cs="Arial"/>
          <w:sz w:val="20"/>
          <w:szCs w:val="20"/>
        </w:rPr>
        <w:t>mensuplai</w:t>
      </w:r>
      <w:proofErr w:type="spellEnd"/>
      <w:r w:rsidRPr="002C73B0">
        <w:rPr>
          <w:rFonts w:ascii="Calisto MT" w:hAnsi="Calisto MT" w:cs="Arial"/>
          <w:sz w:val="20"/>
          <w:szCs w:val="20"/>
        </w:rPr>
        <w:t xml:space="preserve"> nutrisi dan oksigen ke otot dan kemampuan otot dalam menggunakannya sebagai bahan bakar untuk latihan</w:t>
      </w:r>
      <w:r w:rsidR="009B50FA">
        <w:rPr>
          <w:rFonts w:ascii="Calisto MT" w:hAnsi="Calisto MT" w:cs="Arial"/>
          <w:sz w:val="20"/>
          <w:szCs w:val="20"/>
        </w:rPr>
        <w:t xml:space="preserve"> </w:t>
      </w:r>
      <w:r w:rsidR="009B50FA">
        <w:rPr>
          <w:rFonts w:ascii="Calisto MT" w:hAnsi="Calisto MT" w:cs="Arial"/>
          <w:sz w:val="20"/>
          <w:szCs w:val="20"/>
        </w:rPr>
        <w:fldChar w:fldCharType="begin" w:fldLock="1"/>
      </w:r>
      <w:r w:rsidR="009B50FA">
        <w:rPr>
          <w:rFonts w:ascii="Calisto MT" w:hAnsi="Calisto MT" w:cs="Arial"/>
          <w:sz w:val="20"/>
          <w:szCs w:val="20"/>
        </w:rPr>
        <w:instrText>ADDIN CSL_CITATION {"citationItems":[{"id":"ITEM-1","itemData":{"DOI":"10.1152/jappl.1988.65.5.2285","ISSN":"8750-7587","abstract":"The impact of adding heavy-resistance training to increase leg-muscle strength was studied in eight cycling- and running-trained subjects who were already at a steady-state level of performance. Strength training was performed 3 days/wk for 10 wk, whereas endurance training remained constant during this phase. After 10 wk, leg strength was increased by an average of 30%, but thigh girth and biopsied vastus lateralis muscle fiber areas (fast and slow twitch) and citrate synthase activities were unchanged. Maximal O2 uptake (VO2max) was also unchanged by heavy-resistance training during cycling (55 ml.kg-1.min-1) and treadmill running (60 ml.kg-1.min-1); however, short-term endurance (4-8 min) was increased by 11 and 13% (P less than 0.05) during cycling and running, respectively. Long-term cycling to exhaustion at 80% VO2max increased from 71 to 85 min (P less than 0.05) after the addition of strength training, whereas long-term running (10 km times) results were inconclusive. These data do not demonstrate any negative performance effects of adding heavy-resistance training to ongoing endurance-training regimens. They indicate that certain types of endurance performance, particularly those requiring fast-twitch fiber recruitment, can be improved by strength-training supplementation.","author":[{"dropping-particle":"","family":"Hickson","given":"R. C.","non-dropping-particle":"","parse-names":false,"suffix":""},{"dropping-particle":"","family":"Dvorak","given":"B. A.","non-dropping-particle":"","parse-names":false,"suffix":""},{"dropping-particle":"","family":"Gorostiaga","given":"E. M.","non-dropping-particle":"","parse-names":false,"suffix":""},{"dropping-particle":"","family":"Kurowski","given":"T. T.","non-dropping-particle":"","parse-names":false,"suffix":""},{"dropping-particle":"","family":"Foster","given":"C.","non-dropping-particle":"","parse-names":false,"suffix":""}],"container-title":"Journal of Applied Physiology","id":"ITEM-1","issued":{"date-parts":[["2017"]]},"title":"Potential for strength and endurance training to amplify endurance performance","type":"article-journal"},"uris":["http://www.mendeley.com/documents/?uuid=552f0540-eca8-4fe4-9702-fbb584a67f1b","http://www.mendeley.com/documents/?uuid=331c1f65-4f6a-40d6-ac98-a62da96eb2d9"]}],"mendeley":{"formattedCitation":"(Hickson, Dvorak, Gorostiaga, Kurowski, &amp; Foster, 2017)","plainTextFormattedCitation":"(Hickson, Dvorak, Gorostiaga, Kurowski, &amp; Foster, 2017)","previouslyFormattedCitation":"(Hickson, Dvorak, Gorostiaga, Kurowski, &amp; Foster, 2017)"},"properties":{"noteIndex":0},"schema":"https://github.com/citation-style-language/schema/raw/master/csl-citation.json"}</w:instrText>
      </w:r>
      <w:r w:rsidR="009B50FA">
        <w:rPr>
          <w:rFonts w:ascii="Calisto MT" w:hAnsi="Calisto MT" w:cs="Arial"/>
          <w:sz w:val="20"/>
          <w:szCs w:val="20"/>
        </w:rPr>
        <w:fldChar w:fldCharType="separate"/>
      </w:r>
      <w:r w:rsidR="009B50FA" w:rsidRPr="009B50FA">
        <w:rPr>
          <w:rFonts w:ascii="Calisto MT" w:hAnsi="Calisto MT" w:cs="Arial"/>
          <w:noProof/>
          <w:sz w:val="20"/>
          <w:szCs w:val="20"/>
        </w:rPr>
        <w:t>(Hickson, Dvorak, Gorostiaga, Kurowski, &amp; Foster, 2017)</w:t>
      </w:r>
      <w:r w:rsidR="009B50FA">
        <w:rPr>
          <w:rFonts w:ascii="Calisto MT" w:hAnsi="Calisto MT" w:cs="Arial"/>
          <w:sz w:val="20"/>
          <w:szCs w:val="20"/>
        </w:rPr>
        <w:fldChar w:fldCharType="end"/>
      </w:r>
      <w:r w:rsidRPr="002C73B0">
        <w:rPr>
          <w:rFonts w:ascii="Calisto MT" w:hAnsi="Calisto MT" w:cs="Arial"/>
          <w:sz w:val="20"/>
          <w:szCs w:val="20"/>
        </w:rPr>
        <w:t>.</w:t>
      </w:r>
      <w:r w:rsidRPr="002C73B0">
        <w:rPr>
          <w:rFonts w:ascii="Calisto MT" w:hAnsi="Calisto MT" w:cs="Arial"/>
          <w:sz w:val="20"/>
          <w:szCs w:val="20"/>
          <w:lang w:val="id-ID"/>
        </w:rPr>
        <w:t xml:space="preserve"> </w:t>
      </w:r>
      <w:r w:rsidR="009B50FA">
        <w:rPr>
          <w:rFonts w:ascii="Calisto MT" w:hAnsi="Calisto MT" w:cs="Arial"/>
          <w:sz w:val="20"/>
          <w:szCs w:val="20"/>
        </w:rPr>
        <w:t>D</w:t>
      </w:r>
      <w:r w:rsidRPr="002C73B0">
        <w:rPr>
          <w:rFonts w:ascii="Calisto MT" w:hAnsi="Calisto MT" w:cs="Arial"/>
          <w:sz w:val="20"/>
          <w:szCs w:val="20"/>
        </w:rPr>
        <w:t>aya tahan adalah kemampuan tubuh untuk melawan kelelahan selama berlangsungnya aktivitas atau kerja</w:t>
      </w:r>
      <w:r w:rsidR="009B50FA">
        <w:rPr>
          <w:rFonts w:ascii="Calisto MT" w:hAnsi="Calisto MT" w:cs="Arial"/>
          <w:sz w:val="20"/>
          <w:szCs w:val="20"/>
        </w:rPr>
        <w:t xml:space="preserve"> </w:t>
      </w:r>
      <w:r w:rsidR="009B50FA">
        <w:rPr>
          <w:rFonts w:ascii="Calisto MT" w:hAnsi="Calisto MT" w:cs="Arial"/>
          <w:sz w:val="20"/>
          <w:szCs w:val="20"/>
        </w:rPr>
        <w:fldChar w:fldCharType="begin" w:fldLock="1"/>
      </w:r>
      <w:r w:rsidR="009B50FA">
        <w:rPr>
          <w:rFonts w:ascii="Calisto MT" w:hAnsi="Calisto MT" w:cs="Arial"/>
          <w:sz w:val="20"/>
          <w:szCs w:val="20"/>
        </w:rPr>
        <w:instrText>ADDIN CSL_CITATION {"citationItems":[{"id":"ITEM-1","itemData":{"DOI":"10.1152/jappl.1984.56.4.831","ISSN":"8750-7587","abstract":"Regularly performed endurance exercise induces major adaptations in skeletal muscle. These include increases in the mitochondrial content and respiratory capacity of the muscle fibers. As a consequence of the increase in mitochondria, exercise of the same intensity results in a disturbance in homeostasis that is smaller in trained than in untrained muscles. The major metabolic consequences of the adaptations of muscle to endurance exercise are a slower utilization of muscle glycogen and blood glucose, a greater reliance on fat oxidation, and less lactate production during exercise of a given intensity. These adaptations play an important role in the large increase in the ability to perform prolonged strenuous exercise that occurs in response to endurance exercise training.","author":[{"dropping-particle":"","family":"Holloszy","given":"J. O.","non-dropping-particle":"","parse-names":false,"suffix":""},{"dropping-particle":"","family":"Coyle","given":"E. F.","non-dropping-particle":"","parse-names":false,"suffix":""}],"container-title":"Journal of Applied Physiology","id":"ITEM-1","issued":{"date-parts":[["2017"]]},"title":"Adaptations of skeletal muscle to endurance exercise and their metabolic consequences","type":"article-journal"},"uris":["http://www.mendeley.com/documents/?uuid=aec0c857-b03e-4360-b2bf-d3706a1f430f","http://www.mendeley.com/documents/?uuid=e25dfb0a-9acd-45ed-b062-ccb683588fdf"]}],"mendeley":{"formattedCitation":"(Holloszy &amp; Coyle, 2017)","plainTextFormattedCitation":"(Holloszy &amp; Coyle, 2017)","previouslyFormattedCitation":"(Holloszy &amp; Coyle, 2017)"},"properties":{"noteIndex":0},"schema":"https://github.com/citation-style-language/schema/raw/master/csl-citation.json"}</w:instrText>
      </w:r>
      <w:r w:rsidR="009B50FA">
        <w:rPr>
          <w:rFonts w:ascii="Calisto MT" w:hAnsi="Calisto MT" w:cs="Arial"/>
          <w:sz w:val="20"/>
          <w:szCs w:val="20"/>
        </w:rPr>
        <w:fldChar w:fldCharType="separate"/>
      </w:r>
      <w:r w:rsidR="009B50FA" w:rsidRPr="009B50FA">
        <w:rPr>
          <w:rFonts w:ascii="Calisto MT" w:hAnsi="Calisto MT" w:cs="Arial"/>
          <w:noProof/>
          <w:sz w:val="20"/>
          <w:szCs w:val="20"/>
        </w:rPr>
        <w:t>(Holloszy &amp; Coyle, 2017)</w:t>
      </w:r>
      <w:r w:rsidR="009B50FA">
        <w:rPr>
          <w:rFonts w:ascii="Calisto MT" w:hAnsi="Calisto MT" w:cs="Arial"/>
          <w:sz w:val="20"/>
          <w:szCs w:val="20"/>
        </w:rPr>
        <w:fldChar w:fldCharType="end"/>
      </w:r>
      <w:r w:rsidRPr="002C73B0">
        <w:rPr>
          <w:rFonts w:ascii="Calisto MT" w:hAnsi="Calisto MT" w:cs="Arial"/>
          <w:sz w:val="20"/>
          <w:szCs w:val="20"/>
        </w:rPr>
        <w:t xml:space="preserve">. </w:t>
      </w:r>
      <w:r w:rsidRPr="002C73B0">
        <w:rPr>
          <w:rFonts w:ascii="Calisto MT" w:hAnsi="Calisto MT" w:cs="Arial"/>
          <w:sz w:val="20"/>
          <w:szCs w:val="20"/>
          <w:lang w:val="id-ID"/>
        </w:rPr>
        <w:t>Seorang anak bisa dikatakan mempunyai daya tahan yang baik jika kemampuan sistem jantung, paru-paru, dan pembuluh darah yang berfungsi secara efisien selama periode waktu yang panjang</w:t>
      </w:r>
      <w:r w:rsidR="009B50FA">
        <w:rPr>
          <w:rFonts w:ascii="Calisto MT" w:hAnsi="Calisto MT" w:cs="Arial"/>
          <w:sz w:val="20"/>
          <w:szCs w:val="20"/>
          <w:lang w:val="en-ID"/>
        </w:rPr>
        <w:t xml:space="preserve"> </w:t>
      </w:r>
      <w:r w:rsidR="009B50FA">
        <w:rPr>
          <w:rFonts w:ascii="Calisto MT" w:hAnsi="Calisto MT" w:cs="Arial"/>
          <w:sz w:val="20"/>
          <w:szCs w:val="20"/>
          <w:lang w:val="en-ID"/>
        </w:rPr>
        <w:fldChar w:fldCharType="begin" w:fldLock="1"/>
      </w:r>
      <w:r w:rsidR="009B50FA">
        <w:rPr>
          <w:rFonts w:ascii="Calisto MT" w:hAnsi="Calisto MT" w:cs="Arial"/>
          <w:sz w:val="20"/>
          <w:szCs w:val="20"/>
          <w:lang w:val="en-ID"/>
        </w:rPr>
        <w:instrText>ADDIN CSL_CITATION {"citationItems":[{"id":"ITEM-1","itemData":{"DOI":"10.1519/JSC.0b013e31823a3e2d","ISSN":"10648011","abstract":"The primary objective of this investigation was to identify which components of endurance training (e.g., modality, duration, frequency) are detrimental to resistance training outcomes. A meta-analysis of 21 studies was performed with a total of 422 effect sizes (ESs). Criteria for the study included were (a) compare strength training alone to strength plus endurance training (concurrent) or to compare combinations of concurrent training; (b) the outcome measures include at least one measure of strength, power, or hypertrophy; and (c) the data necessary to calculate ESs must be included or available. The mean ES for hypertrophy for strength training was 1.23; for endurance training, it was 0.27; and for concurrent training, it was 0.85, with strength and concurrent training being significantly greater than endurance training only. The mean ES for strength development for strength training was 1.76; for endurance training, it was 0.78; and for concurrent training, it was 1.44. Strength and concurrent training was significantly greater than endurance training. The mean ES for power development for strength training only was 0.91; for endurance training, it was 0.11; and for concurrent training, it was 0.55. Significant differences were found between all the 3 groups. For moderator variables, resistance training concurrently with running, but not cycling, resulted in significant decrements in both hypertrophy and strength. Correlational analysis identified significant negative relationships between frequency (-0.26 to -0.35) and duration (-0.29 to -0.75) of endurance training for hypertrophy, strength, and power. Significant relationships (p &lt; 0.05) between ES for decreased body fat and % maximal heart rate (r = -0.60) were also found. Our results indicate that interference effects of endurance training are a factor of the modality, frequency, and duration of the endurance training selected.","author":[{"dropping-particle":"","family":"Wilson","given":"Jacob M.","non-dropping-particle":"","parse-names":false,"suffix":""},{"dropping-particle":"","family":"Marin","given":"Pedro J.","non-dropping-particle":"","parse-names":false,"suffix":""},{"dropping-particle":"","family":"Rhea","given":"Matthew R.","non-dropping-particle":"","parse-names":false,"suffix":""},{"dropping-particle":"","family":"Wilson","given":"Stephanie M.C.","non-dropping-particle":"","parse-names":false,"suffix":""},{"dropping-particle":"","family":"Loenneke","given":"Jeremy P.","non-dropping-particle":"","parse-names":false,"suffix":""},{"dropping-particle":"","family":"Anderson","given":"Jody C.","non-dropping-particle":"","parse-names":false,"suffix":""}],"container-title":"Journal of Strength and Conditioning Research","id":"ITEM-1","issued":{"date-parts":[["2012"]]},"title":"Concurrent training: A meta-analysis examining interference of aerobic and resistance exercises","type":"article-journal"},"uris":["http://www.mendeley.com/documents/?uuid=939e0e8c-9cd1-46f5-b796-6bb0d8e38502","http://www.mendeley.com/documents/?uuid=3b593f78-bcab-44cc-afa7-ba0974225949"]}],"mendeley":{"formattedCitation":"(Wilson et al., 2012)","plainTextFormattedCitation":"(Wilson et al., 2012)","previouslyFormattedCitation":"(Wilson et al., 2012)"},"properties":{"noteIndex":0},"schema":"https://github.com/citation-style-language/schema/raw/master/csl-citation.json"}</w:instrText>
      </w:r>
      <w:r w:rsidR="009B50FA">
        <w:rPr>
          <w:rFonts w:ascii="Calisto MT" w:hAnsi="Calisto MT" w:cs="Arial"/>
          <w:sz w:val="20"/>
          <w:szCs w:val="20"/>
          <w:lang w:val="en-ID"/>
        </w:rPr>
        <w:fldChar w:fldCharType="separate"/>
      </w:r>
      <w:r w:rsidR="009B50FA" w:rsidRPr="009B50FA">
        <w:rPr>
          <w:rFonts w:ascii="Calisto MT" w:hAnsi="Calisto MT" w:cs="Arial"/>
          <w:noProof/>
          <w:sz w:val="20"/>
          <w:szCs w:val="20"/>
          <w:lang w:val="en-ID"/>
        </w:rPr>
        <w:t>(Wilson et al., 2012)</w:t>
      </w:r>
      <w:r w:rsidR="009B50FA">
        <w:rPr>
          <w:rFonts w:ascii="Calisto MT" w:hAnsi="Calisto MT" w:cs="Arial"/>
          <w:sz w:val="20"/>
          <w:szCs w:val="20"/>
          <w:lang w:val="en-ID"/>
        </w:rPr>
        <w:fldChar w:fldCharType="end"/>
      </w:r>
      <w:r w:rsidRPr="002C73B0">
        <w:rPr>
          <w:rFonts w:ascii="Calisto MT" w:hAnsi="Calisto MT" w:cs="Arial"/>
          <w:sz w:val="20"/>
          <w:szCs w:val="20"/>
        </w:rPr>
        <w:t>.</w:t>
      </w:r>
    </w:p>
    <w:p w:rsidR="002C73B0" w:rsidRPr="002C73B0" w:rsidRDefault="002C73B0" w:rsidP="002C73B0">
      <w:pPr>
        <w:spacing w:before="0" w:beforeAutospacing="0" w:after="0" w:afterAutospacing="0"/>
        <w:ind w:left="0" w:firstLine="544"/>
        <w:contextualSpacing/>
        <w:jc w:val="both"/>
        <w:rPr>
          <w:rFonts w:ascii="Calisto MT" w:hAnsi="Calisto MT" w:cs="Arial"/>
          <w:sz w:val="20"/>
          <w:szCs w:val="20"/>
          <w:lang w:val="id-ID"/>
        </w:rPr>
      </w:pPr>
      <w:r w:rsidRPr="002C73B0">
        <w:rPr>
          <w:rFonts w:ascii="Calisto MT" w:hAnsi="Calisto MT" w:cs="Arial"/>
          <w:sz w:val="20"/>
          <w:szCs w:val="20"/>
        </w:rPr>
        <w:t xml:space="preserve">Perkembangan yang terjadi pada setiap anak merupakan hal yang wajar di dalam kehidupan </w:t>
      </w:r>
      <w:proofErr w:type="spellStart"/>
      <w:r w:rsidRPr="002C73B0">
        <w:rPr>
          <w:rFonts w:ascii="Calisto MT" w:hAnsi="Calisto MT" w:cs="Arial"/>
          <w:sz w:val="20"/>
          <w:szCs w:val="20"/>
        </w:rPr>
        <w:t>manusi</w:t>
      </w:r>
      <w:proofErr w:type="spellEnd"/>
      <w:r w:rsidRPr="002C73B0">
        <w:rPr>
          <w:rFonts w:ascii="Calisto MT" w:hAnsi="Calisto MT" w:cs="Arial"/>
          <w:sz w:val="20"/>
          <w:szCs w:val="20"/>
          <w:lang w:val="id-ID"/>
        </w:rPr>
        <w:t>a</w:t>
      </w:r>
      <w:r w:rsidRPr="002C73B0">
        <w:rPr>
          <w:rFonts w:ascii="Calisto MT" w:hAnsi="Calisto MT" w:cs="Arial"/>
          <w:sz w:val="20"/>
          <w:szCs w:val="20"/>
        </w:rPr>
        <w:t xml:space="preserve">. Semua </w:t>
      </w:r>
      <w:proofErr w:type="gramStart"/>
      <w:r w:rsidRPr="002C73B0">
        <w:rPr>
          <w:rFonts w:ascii="Calisto MT" w:hAnsi="Calisto MT" w:cs="Arial"/>
          <w:sz w:val="20"/>
          <w:szCs w:val="20"/>
        </w:rPr>
        <w:t>akan</w:t>
      </w:r>
      <w:proofErr w:type="gramEnd"/>
      <w:r w:rsidRPr="002C73B0">
        <w:rPr>
          <w:rFonts w:ascii="Calisto MT" w:hAnsi="Calisto MT" w:cs="Arial"/>
          <w:sz w:val="20"/>
          <w:szCs w:val="20"/>
        </w:rPr>
        <w:t xml:space="preserve"> melewati fase masing-masing </w:t>
      </w:r>
      <w:proofErr w:type="spellStart"/>
      <w:r w:rsidRPr="002C73B0">
        <w:rPr>
          <w:rFonts w:ascii="Calisto MT" w:hAnsi="Calisto MT" w:cs="Arial"/>
          <w:sz w:val="20"/>
          <w:szCs w:val="20"/>
        </w:rPr>
        <w:t>sesu</w:t>
      </w:r>
      <w:proofErr w:type="spellEnd"/>
      <w:r w:rsidRPr="002C73B0">
        <w:rPr>
          <w:rFonts w:ascii="Calisto MT" w:hAnsi="Calisto MT" w:cs="Arial"/>
          <w:sz w:val="20"/>
          <w:szCs w:val="20"/>
          <w:lang w:val="id-ID"/>
        </w:rPr>
        <w:t>a</w:t>
      </w:r>
      <w:proofErr w:type="spellStart"/>
      <w:r w:rsidRPr="002C73B0">
        <w:rPr>
          <w:rFonts w:ascii="Calisto MT" w:hAnsi="Calisto MT" w:cs="Arial"/>
          <w:sz w:val="20"/>
          <w:szCs w:val="20"/>
        </w:rPr>
        <w:t>i</w:t>
      </w:r>
      <w:proofErr w:type="spellEnd"/>
      <w:r w:rsidRPr="002C73B0">
        <w:rPr>
          <w:rFonts w:ascii="Calisto MT" w:hAnsi="Calisto MT" w:cs="Arial"/>
          <w:sz w:val="20"/>
          <w:szCs w:val="20"/>
        </w:rPr>
        <w:t xml:space="preserve"> dengan umur anak tersebut, laju perkembangan antara anak satu dengan anak lain pasti berbeda. Tergantung sejauh mana mengendalikan gerak jasmani dan otot terkoordinasi. </w:t>
      </w:r>
      <w:r w:rsidR="009B50FA">
        <w:rPr>
          <w:rFonts w:ascii="Calisto MT" w:hAnsi="Calisto MT" w:cs="Arial"/>
          <w:sz w:val="20"/>
          <w:szCs w:val="20"/>
        </w:rPr>
        <w:t>P</w:t>
      </w:r>
      <w:r w:rsidRPr="002C73B0">
        <w:rPr>
          <w:rFonts w:ascii="Calisto MT" w:hAnsi="Calisto MT" w:cs="Arial"/>
          <w:sz w:val="20"/>
          <w:szCs w:val="20"/>
        </w:rPr>
        <w:t xml:space="preserve">erkembangan motorik berarti perkembangan pengendalian gerakan jasmaniah memulai kegiatan pusat saraf, </w:t>
      </w:r>
      <w:proofErr w:type="spellStart"/>
      <w:r w:rsidRPr="002C73B0">
        <w:rPr>
          <w:rFonts w:ascii="Calisto MT" w:hAnsi="Calisto MT" w:cs="Arial"/>
          <w:sz w:val="20"/>
          <w:szCs w:val="20"/>
        </w:rPr>
        <w:t>urat</w:t>
      </w:r>
      <w:proofErr w:type="spellEnd"/>
      <w:r w:rsidRPr="002C73B0">
        <w:rPr>
          <w:rFonts w:ascii="Calisto MT" w:hAnsi="Calisto MT" w:cs="Arial"/>
          <w:sz w:val="20"/>
          <w:szCs w:val="20"/>
        </w:rPr>
        <w:t xml:space="preserve"> sar</w:t>
      </w:r>
      <w:r w:rsidR="009B50FA">
        <w:rPr>
          <w:rFonts w:ascii="Calisto MT" w:hAnsi="Calisto MT" w:cs="Arial"/>
          <w:sz w:val="20"/>
          <w:szCs w:val="20"/>
        </w:rPr>
        <w:t xml:space="preserve">af, dan otot yang terkoordinasi </w:t>
      </w:r>
      <w:r w:rsidR="009B50FA">
        <w:rPr>
          <w:rFonts w:ascii="Calisto MT" w:hAnsi="Calisto MT" w:cs="Arial"/>
          <w:sz w:val="20"/>
          <w:szCs w:val="20"/>
        </w:rPr>
        <w:fldChar w:fldCharType="begin" w:fldLock="1"/>
      </w:r>
      <w:r w:rsidR="009B50FA">
        <w:rPr>
          <w:rFonts w:ascii="Calisto MT" w:hAnsi="Calisto MT" w:cs="Arial"/>
          <w:sz w:val="20"/>
          <w:szCs w:val="20"/>
        </w:rPr>
        <w:instrText>ADDIN CSL_CITATION {"citationItems":[{"id":"ITEM-1","itemData":{"DOI":"10.4324/9781351217385-4","abstract":"None","author":[{"dropping-particle":"","family":"Hodge","given":"Samuel R.","non-dropping-particle":"","parse-names":false,"suffix":""},{"dropping-particle":"","family":"Lieberman","given":"Lauren J.","non-dropping-particle":"","parse-names":false,"suffix":""},{"dropping-particle":"","family":"Murata","given":"Nathan M.","non-dropping-particle":"","parse-names":false,"suffix":""},{"dropping-particle":"","family":"Hodge","given":"Samuel R.","non-dropping-particle":"","parse-names":false,"suffix":""},{"dropping-particle":"","family":"Lieberman","given":"Lauren J.","non-dropping-particle":"","parse-names":false,"suffix":""},{"dropping-particle":"","family":"Murata","given":"Nathan M.","non-dropping-particle":"","parse-names":false,"suffix":""}],"container-title":"Essentials of Teaching Adapted Physical Education","id":"ITEM-1","issued":{"date-parts":[["2018"]]},"title":"Motor Development","type":"chapter"},"uris":["http://www.mendeley.com/documents/?uuid=8db14412-2f93-49eb-8966-b557c9829ff2","http://www.mendeley.com/documents/?uuid=ced8b52d-0d53-49c7-8636-91f773e8bff4"]}],"mendeley":{"formattedCitation":"(Hodge et al., 2018)","plainTextFormattedCitation":"(Hodge et al., 2018)","previouslyFormattedCitation":"(Hodge et al., 2018)"},"properties":{"noteIndex":0},"schema":"https://github.com/citation-style-language/schema/raw/master/csl-citation.json"}</w:instrText>
      </w:r>
      <w:r w:rsidR="009B50FA">
        <w:rPr>
          <w:rFonts w:ascii="Calisto MT" w:hAnsi="Calisto MT" w:cs="Arial"/>
          <w:sz w:val="20"/>
          <w:szCs w:val="20"/>
        </w:rPr>
        <w:fldChar w:fldCharType="separate"/>
      </w:r>
      <w:r w:rsidR="009B50FA" w:rsidRPr="009B50FA">
        <w:rPr>
          <w:rFonts w:ascii="Calisto MT" w:hAnsi="Calisto MT" w:cs="Arial"/>
          <w:noProof/>
          <w:sz w:val="20"/>
          <w:szCs w:val="20"/>
        </w:rPr>
        <w:t>(Hodge et al., 2018)</w:t>
      </w:r>
      <w:r w:rsidR="009B50FA">
        <w:rPr>
          <w:rFonts w:ascii="Calisto MT" w:hAnsi="Calisto MT" w:cs="Arial"/>
          <w:sz w:val="20"/>
          <w:szCs w:val="20"/>
        </w:rPr>
        <w:fldChar w:fldCharType="end"/>
      </w:r>
      <w:r w:rsidRPr="002C73B0">
        <w:rPr>
          <w:rFonts w:ascii="Calisto MT" w:hAnsi="Calisto MT" w:cs="Arial"/>
          <w:sz w:val="20"/>
          <w:szCs w:val="20"/>
        </w:rPr>
        <w:t>.</w:t>
      </w:r>
    </w:p>
    <w:p w:rsidR="002C73B0" w:rsidRPr="002C73B0" w:rsidRDefault="009B50FA" w:rsidP="002C73B0">
      <w:pPr>
        <w:spacing w:before="0" w:beforeAutospacing="0" w:after="0" w:afterAutospacing="0"/>
        <w:ind w:left="0" w:firstLine="544"/>
        <w:contextualSpacing/>
        <w:jc w:val="both"/>
        <w:rPr>
          <w:rFonts w:ascii="Calisto MT" w:hAnsi="Calisto MT" w:cs="Arial"/>
          <w:sz w:val="20"/>
          <w:szCs w:val="20"/>
        </w:rPr>
      </w:pPr>
      <w:r>
        <w:rPr>
          <w:rFonts w:ascii="Calisto MT" w:hAnsi="Calisto MT" w:cs="Arial"/>
          <w:sz w:val="20"/>
          <w:szCs w:val="20"/>
          <w:lang w:val="en-ID"/>
        </w:rPr>
        <w:t>A</w:t>
      </w:r>
      <w:r w:rsidR="002C73B0" w:rsidRPr="002C73B0">
        <w:rPr>
          <w:rFonts w:ascii="Calisto MT" w:hAnsi="Calisto MT" w:cs="Arial"/>
          <w:sz w:val="20"/>
          <w:szCs w:val="20"/>
          <w:lang w:val="id-ID"/>
        </w:rPr>
        <w:t xml:space="preserve">nak </w:t>
      </w:r>
      <w:proofErr w:type="gramStart"/>
      <w:r w:rsidR="002C73B0" w:rsidRPr="002C73B0">
        <w:rPr>
          <w:rFonts w:ascii="Calisto MT" w:hAnsi="Calisto MT" w:cs="Arial"/>
          <w:sz w:val="20"/>
          <w:szCs w:val="20"/>
          <w:lang w:val="id-ID"/>
        </w:rPr>
        <w:t>usia</w:t>
      </w:r>
      <w:proofErr w:type="gramEnd"/>
      <w:r w:rsidR="002C73B0" w:rsidRPr="002C73B0">
        <w:rPr>
          <w:rFonts w:ascii="Calisto MT" w:hAnsi="Calisto MT" w:cs="Arial"/>
          <w:sz w:val="20"/>
          <w:szCs w:val="20"/>
          <w:lang w:val="id-ID"/>
        </w:rPr>
        <w:t xml:space="preserve"> 9 tahun dikarakteristikan sebagai berikut.</w:t>
      </w:r>
      <w:r w:rsidR="002C73B0" w:rsidRPr="002C73B0">
        <w:rPr>
          <w:rFonts w:ascii="Calisto MT" w:hAnsi="Calisto MT" w:cs="Arial"/>
          <w:sz w:val="20"/>
          <w:szCs w:val="20"/>
        </w:rPr>
        <w:t xml:space="preserve"> </w:t>
      </w:r>
      <w:r w:rsidR="002C73B0" w:rsidRPr="002C73B0">
        <w:rPr>
          <w:rFonts w:ascii="Calisto MT" w:hAnsi="Calisto MT" w:cs="Arial"/>
          <w:sz w:val="20"/>
          <w:szCs w:val="20"/>
          <w:lang w:val="id-ID"/>
        </w:rPr>
        <w:t>Keadaan jasmani anak pada tingkat ini lebih besar dan lebih kuat, serta mempunyai keaktifan kejiwaan dan kejasmanian yang kuat. Tingkat umur ini termasuk tingkat perkembangan fase pubertas yang dengan teratur sedikit demi sedikit sampai berubah pada pendirian yang realistis dan meninggalkan dunia fantasinya. Dalam bermain terlihat akan mentaati peraturan, peraturan permainan harus dilaksanakan dengan sun</w:t>
      </w:r>
      <w:r>
        <w:rPr>
          <w:rFonts w:ascii="Calisto MT" w:hAnsi="Calisto MT" w:cs="Arial"/>
          <w:sz w:val="20"/>
          <w:szCs w:val="20"/>
          <w:lang w:val="id-ID"/>
        </w:rPr>
        <w:t>gguh-sungguh dan dipegang teguh.</w:t>
      </w:r>
      <w:r w:rsidR="002C73B0" w:rsidRPr="002C73B0">
        <w:rPr>
          <w:rFonts w:ascii="Calisto MT" w:hAnsi="Calisto MT" w:cs="Arial"/>
          <w:sz w:val="20"/>
          <w:szCs w:val="20"/>
          <w:lang w:val="id-ID"/>
        </w:rPr>
        <w:t xml:space="preserve"> </w:t>
      </w:r>
      <w:r w:rsidRPr="002C73B0">
        <w:rPr>
          <w:rFonts w:ascii="Calisto MT" w:hAnsi="Calisto MT" w:cs="Arial"/>
          <w:sz w:val="20"/>
          <w:szCs w:val="20"/>
          <w:lang w:val="id-ID"/>
        </w:rPr>
        <w:t>P</w:t>
      </w:r>
      <w:r w:rsidR="002C73B0" w:rsidRPr="002C73B0">
        <w:rPr>
          <w:rFonts w:ascii="Calisto MT" w:hAnsi="Calisto MT" w:cs="Arial"/>
          <w:sz w:val="20"/>
          <w:szCs w:val="20"/>
          <w:lang w:val="id-ID"/>
        </w:rPr>
        <w:t>restasi merupakan tanda dari tingkat umur ini, tetapi bukan hanya prestasi olahraga dan jasmani, melainkan juga kecakapan, penguasaan, akal budi, kecerdasan dan harga diri</w:t>
      </w:r>
      <w:r>
        <w:rPr>
          <w:rFonts w:ascii="Calisto MT" w:hAnsi="Calisto MT" w:cs="Arial"/>
          <w:sz w:val="20"/>
          <w:szCs w:val="20"/>
          <w:lang w:val="id-ID"/>
        </w:rPr>
        <w:fldChar w:fldCharType="begin" w:fldLock="1"/>
      </w:r>
      <w:r>
        <w:rPr>
          <w:rFonts w:ascii="Calisto MT" w:hAnsi="Calisto MT" w:cs="Arial"/>
          <w:sz w:val="20"/>
          <w:szCs w:val="20"/>
          <w:lang w:val="id-ID"/>
        </w:rPr>
        <w:instrText>ADDIN CSL_CITATION {"citationItems":[{"id":"ITEM-1","itemData":{"DOI":"10.1177/1063426611421007","ISSN":"1063-4266","abstract":"Socioeconomic status (SES) is one of the most widely studied constructs in the social sciences. Several ways of measuring SES have been proposed, but most include some quantification of family income, parental education, and occupational status. Research shows that SES is associated with a wide array of health, cognitive, and socioemotional outcomes in children, with effects beginning prior to birth and continuing into adulthood. A variety of mechanisms linking SES to child well-being have been proposed, with most involving differences in access to material and social resources or reactions to stress-inducing conditions by both the children themselves and their parents. For children, SES impacts well-being at multiple levels, including both family and neighborhood. Its effects are moderated by children's own characteristics, family characteristics, and external support systems.","author":[{"dropping-particle":"","family":"Letourneau","given":"Nicole Lyn","non-dropping-particle":"","parse-names":false,"suffix":""},{"dropping-particle":"","family":"Duffett-Leger","given":"Linda","non-dropping-particle":"","parse-names":false,"suffix":""},{"dropping-particle":"","family":"Levac","given":"Leah","non-dropping-particle":"","parse-names":false,"suffix":""},{"dropping-particle":"","family":"Watson","given":"Barry","non-dropping-particle":"","parse-names":false,"suffix":""},{"dropping-particle":"","family":"Young-Morris","given":"Catherine","non-dropping-particle":"","parse-names":false,"suffix":""}],"container-title":"Journal of Emotional and Behavioral Disorders","id":"ITEM-1","issued":{"date-parts":[["2013"]]},"title":"Socioeconomic Status and Child Development","type":"article-journal"},"uris":["http://www.mendeley.com/documents/?uuid=536fdc25-a63d-4b69-82eb-b5a76d378ad5","http://www.mendeley.com/documents/?uuid=7e7c6b63-5d6d-4ae3-b745-d2d779a3a3e3"]}],"mendeley":{"formattedCitation":"(Letourneau, Duffett-Leger, Levac, Watson, &amp; Young-Morris, 2013)","plainTextFormattedCitation":"(Letourneau, Duffett-Leger, Levac, Watson, &amp; Young-Morris, 2013)","previouslyFormattedCitation":"(Letourneau, Duffett-Leger, Levac, Watson, &amp; Young-Morris, 2013)"},"properties":{"noteIndex":0},"schema":"https://github.com/citation-style-language/schema/raw/master/csl-citation.json"}</w:instrText>
      </w:r>
      <w:r>
        <w:rPr>
          <w:rFonts w:ascii="Calisto MT" w:hAnsi="Calisto MT" w:cs="Arial"/>
          <w:sz w:val="20"/>
          <w:szCs w:val="20"/>
          <w:lang w:val="id-ID"/>
        </w:rPr>
        <w:fldChar w:fldCharType="separate"/>
      </w:r>
      <w:r w:rsidRPr="009B50FA">
        <w:rPr>
          <w:rFonts w:ascii="Calisto MT" w:hAnsi="Calisto MT" w:cs="Arial"/>
          <w:noProof/>
          <w:sz w:val="20"/>
          <w:szCs w:val="20"/>
          <w:lang w:val="id-ID"/>
        </w:rPr>
        <w:t>(Letourneau, Duffett-Leger, Levac, Watson, &amp; Young-Morris, 2013)</w:t>
      </w:r>
      <w:r>
        <w:rPr>
          <w:rFonts w:ascii="Calisto MT" w:hAnsi="Calisto MT" w:cs="Arial"/>
          <w:sz w:val="20"/>
          <w:szCs w:val="20"/>
          <w:lang w:val="id-ID"/>
        </w:rPr>
        <w:fldChar w:fldCharType="end"/>
      </w:r>
      <w:r w:rsidR="002C73B0" w:rsidRPr="002C73B0">
        <w:rPr>
          <w:rFonts w:ascii="Calisto MT" w:hAnsi="Calisto MT" w:cs="Arial"/>
          <w:sz w:val="20"/>
          <w:szCs w:val="20"/>
          <w:lang w:val="id-ID"/>
        </w:rPr>
        <w:t>.</w:t>
      </w:r>
    </w:p>
    <w:p w:rsidR="002C73B0" w:rsidRPr="002C73B0" w:rsidRDefault="002C73B0" w:rsidP="002C73B0">
      <w:pPr>
        <w:spacing w:before="0" w:beforeAutospacing="0" w:after="0" w:afterAutospacing="0"/>
        <w:ind w:left="0" w:firstLine="544"/>
        <w:jc w:val="both"/>
        <w:rPr>
          <w:rFonts w:ascii="Calisto MT" w:hAnsi="Calisto MT" w:cs="Arial"/>
          <w:sz w:val="20"/>
          <w:szCs w:val="20"/>
        </w:rPr>
      </w:pPr>
      <w:r w:rsidRPr="002C73B0">
        <w:rPr>
          <w:rFonts w:ascii="Calisto MT" w:hAnsi="Calisto MT" w:cs="Arial"/>
          <w:sz w:val="20"/>
          <w:szCs w:val="20"/>
          <w:lang w:val="id-ID"/>
        </w:rPr>
        <w:t>Berdasarkan paparan tersebut dapat disimpulkan bahwa</w:t>
      </w:r>
      <w:r w:rsidRPr="002C73B0">
        <w:rPr>
          <w:rFonts w:ascii="Calisto MT" w:hAnsi="Calisto MT" w:cs="Arial"/>
          <w:sz w:val="20"/>
          <w:szCs w:val="20"/>
        </w:rPr>
        <w:t>,</w:t>
      </w:r>
      <w:r w:rsidRPr="002C73B0">
        <w:rPr>
          <w:rFonts w:ascii="Calisto MT" w:hAnsi="Calisto MT" w:cs="Arial"/>
          <w:sz w:val="20"/>
          <w:szCs w:val="20"/>
          <w:lang w:val="id-ID"/>
        </w:rPr>
        <w:t xml:space="preserve"> perkembangan daya tahan anak usia 9 tahun bisa dilihat dari kemampuan sistem paru-paru, jantung dan pembuluh darah mampu bekerja secara efisien dalam waktu yang lama. Seorang anak akan memiliki daya tahan jantung yang berbeda-beda tergantung dari perkembangan motorik dan aktivitas yang dilakukan dalam sehari-hari.</w:t>
      </w:r>
    </w:p>
    <w:p w:rsidR="002C73B0" w:rsidRPr="002C73B0" w:rsidRDefault="002C73B0" w:rsidP="002C73B0">
      <w:pPr>
        <w:pStyle w:val="ListParagraph"/>
        <w:spacing w:after="0" w:line="240" w:lineRule="auto"/>
        <w:ind w:left="0" w:firstLine="544"/>
        <w:jc w:val="both"/>
        <w:rPr>
          <w:rFonts w:ascii="Calisto MT" w:hAnsi="Calisto MT" w:cs="Arial"/>
          <w:sz w:val="20"/>
          <w:szCs w:val="20"/>
        </w:rPr>
      </w:pPr>
      <w:r w:rsidRPr="002C73B0">
        <w:rPr>
          <w:rFonts w:ascii="Calisto MT" w:hAnsi="Calisto MT" w:cs="Arial"/>
          <w:sz w:val="20"/>
          <w:szCs w:val="20"/>
        </w:rPr>
        <w:t xml:space="preserve">Tingkat daya tahan setiap anak berbeda-beda, apalagi anak yang berada di dataran rendah, dataran sedang, dan dataran tinggi. Perbedaan itu bisa dilihat dari bagaimana aktivitas gerak yang mereka lakukan sehari-hari mulai dari bangun tidur, makan, berangkat sekolah, aktivitas di luar jam pelajaran, sampai tidur lagi kegiatan tersebut setiap anak pasti berbeda-beda. Salah satu hal tersebut yang membuat tingkat daya tahan di setiap individu menjadi berbeda. Anak laki-laki akan memiliki karakteristik yang berbeda dibandingkan dengan anak perempuan. Anak laki-laki cenderung lebih menonjol untuk motorik kasar dibandingkan dengan anak perempuan yang lebih menonjolkan motorik halus. Karakteristik setiap umur pasti berbeda-beda, sehingga membuat tingkat daya tahan anak juga berbeda. Setiap jenjang umur anak memiliki perkembangan dan pertumbuhan yang berbeda-beda, dengan demikian kita juga bisa mengetahui tingkat daya tahan dari berbagai </w:t>
      </w:r>
      <w:r w:rsidRPr="002C73B0">
        <w:rPr>
          <w:rFonts w:ascii="Calisto MT" w:hAnsi="Calisto MT" w:cs="Arial"/>
          <w:sz w:val="20"/>
          <w:szCs w:val="20"/>
        </w:rPr>
        <w:lastRenderedPageBreak/>
        <w:t xml:space="preserve">karakteristik umur anak. Pada penelitian ini, peneliti memfokuskan rentang umur karakteristik anak putra usia 9 tahun untuk diteliti.  </w:t>
      </w:r>
    </w:p>
    <w:p w:rsidR="002C73B0" w:rsidRPr="002C73B0" w:rsidRDefault="002C73B0" w:rsidP="002C73B0">
      <w:pPr>
        <w:pStyle w:val="ListParagraph"/>
        <w:spacing w:after="0" w:line="240" w:lineRule="auto"/>
        <w:ind w:left="0" w:firstLine="544"/>
        <w:jc w:val="both"/>
        <w:rPr>
          <w:rFonts w:ascii="Calisto MT" w:hAnsi="Calisto MT" w:cs="Arial"/>
          <w:sz w:val="20"/>
          <w:szCs w:val="20"/>
        </w:rPr>
      </w:pPr>
      <w:r w:rsidRPr="002C73B0">
        <w:rPr>
          <w:rFonts w:ascii="Calisto MT" w:hAnsi="Calisto MT" w:cs="Arial"/>
          <w:sz w:val="20"/>
          <w:szCs w:val="20"/>
        </w:rPr>
        <w:t xml:space="preserve">Sejak usia 6 tahun, koordinasi antara mata dan tangan (visiomotorik) yang dibutuhkan untuk membidik, menyepak, melempar, dan menangkap juga berkembang. Pada usia 7 tahun, tangan anak semakin kuat dan ia lebih menyukai pensil daripada krayon untuk melukis. Dari usia 8 sampai 10 tahun, tangan dapat digunakan secara bebas, mudah dan tepat. Koordinasi motorik halus dan kasar berkembang, di mana anak sudah dapat menulis dengan baik dan mampu melakukan </w:t>
      </w:r>
      <w:r w:rsidRPr="002C73B0">
        <w:rPr>
          <w:rFonts w:ascii="Calisto MT" w:hAnsi="Calisto MT" w:cs="Arial"/>
          <w:i/>
          <w:sz w:val="20"/>
          <w:szCs w:val="20"/>
        </w:rPr>
        <w:t>push-up</w:t>
      </w:r>
      <w:r w:rsidRPr="002C73B0">
        <w:rPr>
          <w:rFonts w:ascii="Calisto MT" w:hAnsi="Calisto MT" w:cs="Arial"/>
          <w:sz w:val="20"/>
          <w:szCs w:val="20"/>
        </w:rPr>
        <w:t>. Ukuran huruf menjadi lebih kecil dan lebih rapi. Pada usia 10 tahun sampai 12 tahun, anak-anak mulai mampu memperlihatkan ketrampilan-ketrampilan manipulatif menyerupai kemampuan-kemampuan orang dewasa. Mereka mulai memperlihatkan gerakan-gerakan yang kompleks, rumit, dan cepat, yang diperlukan untuk menghasilkan karya kerajinan yang bermutu bagus atau memainkan instrumen musik tertentu</w:t>
      </w:r>
      <w:r w:rsidR="009B50FA">
        <w:rPr>
          <w:rFonts w:ascii="Calisto MT" w:hAnsi="Calisto MT" w:cs="Arial"/>
          <w:sz w:val="20"/>
          <w:szCs w:val="20"/>
          <w:lang w:val="en-ID"/>
        </w:rPr>
        <w:t xml:space="preserve"> </w:t>
      </w:r>
      <w:r w:rsidR="009B50FA">
        <w:rPr>
          <w:rFonts w:ascii="Calisto MT" w:hAnsi="Calisto MT" w:cs="Arial"/>
          <w:sz w:val="20"/>
          <w:szCs w:val="20"/>
          <w:lang w:val="en-ID"/>
        </w:rPr>
        <w:fldChar w:fldCharType="begin" w:fldLock="1"/>
      </w:r>
      <w:r w:rsidR="009B50FA">
        <w:rPr>
          <w:rFonts w:ascii="Calisto MT" w:hAnsi="Calisto MT" w:cs="Arial"/>
          <w:sz w:val="20"/>
          <w:szCs w:val="20"/>
          <w:lang w:val="en-ID"/>
        </w:rPr>
        <w:instrText>ADDIN CSL_CITATION {"citationItems":[{"id":"ITEM-1","itemData":{"DOI":"10.1016/j.appet.2012.09.014","ISSN":"10958304","abstract":"Parental reports suggest that difficulties related to child-feeding and children's eating behaviour are extremely common. While 'fussy eating' does not pose an immediate threat to health, over the long-term, consumption of a poor diet can contribute to the development of a range of otherwise preventable diseases. In addition, the stress and anxiety that can surround difficult mealtimes can have a detrimental impact upon both child and parental psychological wellbeing. Since parents have a great influence over what, when, and how much food is offered, feeding difficulties may be preventable by better parental awareness. The aim of this review is to describe how parental factors contribute to the development of common feeding problems, and to discuss the merits of existing interventions aimed at parents/primary caregivers to improve child-feeding and children's eating behaviour. The potential for different technologies to be harnessed in order to deliver interventions in new ways will also be discussed. © 2012 Elsevier Ltd.","author":[{"dropping-particle":"","family":"Mitchell","given":"Gemma L.","non-dropping-particle":"","parse-names":false,"suffix":""},{"dropping-particle":"","family":"Farrow","given":"Claire","non-dropping-particle":"","parse-names":false,"suffix":""},{"dropping-particle":"","family":"Haycraft","given":"Emma","non-dropping-particle":"","parse-names":false,"suffix":""},{"dropping-particle":"","family":"Meyer","given":"Caroline","non-dropping-particle":"","parse-names":false,"suffix":""}],"container-title":"Appetite","id":"ITEM-1","issued":{"date-parts":[["2013"]]},"title":"Parental influences on children's eating behaviour and characteristics of successful parent-focussed interventions","type":"article"},"uris":["http://www.mendeley.com/documents/?uuid=beeede6e-1263-47d6-9f13-d773aa916c29","http://www.mendeley.com/documents/?uuid=d17165a9-4a43-406e-a7f6-53a7afdb522d"]}],"mendeley":{"formattedCitation":"(Mitchell, Farrow, Haycraft, &amp; Meyer, 2013)","plainTextFormattedCitation":"(Mitchell, Farrow, Haycraft, &amp; Meyer, 2013)","previouslyFormattedCitation":"(Mitchell, Farrow, Haycraft, &amp; Meyer, 2013)"},"properties":{"noteIndex":0},"schema":"https://github.com/citation-style-language/schema/raw/master/csl-citation.json"}</w:instrText>
      </w:r>
      <w:r w:rsidR="009B50FA">
        <w:rPr>
          <w:rFonts w:ascii="Calisto MT" w:hAnsi="Calisto MT" w:cs="Arial"/>
          <w:sz w:val="20"/>
          <w:szCs w:val="20"/>
          <w:lang w:val="en-ID"/>
        </w:rPr>
        <w:fldChar w:fldCharType="separate"/>
      </w:r>
      <w:r w:rsidR="009B50FA" w:rsidRPr="009B50FA">
        <w:rPr>
          <w:rFonts w:ascii="Calisto MT" w:hAnsi="Calisto MT" w:cs="Arial"/>
          <w:noProof/>
          <w:sz w:val="20"/>
          <w:szCs w:val="20"/>
          <w:lang w:val="en-ID"/>
        </w:rPr>
        <w:t>(Mitchell, Farrow, Haycraft, &amp; Meyer, 2013)</w:t>
      </w:r>
      <w:r w:rsidR="009B50FA">
        <w:rPr>
          <w:rFonts w:ascii="Calisto MT" w:hAnsi="Calisto MT" w:cs="Arial"/>
          <w:sz w:val="20"/>
          <w:szCs w:val="20"/>
          <w:lang w:val="en-ID"/>
        </w:rPr>
        <w:fldChar w:fldCharType="end"/>
      </w:r>
      <w:r w:rsidRPr="002C73B0">
        <w:rPr>
          <w:rFonts w:ascii="Calisto MT" w:hAnsi="Calisto MT" w:cs="Arial"/>
          <w:sz w:val="20"/>
          <w:szCs w:val="20"/>
        </w:rPr>
        <w:t xml:space="preserve">. </w:t>
      </w:r>
    </w:p>
    <w:p w:rsidR="002C73B0" w:rsidRPr="002C73B0" w:rsidRDefault="002C73B0" w:rsidP="002C73B0">
      <w:pPr>
        <w:spacing w:before="0" w:beforeAutospacing="0" w:after="0" w:afterAutospacing="0"/>
        <w:ind w:left="0" w:right="49" w:firstLine="544"/>
        <w:jc w:val="both"/>
        <w:rPr>
          <w:rFonts w:ascii="Calisto MT" w:hAnsi="Calisto MT" w:cs="Arial"/>
          <w:sz w:val="20"/>
          <w:szCs w:val="20"/>
        </w:rPr>
      </w:pPr>
      <w:r w:rsidRPr="002C73B0">
        <w:rPr>
          <w:rFonts w:ascii="Calisto MT" w:hAnsi="Calisto MT" w:cs="Arial"/>
          <w:sz w:val="20"/>
          <w:szCs w:val="20"/>
        </w:rPr>
        <w:t>Anak</w:t>
      </w:r>
      <w:r w:rsidRPr="002C73B0">
        <w:rPr>
          <w:rFonts w:ascii="Calisto MT" w:hAnsi="Calisto MT" w:cs="Arial"/>
          <w:sz w:val="20"/>
          <w:szCs w:val="20"/>
          <w:lang w:val="id-ID"/>
        </w:rPr>
        <w:t xml:space="preserve"> putra</w:t>
      </w:r>
      <w:r w:rsidRPr="002C73B0">
        <w:rPr>
          <w:rFonts w:ascii="Calisto MT" w:hAnsi="Calisto MT" w:cs="Arial"/>
          <w:sz w:val="20"/>
          <w:szCs w:val="20"/>
        </w:rPr>
        <w:t xml:space="preserve"> usia </w:t>
      </w:r>
      <w:r w:rsidRPr="002C73B0">
        <w:rPr>
          <w:rFonts w:ascii="Calisto MT" w:hAnsi="Calisto MT" w:cs="Arial"/>
          <w:sz w:val="20"/>
          <w:szCs w:val="20"/>
          <w:lang w:val="id-ID"/>
        </w:rPr>
        <w:t>9</w:t>
      </w:r>
      <w:r w:rsidRPr="002C73B0">
        <w:rPr>
          <w:rFonts w:ascii="Calisto MT" w:hAnsi="Calisto MT" w:cs="Arial"/>
          <w:sz w:val="20"/>
          <w:szCs w:val="20"/>
        </w:rPr>
        <w:t xml:space="preserve"> tahun merupakan tahap awal menuju tingkat dari anak-anak menuj</w:t>
      </w:r>
      <w:r w:rsidR="009B50FA">
        <w:rPr>
          <w:rFonts w:ascii="Calisto MT" w:hAnsi="Calisto MT" w:cs="Arial"/>
          <w:sz w:val="20"/>
          <w:szCs w:val="20"/>
        </w:rPr>
        <w:t xml:space="preserve">u remaja, karena pada usia ini </w:t>
      </w:r>
      <w:r w:rsidRPr="002C73B0">
        <w:rPr>
          <w:rFonts w:ascii="Calisto MT" w:hAnsi="Calisto MT" w:cs="Arial"/>
          <w:sz w:val="20"/>
          <w:szCs w:val="20"/>
        </w:rPr>
        <w:t xml:space="preserve">anak mulai menunjukkan kecepatan, kelincahan, kekuatan, daya tahan, dan kombinasi motorik kasar yang </w:t>
      </w:r>
      <w:r w:rsidR="009B50FA">
        <w:rPr>
          <w:rFonts w:ascii="Calisto MT" w:hAnsi="Calisto MT" w:cs="Arial"/>
          <w:sz w:val="20"/>
          <w:szCs w:val="20"/>
        </w:rPr>
        <w:t xml:space="preserve">lebih baik dari usia sebelumnya </w:t>
      </w:r>
      <w:r w:rsidR="009B50FA">
        <w:rPr>
          <w:rFonts w:ascii="Calisto MT" w:hAnsi="Calisto MT" w:cs="Arial"/>
          <w:sz w:val="20"/>
          <w:szCs w:val="20"/>
        </w:rPr>
        <w:fldChar w:fldCharType="begin" w:fldLock="1"/>
      </w:r>
      <w:r w:rsidR="00E5782E">
        <w:rPr>
          <w:rFonts w:ascii="Calisto MT" w:hAnsi="Calisto MT" w:cs="Arial"/>
          <w:sz w:val="20"/>
          <w:szCs w:val="20"/>
        </w:rPr>
        <w:instrText>ADDIN CSL_CITATION {"citationItems":[{"id":"ITEM-1","itemData":{"DOI":"10.1177/1362361312469269","ISSN":"13623613","abstract":"Although the literature on parent-child interactions in young children with autism has examined dyadic style, synchrony, and sustained engagement, the examination of parental skill in sustaining and developing play skills themselves has not been targeted. This study examined the extent to which parents of young children with autism match and scaffold their child's play. Sixteen dyads of parents and their children with autism participated in this study along with 16 matched dyads of typically developing children. Both groups were administered a structured play assessment and were observed during a 10-min free play situation. Strategies of play were examined and results revealed that parents of children with autism initiated more play schemes and suggested and commanded play acts more than parents of typical children. They also responded to their child's play acts more often with a higher level play act, while parents of typical children matched/expanded their responses to their child. Parent imitation was also related to longer sequences of play. The findings can guide further research and play intervention for parents.","author":[{"dropping-particle":"","family":"Freeman","given":"Stephanny","non-dropping-particle":"","parse-names":false,"suffix":""},{"dropping-particle":"","family":"Kasari","given":"Connie","non-dropping-particle":"","parse-names":false,"suffix":""}],"container-title":"Autism","id":"ITEM-1","issued":{"date-parts":[["2013"]]},"title":"Parent-child interactions in autism: Characteristics of play","type":"article-journal"},"uris":["http://www.mendeley.com/documents/?uuid=9c3c58bc-3f56-4fbc-89f9-e8c6a482993e","http://www.mendeley.com/documents/?uuid=efac9d85-7c88-42d8-b2d3-ffff8565f0cd"]}],"mendeley":{"formattedCitation":"(Freeman &amp; Kasari, 2013)","plainTextFormattedCitation":"(Freeman &amp; Kasari, 2013)","previouslyFormattedCitation":"(Freeman &amp; Kasari, 2013)"},"properties":{"noteIndex":0},"schema":"https://github.com/citation-style-language/schema/raw/master/csl-citation.json"}</w:instrText>
      </w:r>
      <w:r w:rsidR="009B50FA">
        <w:rPr>
          <w:rFonts w:ascii="Calisto MT" w:hAnsi="Calisto MT" w:cs="Arial"/>
          <w:sz w:val="20"/>
          <w:szCs w:val="20"/>
        </w:rPr>
        <w:fldChar w:fldCharType="separate"/>
      </w:r>
      <w:r w:rsidR="009B50FA" w:rsidRPr="009B50FA">
        <w:rPr>
          <w:rFonts w:ascii="Calisto MT" w:hAnsi="Calisto MT" w:cs="Arial"/>
          <w:noProof/>
          <w:sz w:val="20"/>
          <w:szCs w:val="20"/>
        </w:rPr>
        <w:t>(Freeman &amp; Kasari, 2013)</w:t>
      </w:r>
      <w:r w:rsidR="009B50FA">
        <w:rPr>
          <w:rFonts w:ascii="Calisto MT" w:hAnsi="Calisto MT" w:cs="Arial"/>
          <w:sz w:val="20"/>
          <w:szCs w:val="20"/>
        </w:rPr>
        <w:fldChar w:fldCharType="end"/>
      </w:r>
      <w:r w:rsidRPr="002C73B0">
        <w:rPr>
          <w:rFonts w:ascii="Calisto MT" w:hAnsi="Calisto MT" w:cs="Arial"/>
          <w:sz w:val="20"/>
          <w:szCs w:val="20"/>
        </w:rPr>
        <w:t>.</w:t>
      </w:r>
    </w:p>
    <w:p w:rsidR="002C73B0" w:rsidRPr="002C73B0" w:rsidRDefault="002C73B0" w:rsidP="002C73B0">
      <w:pPr>
        <w:spacing w:before="0" w:beforeAutospacing="0" w:after="0" w:afterAutospacing="0"/>
        <w:ind w:left="0" w:right="49" w:firstLine="544"/>
        <w:jc w:val="both"/>
        <w:rPr>
          <w:rFonts w:ascii="Calisto MT" w:hAnsi="Calisto MT" w:cs="Arial"/>
          <w:sz w:val="20"/>
          <w:szCs w:val="20"/>
        </w:rPr>
      </w:pPr>
      <w:r w:rsidRPr="002C73B0">
        <w:rPr>
          <w:rFonts w:ascii="Calisto MT" w:hAnsi="Calisto MT" w:cs="Arial"/>
          <w:sz w:val="20"/>
          <w:szCs w:val="20"/>
          <w:lang w:val="id-ID"/>
        </w:rPr>
        <w:t>Berdasarkan</w:t>
      </w:r>
      <w:r w:rsidRPr="002C73B0">
        <w:rPr>
          <w:rFonts w:ascii="Calisto MT" w:hAnsi="Calisto MT" w:cs="Arial"/>
          <w:sz w:val="20"/>
          <w:szCs w:val="20"/>
        </w:rPr>
        <w:t xml:space="preserve">  </w:t>
      </w:r>
      <w:r w:rsidRPr="002C73B0">
        <w:rPr>
          <w:rFonts w:ascii="Calisto MT" w:hAnsi="Calisto MT" w:cs="Arial"/>
          <w:sz w:val="20"/>
          <w:szCs w:val="20"/>
          <w:lang w:val="id-ID"/>
        </w:rPr>
        <w:t>paparan tersebut</w:t>
      </w:r>
      <w:r w:rsidRPr="002C73B0">
        <w:rPr>
          <w:rFonts w:ascii="Calisto MT" w:hAnsi="Calisto MT" w:cs="Arial"/>
          <w:sz w:val="20"/>
          <w:szCs w:val="20"/>
        </w:rPr>
        <w:t xml:space="preserve"> dapat di</w:t>
      </w:r>
      <w:r w:rsidRPr="002C73B0">
        <w:rPr>
          <w:rFonts w:ascii="Calisto MT" w:hAnsi="Calisto MT" w:cs="Arial"/>
          <w:sz w:val="20"/>
          <w:szCs w:val="20"/>
          <w:lang w:val="id-ID"/>
        </w:rPr>
        <w:t>ambil</w:t>
      </w:r>
      <w:r w:rsidRPr="002C73B0">
        <w:rPr>
          <w:rFonts w:ascii="Calisto MT" w:hAnsi="Calisto MT" w:cs="Arial"/>
          <w:sz w:val="20"/>
          <w:szCs w:val="20"/>
        </w:rPr>
        <w:t xml:space="preserve"> kesimpulan bahwa, secara umum dapat diketahui bahwa </w:t>
      </w:r>
      <w:proofErr w:type="spellStart"/>
      <w:r w:rsidRPr="002C73B0">
        <w:rPr>
          <w:rFonts w:ascii="Calisto MT" w:hAnsi="Calisto MT" w:cs="Arial"/>
          <w:sz w:val="20"/>
          <w:szCs w:val="20"/>
        </w:rPr>
        <w:t>ana</w:t>
      </w:r>
      <w:proofErr w:type="spellEnd"/>
      <w:r w:rsidRPr="002C73B0">
        <w:rPr>
          <w:rFonts w:ascii="Calisto MT" w:hAnsi="Calisto MT" w:cs="Arial"/>
          <w:sz w:val="20"/>
          <w:szCs w:val="20"/>
          <w:lang w:val="id-ID"/>
        </w:rPr>
        <w:t>k putra</w:t>
      </w:r>
      <w:r w:rsidRPr="002C73B0">
        <w:rPr>
          <w:rFonts w:ascii="Calisto MT" w:hAnsi="Calisto MT" w:cs="Arial"/>
          <w:sz w:val="20"/>
          <w:szCs w:val="20"/>
        </w:rPr>
        <w:t xml:space="preserve"> usia </w:t>
      </w:r>
      <w:r w:rsidRPr="002C73B0">
        <w:rPr>
          <w:rFonts w:ascii="Calisto MT" w:hAnsi="Calisto MT" w:cs="Arial"/>
          <w:sz w:val="20"/>
          <w:szCs w:val="20"/>
          <w:lang w:val="id-ID"/>
        </w:rPr>
        <w:t>9</w:t>
      </w:r>
      <w:r w:rsidRPr="002C73B0">
        <w:rPr>
          <w:rFonts w:ascii="Calisto MT" w:hAnsi="Calisto MT" w:cs="Arial"/>
          <w:sz w:val="20"/>
          <w:szCs w:val="20"/>
        </w:rPr>
        <w:t xml:space="preserve"> tahun yang tinggal di daerah yang berbeda terdapat di sekolah dasar yang sedang mengalami masa pertumbuhan dan perkembangan, biasanya anak usia tersebut terdapat pada kelas 4 sampai 5 sekolah dasar. Pada masa-masa tersebut memerlukan perhatian khusus untuk membentuk karakter anak yang lebih baik, karena pada </w:t>
      </w:r>
      <w:proofErr w:type="gramStart"/>
      <w:r w:rsidRPr="002C73B0">
        <w:rPr>
          <w:rFonts w:ascii="Calisto MT" w:hAnsi="Calisto MT" w:cs="Arial"/>
          <w:sz w:val="20"/>
          <w:szCs w:val="20"/>
        </w:rPr>
        <w:t>usia</w:t>
      </w:r>
      <w:proofErr w:type="gramEnd"/>
      <w:r w:rsidRPr="002C73B0">
        <w:rPr>
          <w:rFonts w:ascii="Calisto MT" w:hAnsi="Calisto MT" w:cs="Arial"/>
          <w:sz w:val="20"/>
          <w:szCs w:val="20"/>
        </w:rPr>
        <w:t xml:space="preserve"> ini anak sangat mudah menyerap apa yang telah diajarkan oleh guru ataupun </w:t>
      </w:r>
      <w:proofErr w:type="spellStart"/>
      <w:r w:rsidRPr="002C73B0">
        <w:rPr>
          <w:rFonts w:ascii="Calisto MT" w:hAnsi="Calisto MT" w:cs="Arial"/>
          <w:sz w:val="20"/>
          <w:szCs w:val="20"/>
        </w:rPr>
        <w:t>orangtua</w:t>
      </w:r>
      <w:proofErr w:type="spellEnd"/>
      <w:r w:rsidRPr="002C73B0">
        <w:rPr>
          <w:rFonts w:ascii="Calisto MT" w:hAnsi="Calisto MT" w:cs="Arial"/>
          <w:sz w:val="20"/>
          <w:szCs w:val="20"/>
        </w:rPr>
        <w:t>.</w:t>
      </w:r>
      <w:r w:rsidRPr="002C73B0">
        <w:rPr>
          <w:rFonts w:ascii="Calisto MT" w:hAnsi="Calisto MT" w:cs="Arial"/>
          <w:sz w:val="20"/>
          <w:szCs w:val="20"/>
          <w:lang w:val="id-ID"/>
        </w:rPr>
        <w:t xml:space="preserve"> </w:t>
      </w:r>
      <w:r w:rsidRPr="002C73B0">
        <w:rPr>
          <w:rFonts w:ascii="Calisto MT" w:hAnsi="Calisto MT" w:cs="Arial"/>
          <w:sz w:val="20"/>
          <w:szCs w:val="20"/>
        </w:rPr>
        <w:t xml:space="preserve">Pertumbuhan dan perkembangan anak mulai dari fisik, mental, interaksi, maupun pola berfikir mereka mulai kritis dalam menghadapi suatu keadaan ataupun saat menghadapi masalah. Dari berbagai rentangan </w:t>
      </w:r>
      <w:proofErr w:type="gramStart"/>
      <w:r w:rsidRPr="002C73B0">
        <w:rPr>
          <w:rFonts w:ascii="Calisto MT" w:hAnsi="Calisto MT" w:cs="Arial"/>
          <w:sz w:val="20"/>
          <w:szCs w:val="20"/>
        </w:rPr>
        <w:t>usia</w:t>
      </w:r>
      <w:proofErr w:type="gramEnd"/>
      <w:r w:rsidRPr="002C73B0">
        <w:rPr>
          <w:rFonts w:ascii="Calisto MT" w:hAnsi="Calisto MT" w:cs="Arial"/>
          <w:sz w:val="20"/>
          <w:szCs w:val="20"/>
        </w:rPr>
        <w:t xml:space="preserve"> anak-anak yang ada, maka dalam penelitian ini mengambil anak laki-laki usia </w:t>
      </w:r>
      <w:r w:rsidRPr="002C73B0">
        <w:rPr>
          <w:rFonts w:ascii="Calisto MT" w:hAnsi="Calisto MT" w:cs="Arial"/>
          <w:sz w:val="20"/>
          <w:szCs w:val="20"/>
          <w:lang w:val="id-ID"/>
        </w:rPr>
        <w:t>9</w:t>
      </w:r>
      <w:r w:rsidRPr="002C73B0">
        <w:rPr>
          <w:rFonts w:ascii="Calisto MT" w:hAnsi="Calisto MT" w:cs="Arial"/>
          <w:sz w:val="20"/>
          <w:szCs w:val="20"/>
        </w:rPr>
        <w:t xml:space="preserve"> tahun untuk mengetahui perkembangan daya tahan di daerah ketinggian tertentu. Peneliti juga beranggapan bahwa anak</w:t>
      </w:r>
      <w:r w:rsidRPr="002C73B0">
        <w:rPr>
          <w:rFonts w:ascii="Calisto MT" w:hAnsi="Calisto MT" w:cs="Arial"/>
          <w:sz w:val="20"/>
          <w:szCs w:val="20"/>
          <w:lang w:val="id-ID"/>
        </w:rPr>
        <w:t xml:space="preserve"> putra</w:t>
      </w:r>
      <w:r w:rsidRPr="002C73B0">
        <w:rPr>
          <w:rFonts w:ascii="Calisto MT" w:hAnsi="Calisto MT" w:cs="Arial"/>
          <w:sz w:val="20"/>
          <w:szCs w:val="20"/>
        </w:rPr>
        <w:t xml:space="preserve"> usia </w:t>
      </w:r>
      <w:r w:rsidRPr="002C73B0">
        <w:rPr>
          <w:rFonts w:ascii="Calisto MT" w:hAnsi="Calisto MT" w:cs="Arial"/>
          <w:sz w:val="20"/>
          <w:szCs w:val="20"/>
          <w:lang w:val="id-ID"/>
        </w:rPr>
        <w:t>9</w:t>
      </w:r>
      <w:r w:rsidRPr="002C73B0">
        <w:rPr>
          <w:rFonts w:ascii="Calisto MT" w:hAnsi="Calisto MT" w:cs="Arial"/>
          <w:sz w:val="20"/>
          <w:szCs w:val="20"/>
        </w:rPr>
        <w:t xml:space="preserve"> tahun mampu melakukan kemampuan tes daya tahan (</w:t>
      </w:r>
      <w:r w:rsidRPr="002C73B0">
        <w:rPr>
          <w:rFonts w:ascii="Calisto MT" w:hAnsi="Calisto MT" w:cs="Arial"/>
          <w:i/>
          <w:sz w:val="20"/>
          <w:szCs w:val="20"/>
        </w:rPr>
        <w:t>Harvard Step Up Test</w:t>
      </w:r>
      <w:r w:rsidRPr="002C73B0">
        <w:rPr>
          <w:rFonts w:ascii="Calisto MT" w:hAnsi="Calisto MT" w:cs="Arial"/>
          <w:sz w:val="20"/>
          <w:szCs w:val="20"/>
        </w:rPr>
        <w:t>) versi</w:t>
      </w:r>
      <w:r w:rsidR="00E5782E">
        <w:rPr>
          <w:rFonts w:ascii="Calisto MT" w:hAnsi="Calisto MT" w:cs="Arial"/>
          <w:sz w:val="20"/>
          <w:szCs w:val="20"/>
        </w:rPr>
        <w:t xml:space="preserve"> </w:t>
      </w:r>
      <w:r w:rsidR="00E5782E">
        <w:rPr>
          <w:rFonts w:ascii="Calisto MT" w:hAnsi="Calisto MT" w:cs="Arial"/>
          <w:sz w:val="20"/>
          <w:szCs w:val="20"/>
        </w:rPr>
        <w:fldChar w:fldCharType="begin" w:fldLock="1"/>
      </w:r>
      <w:r w:rsidR="00E5782E">
        <w:rPr>
          <w:rFonts w:ascii="Calisto MT" w:hAnsi="Calisto MT" w:cs="Arial"/>
          <w:sz w:val="20"/>
          <w:szCs w:val="20"/>
        </w:rPr>
        <w:instrText>ADDIN CSL_CITATION {"citationItems":[{"id":"ITEM-1","itemData":{"DOI":"10.1152/jappl.1958.13.2.241","ISSN":"8750-7587","abstract":"The Harvard step test was applied to two groups of healthy young men, one consisting of medical students and the other of physical education students. The fitness index, as calculated from the results of the test, was not significantly correlated with stature, weight, length of leg, or bi-iliac diameter, but inverse correlation with the resting pulse rate was highly significant. The physical education students, who were all undergoing routine physical training, had higher fitness indices and lower resting pulse rates than the medical students. Submitted on April 17, 1958","author":[{"dropping-particle":"","family":"Keen","given":"E. N.","non-dropping-particle":"","parse-names":false,"suffix":""},{"dropping-particle":"","family":"Sloan","given":"A. W.","non-dropping-particle":"","parse-names":false,"suffix":""}],"container-title":"Journal of Applied Physiology","id":"ITEM-1","issued":{"date-parts":[["2017"]]},"title":"                            Observations on the Harvard Step Test                          ","type":"article-journal"},"uris":["http://www.mendeley.com/documents/?uuid=565bcadf-9880-4f31-a699-b923f9cb7d68","http://www.mendeley.com/documents/?uuid=b62e1b59-2a34-48cb-abae-988858564861"]}],"mendeley":{"formattedCitation":"(Keen &amp; Sloan, 2017)","plainTextFormattedCitation":"(Keen &amp; Sloan, 2017)","previouslyFormattedCitation":"(Keen &amp; Sloan, 2017)"},"properties":{"noteIndex":0},"schema":"https://github.com/citation-style-language/schema/raw/master/csl-citation.json"}</w:instrText>
      </w:r>
      <w:r w:rsidR="00E5782E">
        <w:rPr>
          <w:rFonts w:ascii="Calisto MT" w:hAnsi="Calisto MT" w:cs="Arial"/>
          <w:sz w:val="20"/>
          <w:szCs w:val="20"/>
        </w:rPr>
        <w:fldChar w:fldCharType="separate"/>
      </w:r>
      <w:r w:rsidR="00E5782E" w:rsidRPr="00E5782E">
        <w:rPr>
          <w:rFonts w:ascii="Calisto MT" w:hAnsi="Calisto MT" w:cs="Arial"/>
          <w:noProof/>
          <w:sz w:val="20"/>
          <w:szCs w:val="20"/>
        </w:rPr>
        <w:t>(Keen &amp; Sloan, 2017)</w:t>
      </w:r>
      <w:r w:rsidR="00E5782E">
        <w:rPr>
          <w:rFonts w:ascii="Calisto MT" w:hAnsi="Calisto MT" w:cs="Arial"/>
          <w:sz w:val="20"/>
          <w:szCs w:val="20"/>
        </w:rPr>
        <w:fldChar w:fldCharType="end"/>
      </w:r>
      <w:r w:rsidRPr="002C73B0">
        <w:rPr>
          <w:rFonts w:ascii="Calisto MT" w:hAnsi="Calisto MT" w:cs="Arial"/>
          <w:sz w:val="20"/>
          <w:szCs w:val="20"/>
        </w:rPr>
        <w:t>, sehingga dari hasil tersebut peneliti bisa mengetahui tingkat daya tahan anak</w:t>
      </w:r>
      <w:r w:rsidRPr="002C73B0">
        <w:rPr>
          <w:rFonts w:ascii="Calisto MT" w:hAnsi="Calisto MT" w:cs="Arial"/>
          <w:sz w:val="20"/>
          <w:szCs w:val="20"/>
          <w:lang w:val="id-ID"/>
        </w:rPr>
        <w:t xml:space="preserve"> putra</w:t>
      </w:r>
      <w:r w:rsidRPr="002C73B0">
        <w:rPr>
          <w:rFonts w:ascii="Calisto MT" w:hAnsi="Calisto MT" w:cs="Arial"/>
          <w:sz w:val="20"/>
          <w:szCs w:val="20"/>
        </w:rPr>
        <w:t xml:space="preserve"> usia </w:t>
      </w:r>
      <w:r w:rsidRPr="002C73B0">
        <w:rPr>
          <w:rFonts w:ascii="Calisto MT" w:hAnsi="Calisto MT" w:cs="Arial"/>
          <w:sz w:val="20"/>
          <w:szCs w:val="20"/>
          <w:lang w:val="id-ID"/>
        </w:rPr>
        <w:t>9</w:t>
      </w:r>
      <w:r w:rsidRPr="002C73B0">
        <w:rPr>
          <w:rFonts w:ascii="Calisto MT" w:hAnsi="Calisto MT" w:cs="Arial"/>
          <w:sz w:val="20"/>
          <w:szCs w:val="20"/>
        </w:rPr>
        <w:t xml:space="preserve"> tahun yang tinggal di daerah dataran rendah, dataran sedang, dan dataran tinggi.</w:t>
      </w:r>
    </w:p>
    <w:p w:rsidR="002C73B0" w:rsidRPr="002C73B0" w:rsidRDefault="00E5782E" w:rsidP="002C73B0">
      <w:pPr>
        <w:spacing w:before="0" w:beforeAutospacing="0" w:after="0" w:afterAutospacing="0"/>
        <w:ind w:left="0" w:right="49" w:firstLine="544"/>
        <w:jc w:val="both"/>
        <w:rPr>
          <w:rFonts w:ascii="Calisto MT" w:hAnsi="Calisto MT" w:cs="Arial"/>
          <w:sz w:val="20"/>
          <w:szCs w:val="20"/>
        </w:rPr>
      </w:pPr>
      <w:r>
        <w:rPr>
          <w:rFonts w:ascii="Calisto MT" w:hAnsi="Calisto MT" w:cs="Arial"/>
          <w:sz w:val="20"/>
          <w:szCs w:val="20"/>
        </w:rPr>
        <w:t xml:space="preserve">Dataran rendah adalah </w:t>
      </w:r>
      <w:r w:rsidR="002C73B0" w:rsidRPr="002C73B0">
        <w:rPr>
          <w:rFonts w:ascii="Calisto MT" w:hAnsi="Calisto MT" w:cs="Arial"/>
          <w:sz w:val="20"/>
          <w:szCs w:val="20"/>
        </w:rPr>
        <w:t xml:space="preserve">dataran yang memiliki ketinggian </w:t>
      </w:r>
      <w:r w:rsidR="002C73B0" w:rsidRPr="002C73B0">
        <w:rPr>
          <w:rFonts w:ascii="Calisto MT" w:hAnsi="Calisto MT" w:cs="Arial"/>
          <w:sz w:val="20"/>
          <w:szCs w:val="20"/>
          <w:lang w:val="id-ID"/>
        </w:rPr>
        <w:t>450</w:t>
      </w:r>
      <w:r w:rsidR="002C73B0" w:rsidRPr="002C73B0">
        <w:rPr>
          <w:rFonts w:ascii="Calisto MT" w:hAnsi="Calisto MT" w:cs="Arial"/>
          <w:sz w:val="20"/>
          <w:szCs w:val="20"/>
        </w:rPr>
        <w:t xml:space="preserve"> meter di atas permukaan laut dan tidak memiliki banyak perbedaan ketinggian antara tempa</w:t>
      </w:r>
      <w:r>
        <w:rPr>
          <w:rFonts w:ascii="Calisto MT" w:hAnsi="Calisto MT" w:cs="Arial"/>
          <w:sz w:val="20"/>
          <w:szCs w:val="20"/>
        </w:rPr>
        <w:t>t yang satu dengan yang lainnya</w:t>
      </w:r>
      <w:r>
        <w:rPr>
          <w:rFonts w:ascii="Calisto MT" w:hAnsi="Calisto MT" w:cs="Arial"/>
          <w:sz w:val="20"/>
          <w:szCs w:val="20"/>
        </w:rPr>
        <w:fldChar w:fldCharType="begin" w:fldLock="1"/>
      </w:r>
      <w:r>
        <w:rPr>
          <w:rFonts w:ascii="Calisto MT" w:hAnsi="Calisto MT" w:cs="Arial"/>
          <w:sz w:val="20"/>
          <w:szCs w:val="20"/>
        </w:rPr>
        <w:instrText>ADDIN CSL_CITATION {"citationItems":[{"id":"ITEM-1","itemData":{"DOI":"10.1038/nature10548","ISSN":"00280836","abstract":"Climate change is driving latitudinal and altitudinal shifts in species distribution worldwide, leading to novel species assemblages. Lags between these biotic responses and contemporary climate changes have been reported for plants and animals. Theoretically, the magnitude of these lags should be greatest in lowland areas, where the velocity of climate change is expected to be much greater than that in highland areas. We compared temperature trends to temperatures reconstructed from plant assemblages (observed in 76,634 surveys) over a 44-year period in France (1965-2008). Here we report that forest plant communities had responded to 0.54 °C of the effective increase of 1.07 °C in highland areas (500-2,600 m above sea level), while they had responded to only 0.02 °C of the 1.11 °C warming trend in lowland areas. There was a larger temperature lag (by 3.1 times) between the climate and plant community composition in lowland forests than in highland forests. The explanation of such disparity lies in the following properties of lowland, as compared to highland, forests: the higher proportion of species with greater ability for local persistence as the climate warms, the reduced opportunity for short-distance escapes, and the greater habitat fragmentation. Although mountains are currently considered to be among the ecosystems most threatened by climate change (owing to mountaintop extinction), the current inertia of plant communities in lowland forests should also be noted, as it could lead to lowland biotic attrition.","author":[{"dropping-particle":"","family":"Bertrand","given":"Romain","non-dropping-particle":"","parse-names":false,"suffix":""},{"dropping-particle":"","family":"Lenoir","given":"Jonathan","non-dropping-particle":"","parse-names":false,"suffix":""},{"dropping-particle":"","family":"Piedallu","given":"Christian","non-dropping-particle":"","parse-names":false,"suffix":""},{"dropping-particle":"","family":"Dillon","given":"Gabriela Riofrío","non-dropping-particle":"","parse-names":false,"suffix":""},{"dropping-particle":"","family":"Ruffray","given":"Patrice","non-dropping-particle":"De","parse-names":false,"suffix":""},{"dropping-particle":"","family":"Vidal","given":"Claude","non-dropping-particle":"","parse-names":false,"suffix":""},{"dropping-particle":"","family":"Pierrat","given":"Jean Claude","non-dropping-particle":"","parse-names":false,"suffix":""},{"dropping-particle":"","family":"Gégout","given":"Jean Claude","non-dropping-particle":"","parse-names":false,"suffix":""}],"container-title":"Nature","id":"ITEM-1","issued":{"date-parts":[["2011"]]},"title":"Changes in plant community composition lag behind climate warming in lowland forests","type":"article-journal"},"uris":["http://www.mendeley.com/documents/?uuid=ff53a8e7-9983-41e9-9c60-7b072f529819","http://www.mendeley.com/documents/?uuid=0853a52c-540e-490e-98fe-d904413b37a8"]}],"mendeley":{"formattedCitation":"(Bertrand et al., 2011)","plainTextFormattedCitation":"(Bertrand et al., 2011)","previouslyFormattedCitation":"(Bertrand et al., 2011)"},"properties":{"noteIndex":0},"schema":"https://github.com/citation-style-language/schema/raw/master/csl-citation.json"}</w:instrText>
      </w:r>
      <w:r>
        <w:rPr>
          <w:rFonts w:ascii="Calisto MT" w:hAnsi="Calisto MT" w:cs="Arial"/>
          <w:sz w:val="20"/>
          <w:szCs w:val="20"/>
        </w:rPr>
        <w:fldChar w:fldCharType="separate"/>
      </w:r>
      <w:r w:rsidRPr="00E5782E">
        <w:rPr>
          <w:rFonts w:ascii="Calisto MT" w:hAnsi="Calisto MT" w:cs="Arial"/>
          <w:noProof/>
          <w:sz w:val="20"/>
          <w:szCs w:val="20"/>
        </w:rPr>
        <w:t>(Bertrand et al., 2011)</w:t>
      </w:r>
      <w:r>
        <w:rPr>
          <w:rFonts w:ascii="Calisto MT" w:hAnsi="Calisto MT" w:cs="Arial"/>
          <w:sz w:val="20"/>
          <w:szCs w:val="20"/>
        </w:rPr>
        <w:fldChar w:fldCharType="end"/>
      </w:r>
      <w:r w:rsidR="002C73B0" w:rsidRPr="002C73B0">
        <w:rPr>
          <w:rFonts w:ascii="Calisto MT" w:hAnsi="Calisto MT" w:cs="Arial"/>
          <w:sz w:val="20"/>
          <w:szCs w:val="20"/>
        </w:rPr>
        <w:t>.</w:t>
      </w:r>
      <w:r w:rsidR="002C73B0" w:rsidRPr="002C73B0">
        <w:rPr>
          <w:rFonts w:ascii="Calisto MT" w:hAnsi="Calisto MT" w:cs="Arial"/>
          <w:sz w:val="20"/>
          <w:szCs w:val="20"/>
          <w:lang w:val="id-ID"/>
        </w:rPr>
        <w:t xml:space="preserve"> </w:t>
      </w:r>
      <w:r w:rsidR="002C73B0" w:rsidRPr="002C73B0">
        <w:rPr>
          <w:rFonts w:ascii="Calisto MT" w:hAnsi="Calisto MT" w:cs="Arial"/>
          <w:sz w:val="20"/>
          <w:szCs w:val="20"/>
        </w:rPr>
        <w:t xml:space="preserve">Dataran rendah dapat diartikan sebagai suatu wilayah yang landai atau datar. Dataran rendah biasanya memiliki ketinggian kurang dari </w:t>
      </w:r>
      <w:r w:rsidR="002C73B0" w:rsidRPr="002C73B0">
        <w:rPr>
          <w:rFonts w:ascii="Calisto MT" w:hAnsi="Calisto MT" w:cs="Arial"/>
          <w:sz w:val="20"/>
          <w:szCs w:val="20"/>
          <w:lang w:val="id-ID"/>
        </w:rPr>
        <w:t>4</w:t>
      </w:r>
      <w:r w:rsidR="002C73B0" w:rsidRPr="002C73B0">
        <w:rPr>
          <w:rFonts w:ascii="Calisto MT" w:hAnsi="Calisto MT" w:cs="Arial"/>
          <w:sz w:val="20"/>
          <w:szCs w:val="20"/>
        </w:rPr>
        <w:t>00 meter di atas permukaan laut</w:t>
      </w:r>
      <w:r>
        <w:rPr>
          <w:rFonts w:ascii="Calisto MT" w:hAnsi="Calisto MT" w:cs="Arial"/>
          <w:sz w:val="20"/>
          <w:szCs w:val="20"/>
        </w:rPr>
        <w:t xml:space="preserve"> </w:t>
      </w:r>
      <w:r>
        <w:rPr>
          <w:rFonts w:ascii="Calisto MT" w:hAnsi="Calisto MT" w:cs="Arial"/>
          <w:sz w:val="20"/>
          <w:szCs w:val="20"/>
        </w:rPr>
        <w:fldChar w:fldCharType="begin" w:fldLock="1"/>
      </w:r>
      <w:r>
        <w:rPr>
          <w:rFonts w:ascii="Calisto MT" w:hAnsi="Calisto MT" w:cs="Arial"/>
          <w:sz w:val="20"/>
          <w:szCs w:val="20"/>
        </w:rPr>
        <w:instrText>ADDIN CSL_CITATION {"citationItems":[{"id":"ITEM-1","itemData":{"DOI":"10.1007/s13157-011-0190-7","ISSN":"02775212","abstract":"Our estimates indicate that about 30% of the seven million square kilometers that make up the Amazon basin comply with international criteria for wetland definition. Most countries sharing the Amazon basin have signed the Ramsar Convention on Wetlands of International Importance but still lack complete wetland inventories, classification systems, and management plans. Amazonian wetlands vary considerably with respect to hydrology, water and soil fertility, vegetation cover, diversity of plant and animal species, and primary and secondary productivity. They also play important roles in the hydrology and biogeochemical cycles of the basin. Here, we propose a classification system for large Amazonian wetland types based on climatic, hydrological, hydrochemical, and botanical parameters. The classification scheme divides natural wetlands into one group with rather stable water levels and another with oscillating water levels. These groups are subdivided into 14 major wetland types. The types are characterized and their distributions and extents are mapped.","author":[{"dropping-particle":"","family":"Junk","given":"Wolfgang J.","non-dropping-particle":"","parse-names":false,"suffix":""},{"dropping-particle":"","family":"Piedade","given":"Maria Teresa Fernandez","non-dropping-particle":"","parse-names":false,"suffix":""},{"dropping-particle":"","family":"Schöngart","given":"Jochen","non-dropping-particle":"","parse-names":false,"suffix":""},{"dropping-particle":"","family":"Cohn-Haft","given":"Mario","non-dropping-particle":"","parse-names":false,"suffix":""},{"dropping-particle":"","family":"Adeney","given":"J. Marion","non-dropping-particle":"","parse-names":false,"suffix":""},{"dropping-particle":"","family":"Wittmann","given":"Florian","non-dropping-particle":"","parse-names":false,"suffix":""}],"container-title":"Wetlands","id":"ITEM-1","issued":{"date-parts":[["2011"]]},"title":"A classification of major naturally-occurring amazonian lowland wetlands","type":"article-journal"},"uris":["http://www.mendeley.com/documents/?uuid=c0501b12-3117-4096-abde-5c2c50182b10","http://www.mendeley.com/documents/?uuid=15ab1a55-13c1-4d90-879a-1f33671f2b9e"]}],"mendeley":{"formattedCitation":"(Junk et al., 2011)","plainTextFormattedCitation":"(Junk et al., 2011)","previouslyFormattedCitation":"(Junk et al., 2011)"},"properties":{"noteIndex":0},"schema":"https://github.com/citation-style-language/schema/raw/master/csl-citation.json"}</w:instrText>
      </w:r>
      <w:r>
        <w:rPr>
          <w:rFonts w:ascii="Calisto MT" w:hAnsi="Calisto MT" w:cs="Arial"/>
          <w:sz w:val="20"/>
          <w:szCs w:val="20"/>
        </w:rPr>
        <w:fldChar w:fldCharType="separate"/>
      </w:r>
      <w:r w:rsidRPr="00E5782E">
        <w:rPr>
          <w:rFonts w:ascii="Calisto MT" w:hAnsi="Calisto MT" w:cs="Arial"/>
          <w:noProof/>
          <w:sz w:val="20"/>
          <w:szCs w:val="20"/>
        </w:rPr>
        <w:t>(Junk et al., 2011)</w:t>
      </w:r>
      <w:r>
        <w:rPr>
          <w:rFonts w:ascii="Calisto MT" w:hAnsi="Calisto MT" w:cs="Arial"/>
          <w:sz w:val="20"/>
          <w:szCs w:val="20"/>
        </w:rPr>
        <w:fldChar w:fldCharType="end"/>
      </w:r>
      <w:r w:rsidR="002C73B0" w:rsidRPr="002C73B0">
        <w:rPr>
          <w:rFonts w:ascii="Calisto MT" w:hAnsi="Calisto MT" w:cs="Arial"/>
          <w:sz w:val="20"/>
          <w:szCs w:val="20"/>
        </w:rPr>
        <w:t>.</w:t>
      </w:r>
    </w:p>
    <w:p w:rsidR="002C73B0" w:rsidRPr="002C73B0" w:rsidRDefault="002C73B0" w:rsidP="002C73B0">
      <w:pPr>
        <w:pStyle w:val="ListParagraph"/>
        <w:spacing w:after="0" w:line="240" w:lineRule="auto"/>
        <w:ind w:left="0" w:firstLine="544"/>
        <w:jc w:val="both"/>
        <w:rPr>
          <w:rFonts w:ascii="Calisto MT" w:hAnsi="Calisto MT" w:cs="Arial"/>
          <w:sz w:val="20"/>
          <w:szCs w:val="20"/>
        </w:rPr>
      </w:pPr>
      <w:r w:rsidRPr="002C73B0">
        <w:rPr>
          <w:rFonts w:ascii="Calisto MT" w:hAnsi="Calisto MT" w:cs="Arial"/>
          <w:sz w:val="20"/>
          <w:szCs w:val="20"/>
        </w:rPr>
        <w:t xml:space="preserve">Dataran sedang merupakan wilayah diantara dataran tinggi dan dataran rendah dengan keadaan permukaan buminya sudah tidak lagi datar dan menanjak (beragam). Dataran ini biasanya terletak dekat dengan daerah perkotaan dan berbukit. Hal ini sesuai dengan pendapat </w:t>
      </w:r>
      <w:r w:rsidR="00E5782E">
        <w:rPr>
          <w:rFonts w:ascii="Calisto MT" w:hAnsi="Calisto MT" w:cs="Arial"/>
          <w:sz w:val="20"/>
          <w:szCs w:val="20"/>
          <w:lang w:val="en-ID"/>
        </w:rPr>
        <w:t xml:space="preserve">yang </w:t>
      </w:r>
      <w:r w:rsidR="00E5782E">
        <w:rPr>
          <w:rFonts w:ascii="Calisto MT" w:hAnsi="Calisto MT" w:cs="Arial"/>
          <w:sz w:val="20"/>
          <w:szCs w:val="20"/>
        </w:rPr>
        <w:t xml:space="preserve"> menyatakan bahwa, </w:t>
      </w:r>
      <w:r w:rsidRPr="002C73B0">
        <w:rPr>
          <w:rFonts w:ascii="Calisto MT" w:hAnsi="Calisto MT" w:cs="Arial"/>
          <w:sz w:val="20"/>
          <w:szCs w:val="20"/>
        </w:rPr>
        <w:t xml:space="preserve">bukit adalah bagian dari permukaan bumi yang lebih tinggi dibandingkan dengan daerah sekitarnya dengan </w:t>
      </w:r>
      <w:r w:rsidR="00E5782E">
        <w:rPr>
          <w:rFonts w:ascii="Calisto MT" w:hAnsi="Calisto MT" w:cs="Arial"/>
          <w:sz w:val="20"/>
          <w:szCs w:val="20"/>
        </w:rPr>
        <w:t>ketinggian kurang dari 600 mdpl</w:t>
      </w:r>
      <w:r w:rsidR="00E5782E">
        <w:rPr>
          <w:rFonts w:ascii="Calisto MT" w:hAnsi="Calisto MT" w:cs="Arial"/>
          <w:sz w:val="20"/>
          <w:szCs w:val="20"/>
        </w:rPr>
        <w:fldChar w:fldCharType="begin" w:fldLock="1"/>
      </w:r>
      <w:r w:rsidR="00E5782E">
        <w:rPr>
          <w:rFonts w:ascii="Calisto MT" w:hAnsi="Calisto MT" w:cs="Arial"/>
          <w:sz w:val="20"/>
          <w:szCs w:val="20"/>
        </w:rPr>
        <w:instrText>ADDIN CSL_CITATION {"citationItems":[{"id":"ITEM-1","itemData":{"DOI":"10.1890/13-0133.1","ISSN":"00129615","abstract":"Quantifying and assessing changes in biological diversity are central aspects of many ecological studies, yet accurate methods of estimating biological diversity from sampling data have been elusive. Hill numbers, or the effective number of species, are increasingly used to characterize the taxonomic, phylogenetic, or functional diversity of an assemblage. However, empirical estimates of Hill numbers, including species richness, tend to be an increasing function of sampling effort and, thus, tend to increase with sample completeness. Integrated curves based on sampling theory that smoothly link rarefaction (interpolation) and prediction (extrapolation) standardize samples on the basis of sample size or sample completeness and facilitate the comparison of biodiversity data. Here we extended previous rarefaction and extrapolation models for species richness (Hill number qD, where q = 0) to measures of taxon diversity incorporating relative abundance (i.e., for any Hill number qD, q &gt; 0) and present a unified approach for both individual-based (abundance) data and samplebased (incidence) data. Using this unified sampling framework, we derive both theoretical formulas and analytic estimators for seamless rarefaction and extrapolation based on Hill numbers. Detailed examples are provided for the first three Hill numbers: q = 0 (species richness), q = 1 (the exponential of Shannon's entropy index), and q = 2 (the inverse of Simpson's concentration index). We developed a bootstrap method for constructing confidence intervals around Hill numbers, facilitating the comparison of multiple assemblages of both rarefied and extrapolated samples. The proposed estimators are accurate for both rarefaction and short-range extrapolation. For long-range extrapolation, the performance of the estimators depends on both the value of q and on the extrapolation range. We tested our methods on simulated data generated from species abundance models and on data from large species inventories. We also illustrate the formulas and estimators using empirical data sets from biodiversity surveys of temperate forest spiders and tropical ants. © 2014 by the Ecological Society of America.","author":[{"dropping-particle":"","family":"Chao","given":"Anne","non-dropping-particle":"","parse-names":false,"suffix":""},{"dropping-particle":"","family":"Gotelli","given":"Nicholas J.","non-dropping-particle":"","parse-names":false,"suffix":""},{"dropping-particle":"","family":"Hsieh","given":"T. C.","non-dropping-particle":"","parse-names":false,"suffix":""},{"dropping-particle":"","family":"Sander","given":"Elizabeth L.","non-dropping-particle":"","parse-names":false,"suffix":""},{"dropping-particle":"","family":"Ma","given":"K. H.","non-dropping-particle":"","parse-names":false,"suffix":""},{"dropping-particle":"","family":"Colwell","given":"Robert K.","non-dropping-particle":"","parse-names":false,"suffix":""},{"dropping-particle":"","family":"Ellison","given":"Aaron M.","non-dropping-particle":"","parse-names":false,"suffix":""}],"container-title":"Ecological Monographs","id":"ITEM-1","issued":{"date-parts":[["2014"]]},"title":"Rarefaction and extrapolation with Hill numbers: A framework for sampling and estimation in species diversity studies","type":"article-journal"},"uris":["http://www.mendeley.com/documents/?uuid=cf4f16be-b929-4b4a-8d73-5e83ff97d81e","http://www.mendeley.com/documents/?uuid=520337f2-36b8-41e2-b2b2-53f9508c4507"]}],"mendeley":{"formattedCitation":"(Chao et al., 2014)","plainTextFormattedCitation":"(Chao et al., 2014)","previouslyFormattedCitation":"(Chao et al., 2014)"},"properties":{"noteIndex":0},"schema":"https://github.com/citation-style-language/schema/raw/master/csl-citation.json"}</w:instrText>
      </w:r>
      <w:r w:rsidR="00E5782E">
        <w:rPr>
          <w:rFonts w:ascii="Calisto MT" w:hAnsi="Calisto MT" w:cs="Arial"/>
          <w:sz w:val="20"/>
          <w:szCs w:val="20"/>
        </w:rPr>
        <w:fldChar w:fldCharType="separate"/>
      </w:r>
      <w:r w:rsidR="00E5782E" w:rsidRPr="00E5782E">
        <w:rPr>
          <w:rFonts w:ascii="Calisto MT" w:hAnsi="Calisto MT" w:cs="Arial"/>
          <w:noProof/>
          <w:sz w:val="20"/>
          <w:szCs w:val="20"/>
        </w:rPr>
        <w:t>(Chao et al., 2014)</w:t>
      </w:r>
      <w:r w:rsidR="00E5782E">
        <w:rPr>
          <w:rFonts w:ascii="Calisto MT" w:hAnsi="Calisto MT" w:cs="Arial"/>
          <w:sz w:val="20"/>
          <w:szCs w:val="20"/>
        </w:rPr>
        <w:fldChar w:fldCharType="end"/>
      </w:r>
      <w:r w:rsidRPr="002C73B0">
        <w:rPr>
          <w:rFonts w:ascii="Calisto MT" w:hAnsi="Calisto MT" w:cs="Arial"/>
          <w:sz w:val="20"/>
          <w:szCs w:val="20"/>
        </w:rPr>
        <w:t>.</w:t>
      </w:r>
    </w:p>
    <w:p w:rsidR="002C73B0" w:rsidRPr="002C73B0" w:rsidRDefault="00E5782E" w:rsidP="002C73B0">
      <w:pPr>
        <w:spacing w:before="0" w:beforeAutospacing="0" w:after="0" w:afterAutospacing="0"/>
        <w:ind w:left="0" w:firstLine="544"/>
        <w:jc w:val="both"/>
        <w:rPr>
          <w:rFonts w:ascii="Calisto MT" w:hAnsi="Calisto MT" w:cs="Arial"/>
          <w:sz w:val="20"/>
          <w:szCs w:val="20"/>
        </w:rPr>
      </w:pPr>
      <w:r>
        <w:rPr>
          <w:rFonts w:ascii="Calisto MT" w:hAnsi="Calisto MT" w:cs="Arial"/>
          <w:sz w:val="20"/>
          <w:szCs w:val="20"/>
        </w:rPr>
        <w:t xml:space="preserve">Dataran tinggi adalah </w:t>
      </w:r>
      <w:r w:rsidR="002C73B0" w:rsidRPr="002C73B0">
        <w:rPr>
          <w:rFonts w:ascii="Calisto MT" w:hAnsi="Calisto MT" w:cs="Arial"/>
          <w:sz w:val="20"/>
          <w:szCs w:val="20"/>
        </w:rPr>
        <w:t>dataran yang terletak di antara gunung-gunung di ketin</w:t>
      </w:r>
      <w:r>
        <w:rPr>
          <w:rFonts w:ascii="Calisto MT" w:hAnsi="Calisto MT" w:cs="Arial"/>
          <w:sz w:val="20"/>
          <w:szCs w:val="20"/>
        </w:rPr>
        <w:t xml:space="preserve">ggian beberapa ratus/ribu meter </w:t>
      </w:r>
      <w:r>
        <w:rPr>
          <w:rFonts w:ascii="Calisto MT" w:hAnsi="Calisto MT" w:cs="Arial"/>
          <w:sz w:val="20"/>
          <w:szCs w:val="20"/>
        </w:rPr>
        <w:fldChar w:fldCharType="begin" w:fldLock="1"/>
      </w:r>
      <w:r>
        <w:rPr>
          <w:rFonts w:ascii="Calisto MT" w:hAnsi="Calisto MT" w:cs="Arial"/>
          <w:sz w:val="20"/>
          <w:szCs w:val="20"/>
        </w:rPr>
        <w:instrText>ADDIN CSL_CITATION {"citationItems":[{"id":"ITEM-1","itemData":{"DOI":"10.1038/ncomms9511","ISSN":"20411723","abstract":"Marine accumulations of terrigenous sediment are widely assumed to accurately record climatic- and tectonic-controlled mountain denudation and play an important role in understanding late Cenozoic mountain uplift and global cooling. Underpinning this is the assumption that the majority of sediment eroded from hinterland orogenic belts is transported to and ultimately stored in marine basins with little lag between erosion and deposition. Here we use a detailed and multi-technique sedimentary provenance dataset from the Yellow River to show that substantial amounts of sediment eroded from Northeast Tibet and carried by the river's upper reach are stored in the Chinese Loess Plateau and the western Mu Us desert. This finding revises our understanding of the origin of the Chinese Loess Plateau and provides a potential solution for mismatches between late Cenozoic terrestrial sedimentation and marine geochemistry records, as well as between global CO 2 and erosion records.","author":[{"dropping-particle":"","family":"Nie","given":"Junsheng","non-dropping-particle":"","parse-names":false,"suffix":""},{"dropping-particle":"","family":"Stevens","given":"Thomas","non-dropping-particle":"","parse-names":false,"suffix":""},{"dropping-particle":"","family":"Rittner","given":"Martin","non-dropping-particle":"","parse-names":false,"suffix":""},{"dropping-particle":"","family":"Stockli","given":"Daniel","non-dropping-particle":"","parse-names":false,"suffix":""},{"dropping-particle":"","family":"Garzanti","given":"Eduardo","non-dropping-particle":"","parse-names":false,"suffix":""},{"dropping-particle":"","family":"Limonta","given":"Mara","non-dropping-particle":"","parse-names":false,"suffix":""},{"dropping-particle":"","family":"Bird","given":"Anna","non-dropping-particle":"","parse-names":false,"suffix":""},{"dropping-particle":"","family":"Andò","given":"Sergio","non-dropping-particle":"","parse-names":false,"suffix":""},{"dropping-particle":"","family":"Vermeesch","given":"Pieter","non-dropping-particle":"","parse-names":false,"suffix":""},{"dropping-particle":"","family":"Saylor","given":"Joel","non-dropping-particle":"","parse-names":false,"suffix":""},{"dropping-particle":"","family":"Lu","given":"Huayu","non-dropping-particle":"","parse-names":false,"suffix":""},{"dropping-particle":"","family":"Breecker","given":"Daniel","non-dropping-particle":"","parse-names":false,"suffix":""},{"dropping-particle":"","family":"Hu","given":"Xiaofei","non-dropping-particle":"","parse-names":false,"suffix":""},{"dropping-particle":"","family":"Liu","given":"Shanpin","non-dropping-particle":"","parse-names":false,"suffix":""},{"dropping-particle":"","family":"Resentini","given":"Alberto","non-dropping-particle":"","parse-names":false,"suffix":""},{"dropping-particle":"","family":"Vezzoli","given":"Giovanni","non-dropping-particle":"","parse-names":false,"suffix":""},{"dropping-particle":"","family":"Peng","given":"Wenbin","non-dropping-particle":"","parse-names":false,"suffix":""},{"dropping-particle":"","family":"Carter","given":"Andrew","non-dropping-particle":"","parse-names":false,"suffix":""},{"dropping-particle":"","family":"Ji","given":"Shunchuan","non-dropping-particle":"","parse-names":false,"suffix":""},{"dropping-particle":"","family":"Pan","given":"Baotian","non-dropping-particle":"","parse-names":false,"suffix":""}],"container-title":"Nature Communications","id":"ITEM-1","issued":{"date-parts":[["2015"]]},"title":"Loess plateau storage of northeastern Tibetan plateau-derived yellow river sediment","type":"article-journal"},"uris":["http://www.mendeley.com/documents/?uuid=8c70f5a6-ac2a-4818-a1f4-8c26ee26e873","http://www.mendeley.com/documents/?uuid=de1447ea-5c94-492c-8cc4-c8d319c9162f"]}],"mendeley":{"formattedCitation":"(Nie et al., 2015)","plainTextFormattedCitation":"(Nie et al., 2015)","previouslyFormattedCitation":"(Nie et al., 2015)"},"properties":{"noteIndex":0},"schema":"https://github.com/citation-style-language/schema/raw/master/csl-citation.json"}</w:instrText>
      </w:r>
      <w:r>
        <w:rPr>
          <w:rFonts w:ascii="Calisto MT" w:hAnsi="Calisto MT" w:cs="Arial"/>
          <w:sz w:val="20"/>
          <w:szCs w:val="20"/>
        </w:rPr>
        <w:fldChar w:fldCharType="separate"/>
      </w:r>
      <w:r w:rsidRPr="00E5782E">
        <w:rPr>
          <w:rFonts w:ascii="Calisto MT" w:hAnsi="Calisto MT" w:cs="Arial"/>
          <w:noProof/>
          <w:sz w:val="20"/>
          <w:szCs w:val="20"/>
        </w:rPr>
        <w:t>(Nie et al., 2015)</w:t>
      </w:r>
      <w:r>
        <w:rPr>
          <w:rFonts w:ascii="Calisto MT" w:hAnsi="Calisto MT" w:cs="Arial"/>
          <w:sz w:val="20"/>
          <w:szCs w:val="20"/>
        </w:rPr>
        <w:fldChar w:fldCharType="end"/>
      </w:r>
      <w:r w:rsidR="002C73B0" w:rsidRPr="002C73B0">
        <w:rPr>
          <w:rFonts w:ascii="Calisto MT" w:hAnsi="Calisto MT" w:cs="Arial"/>
          <w:sz w:val="20"/>
          <w:szCs w:val="20"/>
        </w:rPr>
        <w:t>.</w:t>
      </w:r>
      <w:r w:rsidR="002C73B0" w:rsidRPr="002C73B0">
        <w:rPr>
          <w:rFonts w:ascii="Calisto MT" w:hAnsi="Calisto MT" w:cs="Arial"/>
          <w:sz w:val="20"/>
          <w:szCs w:val="20"/>
          <w:lang w:val="id-ID"/>
        </w:rPr>
        <w:t xml:space="preserve"> </w:t>
      </w:r>
      <w:r w:rsidR="002C73B0" w:rsidRPr="002C73B0">
        <w:rPr>
          <w:rFonts w:ascii="Calisto MT" w:hAnsi="Calisto MT" w:cs="Arial"/>
          <w:sz w:val="20"/>
          <w:szCs w:val="20"/>
        </w:rPr>
        <w:t>Pegunungan atau bukit dengan puncak yang rata juga bisa dikatakan sebagai dataran tinggi.</w:t>
      </w:r>
      <w:r w:rsidR="002C73B0" w:rsidRPr="002C73B0">
        <w:rPr>
          <w:rFonts w:ascii="Calisto MT" w:hAnsi="Calisto MT" w:cs="Arial"/>
          <w:sz w:val="20"/>
          <w:szCs w:val="20"/>
          <w:lang w:val="id-ID"/>
        </w:rPr>
        <w:t xml:space="preserve"> </w:t>
      </w:r>
      <w:r w:rsidR="002C73B0" w:rsidRPr="002C73B0">
        <w:rPr>
          <w:rFonts w:ascii="Calisto MT" w:hAnsi="Calisto MT" w:cs="Arial"/>
          <w:sz w:val="20"/>
          <w:szCs w:val="20"/>
        </w:rPr>
        <w:t xml:space="preserve">Dataran tinggi adalah wilayah yang bentuknya datar, bergelombang, dan berbukit-bukit. Dataran tinggi biasanya terletak pada ketinggian </w:t>
      </w:r>
      <w:r w:rsidR="002C73B0" w:rsidRPr="002C73B0">
        <w:rPr>
          <w:rFonts w:ascii="Calisto MT" w:hAnsi="Calisto MT" w:cs="Arial"/>
          <w:sz w:val="20"/>
          <w:szCs w:val="20"/>
          <w:lang w:val="id-ID"/>
        </w:rPr>
        <w:t>1000</w:t>
      </w:r>
      <w:r w:rsidR="002C73B0" w:rsidRPr="002C73B0">
        <w:rPr>
          <w:rFonts w:ascii="Calisto MT" w:hAnsi="Calisto MT" w:cs="Arial"/>
          <w:sz w:val="20"/>
          <w:szCs w:val="20"/>
        </w:rPr>
        <w:t xml:space="preserve"> sampai 1.500 meter di atas permukaan laut</w:t>
      </w:r>
      <w:r>
        <w:rPr>
          <w:rFonts w:ascii="Calisto MT" w:hAnsi="Calisto MT" w:cs="Arial"/>
          <w:sz w:val="20"/>
          <w:szCs w:val="20"/>
        </w:rPr>
        <w:t xml:space="preserve"> </w:t>
      </w:r>
      <w:r>
        <w:rPr>
          <w:rFonts w:ascii="Calisto MT" w:hAnsi="Calisto MT" w:cs="Arial"/>
          <w:sz w:val="20"/>
          <w:szCs w:val="20"/>
        </w:rPr>
        <w:fldChar w:fldCharType="begin" w:fldLock="1"/>
      </w:r>
      <w:r>
        <w:rPr>
          <w:rFonts w:ascii="Calisto MT" w:hAnsi="Calisto MT" w:cs="Arial"/>
          <w:sz w:val="20"/>
          <w:szCs w:val="20"/>
        </w:rPr>
        <w:instrText>ADDIN CSL_CITATION {"citationItems":[{"id":"ITEM-1","itemData":{"DOI":"10.1007/978-94-007-6644-0_21-1","ISSN":"1871756X","abstract":"Oceanic plateaus are vast areas (&gt;0.1×106km2) of overthickened oceanic crust (up to, and sometimes &gt;30km) that are widely interpreted to have formed by decompression melting of hot mantle plumes. Oceanic plateaus have formed throughout most of Earth's history and, due to their excess crustal thicknesses, are difficult to subduct; typically, their uppermost sections are accreted to continental margins. In addition to providing a means of preserving sections of these plateaus in the geological record, the accretion of oceanic plateaus has been an important contributor to crustal growth throughout Earth's history.Although some Cretaceous oceanic plateaus have been partially accreted, most are still 'in situ' in the ocean basins, and studies of both the accreted portion of these plateaus and oceanic drilling have yielded considerable information about the composition, origin, and structure of oceanic plateaus. The Cretaceous Ontong Java Plateau is characterized by very homogeneous basaltic rocks that may reflect either a homogeneous mantle source region or, perhaps more likely, homogenization of heterogeneous melts during extensive (up to 30%) melting. By contrast, the Cretaceous Caribbean plateau was derived from a markedly heterogeneous mantle source region, and high-MgO lavas are relatively common. The early magmatism of the Kerguelen Plateau is associated with the Early Cretaceous breakup of Gondwana and displays evidence of contamination with continental crust. Unlike the other Cretaceous plateaus, the Kerguelen Plateau was constructed in different phases over a considerable period (&gt;50. Ma), and crustal contamination declines with time as the Indian Ocean widens and the plateau becomes more oceanic in character.The Triassic Wrangellia Plateau formed in the Panthalassic Ocean and accreted to the western margin of North America shortly thereafter. The well-exposed basalts and picrites are markedly heterogeneous. Some of this heterogeneity is derived from the mantle plume source region, but some of the variable compositions are better explained by contamination with preexisting arc crust, which the lavas passed through.Throughout a considerable portion of Earth's history, oceanic plateau formation correlates with periods of environmental catastrophe characterized by oceanic anoxia, leading to black shale formation and mass extinction events. Such correlations are particularly evident in the Cretaceous, and can be partly attributed to the release of CO2 d…","author":[{"dropping-particle":"","family":"Kerr","given":"Andrew C.","non-dropping-particle":"","parse-names":false,"suffix":""}],"container-title":"Encyclopedia of Earth Sciences Series","id":"ITEM-1","issued":{"date-parts":[["2016"]]},"title":"Oceanic plateaus","type":"chapter"},"uris":["http://www.mendeley.com/documents/?uuid=5355c40e-7ea8-41a1-8dd8-63827a42026a","http://www.mendeley.com/documents/?uuid=cdb0fdb2-4dfb-4116-a77f-fda48a48f7ed"]}],"mendeley":{"formattedCitation":"(Kerr, 2016)","plainTextFormattedCitation":"(Kerr, 2016)","previouslyFormattedCitation":"(Kerr, 2016)"},"properties":{"noteIndex":0},"schema":"https://github.com/citation-style-language/schema/raw/master/csl-citation.json"}</w:instrText>
      </w:r>
      <w:r>
        <w:rPr>
          <w:rFonts w:ascii="Calisto MT" w:hAnsi="Calisto MT" w:cs="Arial"/>
          <w:sz w:val="20"/>
          <w:szCs w:val="20"/>
        </w:rPr>
        <w:fldChar w:fldCharType="separate"/>
      </w:r>
      <w:r w:rsidRPr="00E5782E">
        <w:rPr>
          <w:rFonts w:ascii="Calisto MT" w:hAnsi="Calisto MT" w:cs="Arial"/>
          <w:noProof/>
          <w:sz w:val="20"/>
          <w:szCs w:val="20"/>
        </w:rPr>
        <w:t>(Kerr, 2016)</w:t>
      </w:r>
      <w:r>
        <w:rPr>
          <w:rFonts w:ascii="Calisto MT" w:hAnsi="Calisto MT" w:cs="Arial"/>
          <w:sz w:val="20"/>
          <w:szCs w:val="20"/>
        </w:rPr>
        <w:fldChar w:fldCharType="end"/>
      </w:r>
      <w:r w:rsidR="002C73B0" w:rsidRPr="002C73B0">
        <w:rPr>
          <w:rFonts w:ascii="Calisto MT" w:hAnsi="Calisto MT" w:cs="Arial"/>
          <w:sz w:val="20"/>
          <w:szCs w:val="20"/>
        </w:rPr>
        <w:t>.</w:t>
      </w:r>
    </w:p>
    <w:p w:rsidR="002C73B0" w:rsidRPr="002C73B0" w:rsidRDefault="002C73B0" w:rsidP="002C73B0">
      <w:pPr>
        <w:pStyle w:val="ListParagraph"/>
        <w:spacing w:after="0" w:line="240" w:lineRule="auto"/>
        <w:ind w:left="0" w:firstLine="544"/>
        <w:jc w:val="both"/>
        <w:rPr>
          <w:rFonts w:ascii="Calisto MT" w:hAnsi="Calisto MT" w:cs="Arial"/>
          <w:sz w:val="20"/>
          <w:szCs w:val="20"/>
        </w:rPr>
      </w:pPr>
      <w:r w:rsidRPr="002C73B0">
        <w:rPr>
          <w:rFonts w:ascii="Calisto MT" w:hAnsi="Calisto MT" w:cs="Arial"/>
          <w:sz w:val="20"/>
          <w:szCs w:val="20"/>
        </w:rPr>
        <w:t xml:space="preserve">Wilayah tempat tinggal merupakan salah satu yang mempengaruhi tingkat daya tahan anak. Dilihat dari kondisi lingkungan sekitar saat anak melakukan aktivitas bermain ataupun pada saat berangkat sekolah, wilayah tempat tinggal yang berbeda-beda akan mempengaruhi daya tahan anak tersebut. </w:t>
      </w:r>
      <w:r w:rsidR="00E5782E">
        <w:rPr>
          <w:rFonts w:ascii="Calisto MT" w:hAnsi="Calisto MT" w:cs="Arial"/>
          <w:sz w:val="20"/>
          <w:szCs w:val="20"/>
          <w:lang w:val="en-ID"/>
        </w:rPr>
        <w:t>L</w:t>
      </w:r>
      <w:r w:rsidRPr="002C73B0">
        <w:rPr>
          <w:rFonts w:ascii="Calisto MT" w:hAnsi="Calisto MT" w:cs="Arial"/>
          <w:sz w:val="20"/>
          <w:szCs w:val="20"/>
        </w:rPr>
        <w:t xml:space="preserve">ingkungan yang kondusif memungkinkan potensi yang telah ada </w:t>
      </w:r>
      <w:r w:rsidR="00E5782E">
        <w:rPr>
          <w:rFonts w:ascii="Calisto MT" w:hAnsi="Calisto MT" w:cs="Arial"/>
          <w:sz w:val="20"/>
          <w:szCs w:val="20"/>
        </w:rPr>
        <w:t xml:space="preserve">bisa berkembang hingga maksimal </w:t>
      </w:r>
      <w:r w:rsidR="00E5782E">
        <w:rPr>
          <w:rFonts w:ascii="Calisto MT" w:hAnsi="Calisto MT" w:cs="Arial"/>
          <w:sz w:val="20"/>
          <w:szCs w:val="20"/>
        </w:rPr>
        <w:fldChar w:fldCharType="begin" w:fldLock="1"/>
      </w:r>
      <w:r w:rsidR="00E5782E">
        <w:rPr>
          <w:rFonts w:ascii="Calisto MT" w:hAnsi="Calisto MT" w:cs="Arial"/>
          <w:sz w:val="20"/>
          <w:szCs w:val="20"/>
        </w:rPr>
        <w:instrText>ADDIN CSL_CITATION {"citationItems":[{"id":"ITEM-1","itemData":{"DOI":"10.4324/9780203123294","ISBN":"9781136338236","abstract":"Many environmental problems are large scale in terms of geographical units and long-term with regard to time. We therefore find a coincidence of different causes and impacts that qualify the interplay between humans and nature as highly uncertain (“transparency challenge”). In consequence we see a need for innovative analytical methods and modelling approaches to supplement the traditional monitoring-based approach in environmental policy. This should allow capturing different degrees of uncertainty which in general is out of power of any monitoring activity. Moreover, with regard to the design of monitoring approaches it requires collecting and connecting data from different fields of social activities in regard of a divergence of natural and social systems’ boundaries. This requires the provision of sufficient, frequently huge data sets (“availability challenge”) that need to fit with each other (“compatibility challenge”). Even if these challenges are met data processing remains a very complex and time-consuming task which should be supported by a user-friendly infrastructure. We here see a comparative advantage in using the GIS technology and a nested structure for data provision supporting the up and down scaling of information and the access of data from different perspectives (“connectivity challenge”) - a polluters, a victims and a regulators point of view.","author":[{"dropping-particle":"","family":"Rolston","given":"Holmes","non-dropping-particle":"","parse-names":false,"suffix":""}],"container-title":"The Routledge Companion to Theism","id":"ITEM-1","issued":{"date-parts":[["2012"]]},"title":"Environment","type":"chapter"},"uris":["http://www.mendeley.com/documents/?uuid=c5d89762-9ff2-4a32-9cea-6a5270c072ed","http://www.mendeley.com/documents/?uuid=9f8ef212-bf3e-4c82-b547-002572c4d6a4"]}],"mendeley":{"formattedCitation":"(Rolston, 2012)","plainTextFormattedCitation":"(Rolston, 2012)","previouslyFormattedCitation":"(Rolston, 2012)"},"properties":{"noteIndex":0},"schema":"https://github.com/citation-style-language/schema/raw/master/csl-citation.json"}</w:instrText>
      </w:r>
      <w:r w:rsidR="00E5782E">
        <w:rPr>
          <w:rFonts w:ascii="Calisto MT" w:hAnsi="Calisto MT" w:cs="Arial"/>
          <w:sz w:val="20"/>
          <w:szCs w:val="20"/>
        </w:rPr>
        <w:fldChar w:fldCharType="separate"/>
      </w:r>
      <w:r w:rsidR="00E5782E" w:rsidRPr="00E5782E">
        <w:rPr>
          <w:rFonts w:ascii="Calisto MT" w:hAnsi="Calisto MT" w:cs="Arial"/>
          <w:noProof/>
          <w:sz w:val="20"/>
          <w:szCs w:val="20"/>
        </w:rPr>
        <w:t>(Rolston, 2012)</w:t>
      </w:r>
      <w:r w:rsidR="00E5782E">
        <w:rPr>
          <w:rFonts w:ascii="Calisto MT" w:hAnsi="Calisto MT" w:cs="Arial"/>
          <w:sz w:val="20"/>
          <w:szCs w:val="20"/>
        </w:rPr>
        <w:fldChar w:fldCharType="end"/>
      </w:r>
      <w:r w:rsidRPr="002C73B0">
        <w:rPr>
          <w:rFonts w:ascii="Calisto MT" w:hAnsi="Calisto MT" w:cs="Arial"/>
          <w:sz w:val="20"/>
          <w:szCs w:val="20"/>
        </w:rPr>
        <w:t xml:space="preserve">. Maksud dari pendapat tersebut yaitu anak yang tinggal di lingkungan kondusif (dataran tinggi) yang tidak banyak dilewati oleh kendaraan umum akan memiliki perkembangan yang maksimal. Hal ini diperjelas </w:t>
      </w:r>
      <w:r w:rsidR="00E5782E">
        <w:rPr>
          <w:rFonts w:ascii="Calisto MT" w:hAnsi="Calisto MT" w:cs="Arial"/>
          <w:sz w:val="20"/>
          <w:szCs w:val="20"/>
        </w:rPr>
        <w:t xml:space="preserve">bahwa </w:t>
      </w:r>
      <w:r w:rsidRPr="002C73B0">
        <w:rPr>
          <w:rFonts w:ascii="Calisto MT" w:hAnsi="Calisto MT" w:cs="Arial"/>
          <w:sz w:val="20"/>
          <w:szCs w:val="20"/>
        </w:rPr>
        <w:t>kesempatan untuk bergerak dan pemanfaatan kesempatan bergerak memberikan kontribusi penting dan positif bagi per</w:t>
      </w:r>
      <w:r w:rsidR="00E5782E">
        <w:rPr>
          <w:rFonts w:ascii="Calisto MT" w:hAnsi="Calisto MT" w:cs="Arial"/>
          <w:sz w:val="20"/>
          <w:szCs w:val="20"/>
        </w:rPr>
        <w:t xml:space="preserve">kembangan fisik dan mental anak </w:t>
      </w:r>
      <w:r w:rsidR="00E5782E">
        <w:rPr>
          <w:rFonts w:ascii="Calisto MT" w:hAnsi="Calisto MT" w:cs="Arial"/>
          <w:sz w:val="20"/>
          <w:szCs w:val="20"/>
        </w:rPr>
        <w:fldChar w:fldCharType="begin" w:fldLock="1"/>
      </w:r>
      <w:r w:rsidR="00E5782E">
        <w:rPr>
          <w:rFonts w:ascii="Calisto MT" w:hAnsi="Calisto MT" w:cs="Arial"/>
          <w:sz w:val="20"/>
          <w:szCs w:val="20"/>
        </w:rPr>
        <w:instrText>ADDIN CSL_CITATION {"citationItems":[{"id":"ITEM-1","itemData":{"DOI":"10.1177/1063426611421007","ISSN":"1063-4266","abstract":"Socioeconomic status (SES) is one of the most widely studied constructs in the social sciences. Several ways of measuring SES have been proposed, but most include some quantification of family income, parental education, and occupational status. Research shows that SES is associated with a wide array of health, cognitive, and socioemotional outcomes in children, with effects beginning prior to birth and continuing into adulthood. A variety of mechanisms linking SES to child well-being have been proposed, with most involving differences in access to material and social resources or reactions to stress-inducing conditions by both the children themselves and their parents. For children, SES impacts well-being at multiple levels, including both family and neighborhood. Its effects are moderated by children's own characteristics, family characteristics, and external support systems.","author":[{"dropping-particle":"","family":"Letourneau","given":"Nicole Lyn","non-dropping-particle":"","parse-names":false,"suffix":""},{"dropping-particle":"","family":"Duffett-Leger","given":"Linda","non-dropping-particle":"","parse-names":false,"suffix":""},{"dropping-particle":"","family":"Levac","given":"Leah","non-dropping-particle":"","parse-names":false,"suffix":""},{"dropping-particle":"","family":"Watson","given":"Barry","non-dropping-particle":"","parse-names":false,"suffix":""},{"dropping-particle":"","family":"Young-Morris","given":"Catherine","non-dropping-particle":"","parse-names":false,"suffix":""}],"container-title":"Journal of Emotional and Behavioral Disorders","id":"ITEM-1","issued":{"date-parts":[["2013"]]},"title":"Socioeconomic Status and Child Development","type":"article-journal"},"uris":["http://www.mendeley.com/documents/?uuid=7e7c6b63-5d6d-4ae3-b745-d2d779a3a3e3"]}],"mendeley":{"formattedCitation":"(Letourneau et al., 2013)","plainTextFormattedCitation":"(Letourneau et al., 2013)","previouslyFormattedCitation":"(Letourneau et al., 2013)"},"properties":{"noteIndex":0},"schema":"https://github.com/citation-style-language/schema/raw/master/csl-citation.json"}</w:instrText>
      </w:r>
      <w:r w:rsidR="00E5782E">
        <w:rPr>
          <w:rFonts w:ascii="Calisto MT" w:hAnsi="Calisto MT" w:cs="Arial"/>
          <w:sz w:val="20"/>
          <w:szCs w:val="20"/>
        </w:rPr>
        <w:fldChar w:fldCharType="separate"/>
      </w:r>
      <w:r w:rsidR="00E5782E" w:rsidRPr="00E5782E">
        <w:rPr>
          <w:rFonts w:ascii="Calisto MT" w:hAnsi="Calisto MT" w:cs="Arial"/>
          <w:noProof/>
          <w:sz w:val="20"/>
          <w:szCs w:val="20"/>
        </w:rPr>
        <w:t>(Letourneau et al., 2013)</w:t>
      </w:r>
      <w:r w:rsidR="00E5782E">
        <w:rPr>
          <w:rFonts w:ascii="Calisto MT" w:hAnsi="Calisto MT" w:cs="Arial"/>
          <w:sz w:val="20"/>
          <w:szCs w:val="20"/>
        </w:rPr>
        <w:fldChar w:fldCharType="end"/>
      </w:r>
      <w:r w:rsidRPr="002C73B0">
        <w:rPr>
          <w:rFonts w:ascii="Calisto MT" w:hAnsi="Calisto MT" w:cs="Arial"/>
          <w:sz w:val="20"/>
          <w:szCs w:val="20"/>
        </w:rPr>
        <w:t xml:space="preserve">. </w:t>
      </w:r>
    </w:p>
    <w:p w:rsidR="002C73B0" w:rsidRPr="002C73B0" w:rsidRDefault="002C73B0" w:rsidP="002C73B0">
      <w:pPr>
        <w:spacing w:before="0" w:beforeAutospacing="0" w:after="0" w:afterAutospacing="0"/>
        <w:ind w:left="0" w:firstLine="544"/>
        <w:jc w:val="both"/>
        <w:rPr>
          <w:rFonts w:ascii="Calisto MT" w:hAnsi="Calisto MT" w:cs="Arial"/>
          <w:sz w:val="20"/>
          <w:szCs w:val="20"/>
        </w:rPr>
      </w:pPr>
      <w:r w:rsidRPr="002C73B0">
        <w:rPr>
          <w:rFonts w:ascii="Calisto MT" w:hAnsi="Calisto MT" w:cs="Arial"/>
          <w:sz w:val="20"/>
          <w:szCs w:val="20"/>
          <w:lang w:val="id-ID"/>
        </w:rPr>
        <w:t xml:space="preserve">Selain lingkungan tempat tinggal yang mempengaruhi daya tahan anak, ada juga faktor lain yang dapat mempengaruhinya. Kondisi topografi, keadaan iklim atau cuaca, dan faktor aktivitas keseharian anak juga dapat mempengaruhinya. </w:t>
      </w:r>
      <w:r w:rsidR="00E5782E">
        <w:rPr>
          <w:rFonts w:ascii="Calisto MT" w:hAnsi="Calisto MT" w:cs="Arial"/>
          <w:sz w:val="20"/>
          <w:szCs w:val="20"/>
          <w:lang w:val="id-ID"/>
        </w:rPr>
        <w:t>I</w:t>
      </w:r>
      <w:r w:rsidRPr="002C73B0">
        <w:rPr>
          <w:rFonts w:ascii="Calisto MT" w:hAnsi="Calisto MT" w:cs="Arial"/>
          <w:sz w:val="20"/>
          <w:szCs w:val="20"/>
          <w:lang w:val="id-ID"/>
        </w:rPr>
        <w:t xml:space="preserve">klim dan keadaan cuaca juga berpengaruh terhadap </w:t>
      </w:r>
      <w:r w:rsidR="00E5782E">
        <w:rPr>
          <w:rFonts w:ascii="Calisto MT" w:hAnsi="Calisto MT" w:cs="Arial"/>
          <w:sz w:val="20"/>
          <w:szCs w:val="20"/>
          <w:lang w:val="id-ID"/>
        </w:rPr>
        <w:t xml:space="preserve">perkembangan dan kehidupan anak </w:t>
      </w:r>
      <w:r w:rsidR="00E5782E">
        <w:rPr>
          <w:rFonts w:ascii="Calisto MT" w:hAnsi="Calisto MT" w:cs="Arial"/>
          <w:sz w:val="20"/>
          <w:szCs w:val="20"/>
          <w:lang w:val="id-ID"/>
        </w:rPr>
        <w:fldChar w:fldCharType="begin" w:fldLock="1"/>
      </w:r>
      <w:r w:rsidR="00E5782E">
        <w:rPr>
          <w:rFonts w:ascii="Calisto MT" w:hAnsi="Calisto MT" w:cs="Arial"/>
          <w:sz w:val="20"/>
          <w:szCs w:val="20"/>
          <w:lang w:val="id-ID"/>
        </w:rPr>
        <w:instrText>ADDIN CSL_CITATION {"citationItems":[{"id":"ITEM-1","itemData":{"abstract":"IFC brings a special approach to the climate change challenge, complementing the good work of other organizations focused on policy, research, advocacy, negotiation, loans to governments, and grant-based assistance. Looking through the lens of development finance, we bring several unique features as the only global multilateral institution focused on the private sector. Working with many partners in more than 100 countries, we invest, advise, and mobilize resources from others, creating opportunity for clients in a broad range of industries in emerging markets. In fiscal 2009 we invested $14.5 billion, including $4 billion mobilized through sources such as syndications and structured finance. In fiscal 2009, more than $1 billion of our direct investments went to finance renewable energy and energy efficiency and in total, we leveraged more than $6 billion in clean energy-related investments. Climate change and sustainability are key areas of strategic focus for us. The least- developed countries face long-term obstacles to sustained prosperity, and climate change poses a particularly high risk for their people, many of whom depend on agriculture, forestry, and fisheries for their livelihoods and have limited or unreliable sources of water and energy. Standing between the public and private sectors, we bring market-based solutions to the challenge of creating low-carbon economic growth that meets the needs of the poor","author":[{"dropping-particle":"","family":"Change","given":"Climate","non-dropping-particle":"","parse-names":false,"suffix":""}],"container-title":"Context","id":"ITEM-1","issued":{"date-parts":[["2010"]]},"title":"Climate Change 2010-12","type":"article-journal"},"uris":["http://www.mendeley.com/documents/?uuid=2b4c0abe-2243-48e2-a436-af21e5350c1b","http://www.mendeley.com/documents/?uuid=13600e90-ccb5-429e-b419-0dcef3c1e457"]}],"mendeley":{"formattedCitation":"(Change, 2010)","plainTextFormattedCitation":"(Change, 2010)","previouslyFormattedCitation":"(Change, 2010)"},"properties":{"noteIndex":0},"schema":"https://github.com/citation-style-language/schema/raw/master/csl-citation.json"}</w:instrText>
      </w:r>
      <w:r w:rsidR="00E5782E">
        <w:rPr>
          <w:rFonts w:ascii="Calisto MT" w:hAnsi="Calisto MT" w:cs="Arial"/>
          <w:sz w:val="20"/>
          <w:szCs w:val="20"/>
          <w:lang w:val="id-ID"/>
        </w:rPr>
        <w:fldChar w:fldCharType="separate"/>
      </w:r>
      <w:r w:rsidR="00E5782E" w:rsidRPr="00E5782E">
        <w:rPr>
          <w:rFonts w:ascii="Calisto MT" w:hAnsi="Calisto MT" w:cs="Arial"/>
          <w:noProof/>
          <w:sz w:val="20"/>
          <w:szCs w:val="20"/>
          <w:lang w:val="id-ID"/>
        </w:rPr>
        <w:t>(Change, 2010)</w:t>
      </w:r>
      <w:r w:rsidR="00E5782E">
        <w:rPr>
          <w:rFonts w:ascii="Calisto MT" w:hAnsi="Calisto MT" w:cs="Arial"/>
          <w:sz w:val="20"/>
          <w:szCs w:val="20"/>
          <w:lang w:val="id-ID"/>
        </w:rPr>
        <w:fldChar w:fldCharType="end"/>
      </w:r>
      <w:r w:rsidRPr="002C73B0">
        <w:rPr>
          <w:rFonts w:ascii="Calisto MT" w:hAnsi="Calisto MT" w:cs="Arial"/>
          <w:sz w:val="20"/>
          <w:szCs w:val="20"/>
          <w:lang w:val="id-ID"/>
        </w:rPr>
        <w:t xml:space="preserve">. Pernyataan tersebut diperjelas lagi </w:t>
      </w:r>
      <w:r w:rsidR="00E5782E">
        <w:rPr>
          <w:rFonts w:ascii="Calisto MT" w:hAnsi="Calisto MT" w:cs="Arial"/>
          <w:sz w:val="20"/>
          <w:szCs w:val="20"/>
          <w:lang w:val="id-ID"/>
        </w:rPr>
        <w:t xml:space="preserve">yang mengatakan </w:t>
      </w:r>
      <w:r w:rsidRPr="002C73B0">
        <w:rPr>
          <w:rFonts w:ascii="Calisto MT" w:hAnsi="Calisto MT" w:cs="Arial"/>
          <w:sz w:val="20"/>
          <w:szCs w:val="20"/>
          <w:lang w:val="id-ID"/>
        </w:rPr>
        <w:t xml:space="preserve">kondisi topografi setempat berpengaruh pada aktivitas manusia yang timbul karena </w:t>
      </w:r>
      <w:r w:rsidRPr="002C73B0">
        <w:rPr>
          <w:rFonts w:ascii="Calisto MT" w:hAnsi="Calisto MT" w:cs="Arial"/>
          <w:sz w:val="20"/>
          <w:szCs w:val="20"/>
          <w:lang w:val="id-ID"/>
        </w:rPr>
        <w:lastRenderedPageBreak/>
        <w:t>adanya usaha adaptasi dan pemanfaatan lingkungan untuk mempertahankan dan kelangsungan hidup</w:t>
      </w:r>
      <w:r w:rsidR="00E5782E">
        <w:rPr>
          <w:rFonts w:ascii="Calisto MT" w:hAnsi="Calisto MT" w:cs="Arial"/>
          <w:sz w:val="20"/>
          <w:szCs w:val="20"/>
          <w:lang w:val="en-ID"/>
        </w:rPr>
        <w:t xml:space="preserve"> </w:t>
      </w:r>
      <w:r w:rsidR="00E5782E">
        <w:rPr>
          <w:rFonts w:ascii="Calisto MT" w:hAnsi="Calisto MT" w:cs="Arial"/>
          <w:sz w:val="20"/>
          <w:szCs w:val="20"/>
          <w:lang w:val="en-ID"/>
        </w:rPr>
        <w:fldChar w:fldCharType="begin" w:fldLock="1"/>
      </w:r>
      <w:r w:rsidR="005854C9">
        <w:rPr>
          <w:rFonts w:ascii="Calisto MT" w:hAnsi="Calisto MT" w:cs="Arial"/>
          <w:sz w:val="20"/>
          <w:szCs w:val="20"/>
          <w:lang w:val="en-ID"/>
        </w:rPr>
        <w:instrText>ADDIN CSL_CITATION {"citationItems":[{"id":"ITEM-1","itemData":{"DOI":"10.1146/annurev-bioeng-070909-105351","ISSN":"1523-9829","abstract":"In the body, cells encounter a complex milieu of signals, including topographical cues, in the form of the physical features of their surrounding environment. Imposed topography can affect cells on surfaces by promoting adhesion, spreading, alignment, morphological changes, and changes in gene expression. Neural response to topography is complex, and it depends on the dimensions and shapes of physical features. Looking toward repair of nerve injuries, strategies are being explored to engineer guidance conduits with precise surface topographies. How neurons and other cell types sense and interpret topography remains to be fully elucidated. Studies reviewed here include those of topography on cellular organization and function as well as potential cellular mechanisms of response.","author":[{"dropping-particle":"","family":"Hoffman-Kim","given":"Diane","non-dropping-particle":"","parse-names":false,"suffix":""},{"dropping-particle":"","family":"Mitchel","given":"Jennifer A.","non-dropping-particle":"","parse-names":false,"suffix":""},{"dropping-particle":"V.","family":"Bellamkonda","given":"Ravi","non-dropping-particle":"","parse-names":false,"suffix":""}],"container-title":"Annual Review of Biomedical Engineering","id":"ITEM-1","issued":{"date-parts":[["2010"]]},"title":"Topography, Cell Response, and Nerve Regeneration","type":"article-journal"},"uris":["http://www.mendeley.com/documents/?uuid=e3aac75e-20a6-4964-b9dc-de2c02e5ca67","http://www.mendeley.com/documents/?uuid=257cb20a-85d1-4b93-a657-eeb8f5028b20"]}],"mendeley":{"formattedCitation":"(Hoffman-Kim, Mitchel, &amp; Bellamkonda, 2010)","plainTextFormattedCitation":"(Hoffman-Kim, Mitchel, &amp; Bellamkonda, 2010)","previouslyFormattedCitation":"(Hoffman-Kim, Mitchel, &amp; Bellamkonda, 2010)"},"properties":{"noteIndex":0},"schema":"https://github.com/citation-style-language/schema/raw/master/csl-citation.json"}</w:instrText>
      </w:r>
      <w:r w:rsidR="00E5782E">
        <w:rPr>
          <w:rFonts w:ascii="Calisto MT" w:hAnsi="Calisto MT" w:cs="Arial"/>
          <w:sz w:val="20"/>
          <w:szCs w:val="20"/>
          <w:lang w:val="en-ID"/>
        </w:rPr>
        <w:fldChar w:fldCharType="separate"/>
      </w:r>
      <w:r w:rsidR="00E5782E" w:rsidRPr="00E5782E">
        <w:rPr>
          <w:rFonts w:ascii="Calisto MT" w:hAnsi="Calisto MT" w:cs="Arial"/>
          <w:noProof/>
          <w:sz w:val="20"/>
          <w:szCs w:val="20"/>
          <w:lang w:val="en-ID"/>
        </w:rPr>
        <w:t>(Hoffman-Kim, Mitchel, &amp; Bellamkonda, 2010)</w:t>
      </w:r>
      <w:r w:rsidR="00E5782E">
        <w:rPr>
          <w:rFonts w:ascii="Calisto MT" w:hAnsi="Calisto MT" w:cs="Arial"/>
          <w:sz w:val="20"/>
          <w:szCs w:val="20"/>
          <w:lang w:val="en-ID"/>
        </w:rPr>
        <w:fldChar w:fldCharType="end"/>
      </w:r>
      <w:r w:rsidRPr="002C73B0">
        <w:rPr>
          <w:rFonts w:ascii="Calisto MT" w:hAnsi="Calisto MT" w:cs="Arial"/>
          <w:sz w:val="20"/>
          <w:szCs w:val="20"/>
          <w:lang w:val="id-ID"/>
        </w:rPr>
        <w:t>.</w:t>
      </w:r>
    </w:p>
    <w:p w:rsidR="002C73B0" w:rsidRPr="002C73B0" w:rsidRDefault="002C73B0" w:rsidP="002C73B0">
      <w:pPr>
        <w:spacing w:before="0" w:beforeAutospacing="0" w:after="0" w:afterAutospacing="0"/>
        <w:ind w:left="0" w:firstLine="544"/>
        <w:jc w:val="both"/>
        <w:rPr>
          <w:rFonts w:ascii="Calisto MT" w:hAnsi="Calisto MT" w:cs="Arial"/>
          <w:sz w:val="20"/>
          <w:szCs w:val="20"/>
        </w:rPr>
      </w:pPr>
      <w:r w:rsidRPr="002C73B0">
        <w:rPr>
          <w:rFonts w:ascii="Calisto MT" w:hAnsi="Calisto MT" w:cs="Arial"/>
          <w:sz w:val="20"/>
          <w:szCs w:val="20"/>
        </w:rPr>
        <w:t>S</w:t>
      </w:r>
      <w:r w:rsidRPr="002C73B0">
        <w:rPr>
          <w:rFonts w:ascii="Calisto MT" w:hAnsi="Calisto MT" w:cs="Arial"/>
          <w:sz w:val="20"/>
          <w:szCs w:val="20"/>
          <w:lang w:val="id-ID"/>
        </w:rPr>
        <w:t>urve</w:t>
      </w:r>
      <w:proofErr w:type="spellStart"/>
      <w:r w:rsidRPr="002C73B0">
        <w:rPr>
          <w:rFonts w:ascii="Calisto MT" w:hAnsi="Calisto MT" w:cs="Arial"/>
          <w:sz w:val="20"/>
          <w:szCs w:val="20"/>
        </w:rPr>
        <w:t>i</w:t>
      </w:r>
      <w:proofErr w:type="spellEnd"/>
      <w:r w:rsidRPr="002C73B0">
        <w:rPr>
          <w:rFonts w:ascii="Calisto MT" w:hAnsi="Calisto MT" w:cs="Arial"/>
          <w:sz w:val="20"/>
          <w:szCs w:val="20"/>
        </w:rPr>
        <w:t xml:space="preserve"> yang telah dilakukan oleh peneliti ini menunjukkan bahwa anak yang tinggal di daerah ketinggian </w:t>
      </w:r>
      <w:r w:rsidRPr="002C73B0">
        <w:rPr>
          <w:rFonts w:ascii="Calisto MT" w:hAnsi="Calisto MT" w:cs="Arial"/>
          <w:sz w:val="20"/>
          <w:szCs w:val="20"/>
          <w:lang w:val="id-ID"/>
        </w:rPr>
        <w:t>15</w:t>
      </w:r>
      <w:r w:rsidRPr="002C73B0">
        <w:rPr>
          <w:rFonts w:ascii="Calisto MT" w:hAnsi="Calisto MT" w:cs="Arial"/>
          <w:sz w:val="20"/>
          <w:szCs w:val="20"/>
        </w:rPr>
        <w:t xml:space="preserve">0 </w:t>
      </w:r>
      <w:proofErr w:type="spellStart"/>
      <w:r w:rsidRPr="002C73B0">
        <w:rPr>
          <w:rFonts w:ascii="Calisto MT" w:hAnsi="Calisto MT" w:cs="Arial"/>
          <w:sz w:val="20"/>
          <w:szCs w:val="20"/>
        </w:rPr>
        <w:t>mdpl</w:t>
      </w:r>
      <w:proofErr w:type="spellEnd"/>
      <w:r w:rsidRPr="002C73B0">
        <w:rPr>
          <w:rFonts w:ascii="Calisto MT" w:hAnsi="Calisto MT" w:cs="Arial"/>
          <w:sz w:val="20"/>
          <w:szCs w:val="20"/>
        </w:rPr>
        <w:t xml:space="preserve">/dataran rendah saat </w:t>
      </w:r>
      <w:r w:rsidRPr="002C73B0">
        <w:rPr>
          <w:rFonts w:ascii="Calisto MT" w:hAnsi="Calisto MT" w:cs="Arial"/>
          <w:sz w:val="20"/>
          <w:szCs w:val="20"/>
          <w:lang w:val="id-ID"/>
        </w:rPr>
        <w:t>bermain anak-anak dataran rendah hanya bermain di daerah rumah mereka karena medan yang relatif datar dan banyak kendaraan yang berlalu-lalang menjadikan pergerakan perkembangan anak terhambat serta cenderung beraktifitas yang ringan</w:t>
      </w:r>
      <w:r w:rsidRPr="002C73B0">
        <w:rPr>
          <w:rFonts w:ascii="Calisto MT" w:hAnsi="Calisto MT" w:cs="Arial"/>
          <w:sz w:val="20"/>
          <w:szCs w:val="20"/>
        </w:rPr>
        <w:t xml:space="preserve">. Di daerah ketinggian </w:t>
      </w:r>
      <w:r w:rsidRPr="002C73B0">
        <w:rPr>
          <w:rFonts w:ascii="Calisto MT" w:hAnsi="Calisto MT" w:cs="Arial"/>
          <w:sz w:val="20"/>
          <w:szCs w:val="20"/>
          <w:lang w:val="id-ID"/>
        </w:rPr>
        <w:t>450</w:t>
      </w:r>
      <w:r w:rsidRPr="002C73B0">
        <w:rPr>
          <w:rFonts w:ascii="Calisto MT" w:hAnsi="Calisto MT" w:cs="Arial"/>
          <w:sz w:val="20"/>
          <w:szCs w:val="20"/>
        </w:rPr>
        <w:t xml:space="preserve"> </w:t>
      </w:r>
      <w:proofErr w:type="spellStart"/>
      <w:r w:rsidRPr="002C73B0">
        <w:rPr>
          <w:rFonts w:ascii="Calisto MT" w:hAnsi="Calisto MT" w:cs="Arial"/>
          <w:sz w:val="20"/>
          <w:szCs w:val="20"/>
        </w:rPr>
        <w:t>mdpl</w:t>
      </w:r>
      <w:proofErr w:type="spellEnd"/>
      <w:r w:rsidRPr="002C73B0">
        <w:rPr>
          <w:rFonts w:ascii="Calisto MT" w:hAnsi="Calisto MT" w:cs="Arial"/>
          <w:sz w:val="20"/>
          <w:szCs w:val="20"/>
          <w:lang w:val="id-ID"/>
        </w:rPr>
        <w:t>/</w:t>
      </w:r>
      <w:r w:rsidRPr="002C73B0">
        <w:rPr>
          <w:rFonts w:ascii="Calisto MT" w:hAnsi="Calisto MT" w:cs="Arial"/>
          <w:sz w:val="20"/>
          <w:szCs w:val="20"/>
        </w:rPr>
        <w:t xml:space="preserve">dataran </w:t>
      </w:r>
      <w:r w:rsidRPr="002C73B0">
        <w:rPr>
          <w:rFonts w:ascii="Calisto MT" w:hAnsi="Calisto MT" w:cs="Arial"/>
          <w:sz w:val="20"/>
          <w:szCs w:val="20"/>
          <w:lang w:val="id-ID"/>
        </w:rPr>
        <w:t>sedang. Ditinjau anak-anak melakuka</w:t>
      </w:r>
      <w:r w:rsidRPr="002C73B0">
        <w:rPr>
          <w:rFonts w:ascii="Calisto MT" w:hAnsi="Calisto MT" w:cs="Arial"/>
          <w:b/>
          <w:sz w:val="20"/>
          <w:szCs w:val="20"/>
          <w:lang w:val="id-ID"/>
        </w:rPr>
        <w:t>n</w:t>
      </w:r>
      <w:r w:rsidRPr="002C73B0">
        <w:rPr>
          <w:rFonts w:ascii="Calisto MT" w:hAnsi="Calisto MT" w:cs="Arial"/>
          <w:sz w:val="20"/>
          <w:szCs w:val="20"/>
          <w:lang w:val="id-ID"/>
        </w:rPr>
        <w:t xml:space="preserve"> aktifitas petak umpat di daerah rumah dan juga di ketahui bahwa banyak kendaraan juga sangat berbahaya bagi anak dan kebanyakan orang tua melaran</w:t>
      </w:r>
      <w:r w:rsidRPr="002C73B0">
        <w:rPr>
          <w:rFonts w:ascii="Calisto MT" w:hAnsi="Calisto MT" w:cs="Arial"/>
          <w:sz w:val="20"/>
          <w:szCs w:val="20"/>
        </w:rPr>
        <w:t>g</w:t>
      </w:r>
      <w:r w:rsidRPr="002C73B0">
        <w:rPr>
          <w:rFonts w:ascii="Calisto MT" w:hAnsi="Calisto MT" w:cs="Arial"/>
          <w:sz w:val="20"/>
          <w:szCs w:val="20"/>
          <w:lang w:val="id-ID"/>
        </w:rPr>
        <w:t xml:space="preserve"> bermain jauh</w:t>
      </w:r>
      <w:r w:rsidRPr="002C73B0">
        <w:rPr>
          <w:rFonts w:ascii="Calisto MT" w:hAnsi="Calisto MT" w:cs="Arial"/>
          <w:sz w:val="20"/>
          <w:szCs w:val="20"/>
        </w:rPr>
        <w:t>, karena akses jalan yang mudah dilewati dan juga sumber daya manusia yang sudah di</w:t>
      </w:r>
      <w:r w:rsidRPr="002C73B0">
        <w:rPr>
          <w:rFonts w:ascii="Calisto MT" w:hAnsi="Calisto MT" w:cs="Arial"/>
          <w:sz w:val="20"/>
          <w:szCs w:val="20"/>
          <w:lang w:val="id-ID"/>
        </w:rPr>
        <w:t xml:space="preserve"> </w:t>
      </w:r>
      <w:r w:rsidRPr="002C73B0">
        <w:rPr>
          <w:rFonts w:ascii="Calisto MT" w:hAnsi="Calisto MT" w:cs="Arial"/>
          <w:sz w:val="20"/>
          <w:szCs w:val="20"/>
        </w:rPr>
        <w:t xml:space="preserve">atas rata-rata. Sedangkan di daerah ketinggian </w:t>
      </w:r>
      <w:r w:rsidRPr="002C73B0">
        <w:rPr>
          <w:rFonts w:ascii="Calisto MT" w:hAnsi="Calisto MT" w:cs="Arial"/>
          <w:sz w:val="20"/>
          <w:szCs w:val="20"/>
          <w:lang w:val="id-ID"/>
        </w:rPr>
        <w:t xml:space="preserve">1000 dan </w:t>
      </w:r>
      <w:r w:rsidRPr="002C73B0">
        <w:rPr>
          <w:rFonts w:ascii="Calisto MT" w:hAnsi="Calisto MT" w:cs="Arial"/>
          <w:sz w:val="20"/>
          <w:szCs w:val="20"/>
        </w:rPr>
        <w:t>1</w:t>
      </w:r>
      <w:r w:rsidRPr="002C73B0">
        <w:rPr>
          <w:rFonts w:ascii="Calisto MT" w:hAnsi="Calisto MT" w:cs="Arial"/>
          <w:sz w:val="20"/>
          <w:szCs w:val="20"/>
          <w:lang w:val="id-ID"/>
        </w:rPr>
        <w:t>2</w:t>
      </w:r>
      <w:r w:rsidRPr="002C73B0">
        <w:rPr>
          <w:rFonts w:ascii="Calisto MT" w:hAnsi="Calisto MT" w:cs="Arial"/>
          <w:sz w:val="20"/>
          <w:szCs w:val="20"/>
        </w:rPr>
        <w:t xml:space="preserve">00 </w:t>
      </w:r>
      <w:proofErr w:type="spellStart"/>
      <w:r w:rsidRPr="002C73B0">
        <w:rPr>
          <w:rFonts w:ascii="Calisto MT" w:hAnsi="Calisto MT" w:cs="Arial"/>
          <w:sz w:val="20"/>
          <w:szCs w:val="20"/>
        </w:rPr>
        <w:t>mdpl</w:t>
      </w:r>
      <w:proofErr w:type="spellEnd"/>
      <w:r w:rsidRPr="002C73B0">
        <w:rPr>
          <w:rFonts w:ascii="Calisto MT" w:hAnsi="Calisto MT" w:cs="Arial"/>
          <w:sz w:val="20"/>
          <w:szCs w:val="20"/>
        </w:rPr>
        <w:t>/dataran tinggi sedang</w:t>
      </w:r>
      <w:r w:rsidRPr="002C73B0">
        <w:rPr>
          <w:rFonts w:ascii="Calisto MT" w:hAnsi="Calisto MT" w:cs="Arial"/>
          <w:sz w:val="20"/>
          <w:szCs w:val="20"/>
          <w:lang w:val="id-ID"/>
        </w:rPr>
        <w:t xml:space="preserve"> melakukan aktivitas lompat tali yang sesuai dengan kebugaran jasmani anak yang terus bergerak aktif sesuai dengan dataran</w:t>
      </w:r>
      <w:r w:rsidRPr="002C73B0">
        <w:rPr>
          <w:rFonts w:ascii="Calisto MT" w:hAnsi="Calisto MT" w:cs="Arial"/>
          <w:sz w:val="20"/>
          <w:szCs w:val="20"/>
        </w:rPr>
        <w:t xml:space="preserve"> </w:t>
      </w:r>
      <w:r w:rsidRPr="002C73B0">
        <w:rPr>
          <w:rFonts w:ascii="Calisto MT" w:hAnsi="Calisto MT" w:cs="Arial"/>
          <w:sz w:val="20"/>
          <w:szCs w:val="20"/>
          <w:lang w:val="id-ID"/>
        </w:rPr>
        <w:t>yang masih relatif luas</w:t>
      </w:r>
      <w:r w:rsidRPr="002C73B0">
        <w:rPr>
          <w:rFonts w:ascii="Calisto MT" w:hAnsi="Calisto MT" w:cs="Arial"/>
          <w:sz w:val="20"/>
          <w:szCs w:val="20"/>
        </w:rPr>
        <w:t>.</w:t>
      </w:r>
      <w:r w:rsidRPr="002C73B0">
        <w:rPr>
          <w:rFonts w:ascii="Calisto MT" w:hAnsi="Calisto MT" w:cs="Arial"/>
          <w:sz w:val="20"/>
          <w:szCs w:val="20"/>
          <w:lang w:val="id-ID"/>
        </w:rPr>
        <w:t xml:space="preserve"> Sehingga anak melakukan aktifitas bebas karena jarang juga kendaraan berlalu-lalang di daerah dataran tinggi.</w:t>
      </w:r>
    </w:p>
    <w:p w:rsidR="002C73B0" w:rsidRPr="002C73B0" w:rsidRDefault="002C73B0" w:rsidP="002C73B0">
      <w:pPr>
        <w:spacing w:before="0" w:beforeAutospacing="0" w:after="0" w:afterAutospacing="0"/>
        <w:ind w:left="0" w:firstLine="544"/>
        <w:jc w:val="both"/>
        <w:rPr>
          <w:lang w:val="id-ID"/>
        </w:rPr>
      </w:pPr>
      <w:r w:rsidRPr="002C73B0">
        <w:rPr>
          <w:rFonts w:ascii="Calisto MT" w:hAnsi="Calisto MT" w:cs="Arial"/>
          <w:sz w:val="20"/>
          <w:szCs w:val="20"/>
        </w:rPr>
        <w:t xml:space="preserve">Pengaruh tempat tinggal terhadap daya tahan anak usia </w:t>
      </w:r>
      <w:r w:rsidRPr="002C73B0">
        <w:rPr>
          <w:rFonts w:ascii="Calisto MT" w:hAnsi="Calisto MT" w:cs="Arial"/>
          <w:sz w:val="20"/>
          <w:szCs w:val="20"/>
          <w:lang w:val="id-ID"/>
        </w:rPr>
        <w:t>9</w:t>
      </w:r>
      <w:r w:rsidRPr="002C73B0">
        <w:rPr>
          <w:rFonts w:ascii="Calisto MT" w:hAnsi="Calisto MT" w:cs="Arial"/>
          <w:sz w:val="20"/>
          <w:szCs w:val="20"/>
        </w:rPr>
        <w:t xml:space="preserve"> tahun ada beber</w:t>
      </w:r>
      <w:r w:rsidRPr="002C73B0">
        <w:rPr>
          <w:rFonts w:ascii="Calisto MT" w:hAnsi="Calisto MT" w:cs="Arial"/>
          <w:sz w:val="20"/>
          <w:szCs w:val="20"/>
          <w:lang w:val="id-ID"/>
        </w:rPr>
        <w:t>apa faktor</w:t>
      </w:r>
      <w:r w:rsidRPr="002C73B0">
        <w:rPr>
          <w:rFonts w:ascii="Calisto MT" w:hAnsi="Calisto MT" w:cs="Arial"/>
          <w:sz w:val="20"/>
          <w:szCs w:val="20"/>
        </w:rPr>
        <w:t xml:space="preserve"> yang </w:t>
      </w:r>
      <w:proofErr w:type="spellStart"/>
      <w:r w:rsidRPr="002C73B0">
        <w:rPr>
          <w:rFonts w:ascii="Calisto MT" w:hAnsi="Calisto MT" w:cs="Arial"/>
          <w:sz w:val="20"/>
          <w:szCs w:val="20"/>
        </w:rPr>
        <w:t>memepengaruhi</w:t>
      </w:r>
      <w:proofErr w:type="spellEnd"/>
      <w:r w:rsidRPr="002C73B0">
        <w:rPr>
          <w:rFonts w:ascii="Calisto MT" w:hAnsi="Calisto MT" w:cs="Arial"/>
          <w:sz w:val="20"/>
          <w:szCs w:val="20"/>
        </w:rPr>
        <w:t>, d</w:t>
      </w:r>
      <w:r w:rsidRPr="002C73B0">
        <w:rPr>
          <w:rFonts w:ascii="Calisto MT" w:hAnsi="Calisto MT" w:cs="Arial"/>
          <w:sz w:val="20"/>
          <w:szCs w:val="20"/>
          <w:lang w:val="id-ID"/>
        </w:rPr>
        <w:t xml:space="preserve">iantaranya yaitu: </w:t>
      </w:r>
      <w:r w:rsidRPr="002C73B0">
        <w:rPr>
          <w:rFonts w:ascii="Calisto MT" w:hAnsi="Calisto MT" w:cs="Arial"/>
          <w:sz w:val="20"/>
          <w:szCs w:val="20"/>
        </w:rPr>
        <w:t xml:space="preserve">a) </w:t>
      </w:r>
      <w:r w:rsidRPr="002C73B0">
        <w:rPr>
          <w:rFonts w:ascii="Calisto MT" w:hAnsi="Calisto MT" w:cs="Arial"/>
          <w:sz w:val="20"/>
          <w:szCs w:val="20"/>
          <w:lang w:val="id-ID"/>
        </w:rPr>
        <w:t>faktor lingkungan</w:t>
      </w:r>
      <w:r w:rsidRPr="002C73B0">
        <w:rPr>
          <w:rFonts w:ascii="Calisto MT" w:hAnsi="Calisto MT" w:cs="Arial"/>
          <w:sz w:val="20"/>
          <w:szCs w:val="20"/>
        </w:rPr>
        <w:t>, faktor ini sangat berpengaruh terhadap anak</w:t>
      </w:r>
      <w:r w:rsidRPr="002C73B0">
        <w:rPr>
          <w:rFonts w:ascii="Calisto MT" w:hAnsi="Calisto MT" w:cs="Arial"/>
          <w:sz w:val="20"/>
          <w:szCs w:val="20"/>
          <w:lang w:val="id-ID"/>
        </w:rPr>
        <w:t xml:space="preserve"> </w:t>
      </w:r>
      <w:r w:rsidRPr="002C73B0">
        <w:rPr>
          <w:rFonts w:ascii="Calisto MT" w:hAnsi="Calisto MT" w:cs="Arial"/>
          <w:sz w:val="20"/>
          <w:szCs w:val="20"/>
        </w:rPr>
        <w:t xml:space="preserve">pada </w:t>
      </w:r>
      <w:r w:rsidRPr="002C73B0">
        <w:rPr>
          <w:rFonts w:ascii="Calisto MT" w:hAnsi="Calisto MT" w:cs="Arial"/>
          <w:sz w:val="20"/>
          <w:szCs w:val="20"/>
          <w:lang w:val="id-ID"/>
        </w:rPr>
        <w:t>saat melakukan aktivitas bermain atau pada saat berangkat sekolah</w:t>
      </w:r>
      <w:r w:rsidRPr="002C73B0">
        <w:rPr>
          <w:rFonts w:ascii="Calisto MT" w:hAnsi="Calisto MT" w:cs="Arial"/>
          <w:sz w:val="20"/>
          <w:szCs w:val="20"/>
        </w:rPr>
        <w:t>, karena kondisi lingkungan dan ketinggian tempat tinggal yang berbeda sehingga</w:t>
      </w:r>
      <w:r w:rsidRPr="002C73B0">
        <w:rPr>
          <w:rFonts w:ascii="Calisto MT" w:hAnsi="Calisto MT" w:cs="Arial"/>
          <w:sz w:val="20"/>
          <w:szCs w:val="20"/>
          <w:lang w:val="id-ID"/>
        </w:rPr>
        <w:t xml:space="preserve"> kesempatan untuk bergerak dalam pemanfaatan lingkungan sekitar</w:t>
      </w:r>
      <w:r w:rsidRPr="002C73B0">
        <w:rPr>
          <w:rFonts w:ascii="Calisto MT" w:hAnsi="Calisto MT" w:cs="Arial"/>
          <w:sz w:val="20"/>
          <w:szCs w:val="20"/>
        </w:rPr>
        <w:t xml:space="preserve"> akan </w:t>
      </w:r>
      <w:proofErr w:type="spellStart"/>
      <w:r w:rsidRPr="002C73B0">
        <w:rPr>
          <w:rFonts w:ascii="Calisto MT" w:hAnsi="Calisto MT" w:cs="Arial"/>
          <w:sz w:val="20"/>
          <w:szCs w:val="20"/>
        </w:rPr>
        <w:t>memepengaruhi</w:t>
      </w:r>
      <w:proofErr w:type="spellEnd"/>
      <w:r w:rsidRPr="002C73B0">
        <w:rPr>
          <w:rFonts w:ascii="Calisto MT" w:hAnsi="Calisto MT" w:cs="Arial"/>
          <w:sz w:val="20"/>
          <w:szCs w:val="20"/>
        </w:rPr>
        <w:t xml:space="preserve"> daya tahan anak usia </w:t>
      </w:r>
      <w:r w:rsidRPr="002C73B0">
        <w:rPr>
          <w:rFonts w:ascii="Calisto MT" w:hAnsi="Calisto MT" w:cs="Arial"/>
          <w:sz w:val="20"/>
          <w:szCs w:val="20"/>
          <w:lang w:val="id-ID"/>
        </w:rPr>
        <w:t>9</w:t>
      </w:r>
      <w:r w:rsidRPr="002C73B0">
        <w:rPr>
          <w:rFonts w:ascii="Calisto MT" w:hAnsi="Calisto MT" w:cs="Arial"/>
          <w:sz w:val="20"/>
          <w:szCs w:val="20"/>
        </w:rPr>
        <w:t xml:space="preserve"> tahun tersebut</w:t>
      </w:r>
      <w:r w:rsidRPr="002C73B0">
        <w:rPr>
          <w:rFonts w:ascii="Calisto MT" w:hAnsi="Calisto MT" w:cs="Arial"/>
          <w:sz w:val="20"/>
          <w:szCs w:val="20"/>
          <w:lang w:val="id-ID"/>
        </w:rPr>
        <w:t>,</w:t>
      </w:r>
      <w:r w:rsidRPr="002C73B0">
        <w:rPr>
          <w:rFonts w:ascii="Calisto MT" w:hAnsi="Calisto MT" w:cs="Arial"/>
          <w:sz w:val="20"/>
          <w:szCs w:val="20"/>
        </w:rPr>
        <w:t xml:space="preserve"> anak yang berada di dataran rendah dan sedang mempunyai kondisi tanah yang datar dan akses jalan juga lebih baik sehingga pada saat berangkat sekolah lebih cepat dan mudah dilalui oleh kendaraan umum, berbeda dengan anak yang berada di dataran tinggi, kondisi tanah yang naik turun dan akses jalan yang sulit dilewati oleh kendaraan umum sehingga memaksa siswa untuk melakukan jalan kaki pada saat berangkat sekolah, b)</w:t>
      </w:r>
      <w:r w:rsidRPr="002C73B0">
        <w:rPr>
          <w:rFonts w:ascii="Calisto MT" w:hAnsi="Calisto MT" w:cs="Arial"/>
          <w:sz w:val="20"/>
          <w:szCs w:val="20"/>
          <w:lang w:val="id-ID"/>
        </w:rPr>
        <w:t xml:space="preserve"> kondisi topografi, keadaan iklim atau cuaca juga dapat mempengaruhi daya tahan anak</w:t>
      </w:r>
      <w:r w:rsidRPr="002C73B0">
        <w:rPr>
          <w:rFonts w:ascii="Calisto MT" w:hAnsi="Calisto MT" w:cs="Arial"/>
          <w:sz w:val="20"/>
          <w:szCs w:val="20"/>
        </w:rPr>
        <w:t>, pada daerah dataran rendah dan dataran sedang cuaca sangat panas karena dekat dengan daerah pesisir pantai dan perkotaan yang dikelilingi dengan gedung-gedung bertingkat sehingga lahan untuk bermain anak kurang begitu nyaman dan aman jika di</w:t>
      </w:r>
      <w:r w:rsidRPr="002C73B0">
        <w:rPr>
          <w:rFonts w:ascii="Calisto MT" w:hAnsi="Calisto MT" w:cs="Arial"/>
          <w:sz w:val="20"/>
          <w:szCs w:val="20"/>
          <w:lang w:val="id-ID"/>
        </w:rPr>
        <w:t xml:space="preserve"> </w:t>
      </w:r>
      <w:r w:rsidRPr="002C73B0">
        <w:rPr>
          <w:rFonts w:ascii="Calisto MT" w:hAnsi="Calisto MT" w:cs="Arial"/>
          <w:sz w:val="20"/>
          <w:szCs w:val="20"/>
        </w:rPr>
        <w:t xml:space="preserve">luar dari pengawasan </w:t>
      </w:r>
      <w:proofErr w:type="spellStart"/>
      <w:r w:rsidRPr="002C73B0">
        <w:rPr>
          <w:rFonts w:ascii="Calisto MT" w:hAnsi="Calisto MT" w:cs="Arial"/>
          <w:sz w:val="20"/>
          <w:szCs w:val="20"/>
        </w:rPr>
        <w:t>orangtuanya</w:t>
      </w:r>
      <w:proofErr w:type="spellEnd"/>
      <w:r w:rsidRPr="002C73B0">
        <w:rPr>
          <w:rFonts w:ascii="Calisto MT" w:hAnsi="Calisto MT" w:cs="Arial"/>
          <w:sz w:val="20"/>
          <w:szCs w:val="20"/>
        </w:rPr>
        <w:t xml:space="preserve">, hal tersebut berbanding terbalik dengan anak yang berada di dataran tinggi, </w:t>
      </w:r>
      <w:proofErr w:type="spellStart"/>
      <w:r w:rsidRPr="002C73B0">
        <w:rPr>
          <w:rFonts w:ascii="Calisto MT" w:hAnsi="Calisto MT" w:cs="Arial"/>
          <w:sz w:val="20"/>
          <w:szCs w:val="20"/>
        </w:rPr>
        <w:t>cuacanya</w:t>
      </w:r>
      <w:proofErr w:type="spellEnd"/>
      <w:r w:rsidRPr="002C73B0">
        <w:rPr>
          <w:rFonts w:ascii="Calisto MT" w:hAnsi="Calisto MT" w:cs="Arial"/>
          <w:sz w:val="20"/>
          <w:szCs w:val="20"/>
        </w:rPr>
        <w:t xml:space="preserve"> yang sejuk dan dikelilingi oleh pepohonan sehingga membuat anak nyaman dan lebih leluasa saat memanfaatkan daerah sekitar untuk sarana mereka saat melakukan aktivitas bermain sehari-hari</w:t>
      </w:r>
      <w:r w:rsidRPr="002C73B0">
        <w:rPr>
          <w:rFonts w:ascii="Calisto MT" w:hAnsi="Calisto MT" w:cs="Arial"/>
          <w:sz w:val="20"/>
          <w:szCs w:val="20"/>
          <w:lang w:val="id-ID"/>
        </w:rPr>
        <w:t>.</w:t>
      </w:r>
    </w:p>
    <w:p w:rsidR="00980522" w:rsidRDefault="00980522" w:rsidP="007A2E34">
      <w:pPr>
        <w:pStyle w:val="Heading4"/>
        <w:spacing w:line="240" w:lineRule="auto"/>
        <w:ind w:firstLine="0"/>
        <w:contextualSpacing/>
        <w:rPr>
          <w:b/>
          <w:lang w:val="en-US"/>
        </w:rPr>
      </w:pPr>
    </w:p>
    <w:p w:rsidR="007A2E34" w:rsidRPr="007A2E34" w:rsidRDefault="007A2E34" w:rsidP="007A2E34">
      <w:pPr>
        <w:spacing w:before="0" w:beforeAutospacing="0" w:after="0" w:afterAutospacing="0"/>
      </w:pPr>
    </w:p>
    <w:p w:rsidR="00980522" w:rsidRPr="001C76A5" w:rsidRDefault="00980522" w:rsidP="00980522">
      <w:pPr>
        <w:pStyle w:val="Heading4"/>
        <w:spacing w:line="240" w:lineRule="auto"/>
        <w:ind w:firstLine="0"/>
        <w:contextualSpacing/>
        <w:rPr>
          <w:b/>
          <w:lang w:val="en-US"/>
        </w:rPr>
      </w:pPr>
      <w:r w:rsidRPr="001C76A5">
        <w:rPr>
          <w:b/>
          <w:lang w:val="en-US"/>
        </w:rPr>
        <w:t>METODE</w:t>
      </w:r>
    </w:p>
    <w:p w:rsidR="00980522" w:rsidRPr="001C76A5" w:rsidRDefault="00980522" w:rsidP="00980522">
      <w:pPr>
        <w:pStyle w:val="Heading4"/>
        <w:spacing w:line="240" w:lineRule="auto"/>
        <w:rPr>
          <w:lang w:val="en-US"/>
        </w:rPr>
      </w:pPr>
    </w:p>
    <w:p w:rsidR="001C76A5" w:rsidRPr="001C76A5" w:rsidRDefault="001C76A5" w:rsidP="001C76A5">
      <w:pPr>
        <w:pStyle w:val="Heading2"/>
        <w:spacing w:line="240" w:lineRule="auto"/>
        <w:ind w:firstLine="567"/>
        <w:rPr>
          <w:rFonts w:cs="Arial"/>
          <w:b w:val="0"/>
        </w:rPr>
      </w:pPr>
      <w:r w:rsidRPr="001C76A5">
        <w:rPr>
          <w:rFonts w:cs="Arial"/>
          <w:b w:val="0"/>
          <w:caps w:val="0"/>
        </w:rPr>
        <w:t xml:space="preserve">Penelitian ini termasuk dalam penelitian survey deskriptif kuantitatif dengan pendekatan </w:t>
      </w:r>
      <w:r w:rsidRPr="001C76A5">
        <w:rPr>
          <w:rFonts w:cs="Arial"/>
          <w:b w:val="0"/>
          <w:i/>
          <w:caps w:val="0"/>
        </w:rPr>
        <w:t>cross-sectional</w:t>
      </w:r>
      <w:r w:rsidRPr="001C76A5">
        <w:rPr>
          <w:rFonts w:cs="Arial"/>
          <w:b w:val="0"/>
          <w:caps w:val="0"/>
        </w:rPr>
        <w:t>, yaitu dengan cara mengumpulkan data dari sejumlah daerah</w:t>
      </w:r>
      <w:r w:rsidRPr="001C76A5">
        <w:rPr>
          <w:rFonts w:cs="Arial"/>
          <w:b w:val="0"/>
          <w:caps w:val="0"/>
          <w:lang w:val="id-ID"/>
        </w:rPr>
        <w:t xml:space="preserve"> dataran rendah, dataran sedang, dan dataran tinggi </w:t>
      </w:r>
      <w:r w:rsidRPr="001C76A5">
        <w:rPr>
          <w:rFonts w:cs="Arial"/>
          <w:b w:val="0"/>
          <w:caps w:val="0"/>
        </w:rPr>
        <w:t>dalamwaktu (jangka waktu tertentu) karena penelitian ini bertujuan untuk mendiskripsikan, menjelaskan, menerangkan secara sistematis dan akurat terhadap suatu populasi mengenai sifat-sifat atau faktor-faktor tertentu mengenai kemampuan daya tahan</w:t>
      </w:r>
      <w:r w:rsidRPr="001C76A5">
        <w:rPr>
          <w:rFonts w:cs="Arial"/>
          <w:b w:val="0"/>
          <w:caps w:val="0"/>
          <w:lang w:val="id-ID"/>
        </w:rPr>
        <w:t xml:space="preserve"> anak putra usia 9 tahun</w:t>
      </w:r>
      <w:r w:rsidRPr="001C76A5">
        <w:rPr>
          <w:rFonts w:cs="Arial"/>
          <w:b w:val="0"/>
          <w:caps w:val="0"/>
        </w:rPr>
        <w:t>. Dalam proses pelaksanaan penelitian ini tidak dilakukan pengendalian terhadap variable dikarenakan penelitian ini hanya meninjau terhadap kondisi subjek tertentu, yakni variabel kemampuan daya tahan anak</w:t>
      </w:r>
      <w:r w:rsidRPr="001C76A5">
        <w:rPr>
          <w:rFonts w:cs="Arial"/>
          <w:b w:val="0"/>
          <w:caps w:val="0"/>
          <w:lang w:val="id-ID"/>
        </w:rPr>
        <w:t xml:space="preserve"> putra usia 9 tahun</w:t>
      </w:r>
      <w:r w:rsidRPr="001C76A5">
        <w:rPr>
          <w:rFonts w:cs="Arial"/>
          <w:b w:val="0"/>
          <w:caps w:val="0"/>
        </w:rPr>
        <w:t xml:space="preserve"> yang berada pada wilayah dataran rendah, dataran sedang dan dataran tinggi. Hasil penelitian tersebut kemudian dipaparkan sebagai laporan yang menggambarkan kemampuan daya tahan anak</w:t>
      </w:r>
      <w:r w:rsidRPr="001C76A5">
        <w:rPr>
          <w:rFonts w:cs="Arial"/>
          <w:b w:val="0"/>
          <w:caps w:val="0"/>
          <w:lang w:val="id-ID"/>
        </w:rPr>
        <w:t xml:space="preserve"> putra </w:t>
      </w:r>
      <w:r w:rsidRPr="001C76A5">
        <w:rPr>
          <w:rFonts w:cs="Arial"/>
          <w:b w:val="0"/>
          <w:caps w:val="0"/>
        </w:rPr>
        <w:t xml:space="preserve">usia </w:t>
      </w:r>
      <w:r w:rsidRPr="001C76A5">
        <w:rPr>
          <w:rFonts w:cs="Arial"/>
          <w:b w:val="0"/>
          <w:caps w:val="0"/>
          <w:lang w:val="id-ID"/>
        </w:rPr>
        <w:t>9</w:t>
      </w:r>
      <w:r w:rsidRPr="001C76A5">
        <w:rPr>
          <w:rFonts w:cs="Arial"/>
          <w:b w:val="0"/>
          <w:caps w:val="0"/>
        </w:rPr>
        <w:t xml:space="preserve"> tahun sebagai subjek penelitian.</w:t>
      </w:r>
    </w:p>
    <w:p w:rsidR="001C76A5" w:rsidRPr="001C76A5" w:rsidRDefault="001C76A5" w:rsidP="001C76A5">
      <w:pPr>
        <w:spacing w:before="0" w:beforeAutospacing="0" w:after="0" w:afterAutospacing="0"/>
        <w:ind w:left="0" w:firstLine="567"/>
        <w:jc w:val="both"/>
        <w:rPr>
          <w:rFonts w:ascii="Calisto MT" w:hAnsi="Calisto MT" w:cs="Arial"/>
          <w:sz w:val="20"/>
          <w:szCs w:val="20"/>
        </w:rPr>
      </w:pPr>
      <w:r w:rsidRPr="001C76A5">
        <w:rPr>
          <w:rFonts w:ascii="Calisto MT" w:hAnsi="Calisto MT" w:cs="Arial"/>
          <w:sz w:val="20"/>
          <w:szCs w:val="20"/>
        </w:rPr>
        <w:t>Populasi yang digunakan dalam penelitian ini adalah sekolah dasar yang berada di wilayah daerah dataran rendah dengan ketinggian</w:t>
      </w:r>
      <w:r w:rsidRPr="001C76A5">
        <w:rPr>
          <w:rFonts w:ascii="Calisto MT" w:hAnsi="Calisto MT" w:cs="Arial"/>
          <w:sz w:val="20"/>
          <w:szCs w:val="20"/>
          <w:lang w:val="id-ID"/>
        </w:rPr>
        <w:t xml:space="preserve"> 150 </w:t>
      </w:r>
      <w:proofErr w:type="spellStart"/>
      <w:r w:rsidRPr="001C76A5">
        <w:rPr>
          <w:rFonts w:ascii="Calisto MT" w:hAnsi="Calisto MT" w:cs="Arial"/>
          <w:sz w:val="20"/>
          <w:szCs w:val="20"/>
        </w:rPr>
        <w:t>mdpl</w:t>
      </w:r>
      <w:proofErr w:type="spellEnd"/>
      <w:r w:rsidRPr="001C76A5">
        <w:rPr>
          <w:rFonts w:ascii="Calisto MT" w:hAnsi="Calisto MT" w:cs="Arial"/>
          <w:sz w:val="20"/>
          <w:szCs w:val="20"/>
        </w:rPr>
        <w:t xml:space="preserve">, daerah dataran sedang dengan ketinggian 450 </w:t>
      </w:r>
      <w:proofErr w:type="spellStart"/>
      <w:r w:rsidRPr="001C76A5">
        <w:rPr>
          <w:rFonts w:ascii="Calisto MT" w:hAnsi="Calisto MT" w:cs="Arial"/>
          <w:sz w:val="20"/>
          <w:szCs w:val="20"/>
        </w:rPr>
        <w:t>mdpl</w:t>
      </w:r>
      <w:proofErr w:type="spellEnd"/>
      <w:r w:rsidRPr="001C76A5">
        <w:rPr>
          <w:rFonts w:ascii="Calisto MT" w:hAnsi="Calisto MT" w:cs="Arial"/>
          <w:sz w:val="20"/>
          <w:szCs w:val="20"/>
        </w:rPr>
        <w:t>, dan daerah dataran tinggi dengan ketinggian</w:t>
      </w:r>
      <w:r w:rsidRPr="001C76A5">
        <w:rPr>
          <w:rFonts w:ascii="Calisto MT" w:hAnsi="Calisto MT" w:cs="Arial"/>
          <w:sz w:val="20"/>
          <w:szCs w:val="20"/>
          <w:lang w:val="id-ID"/>
        </w:rPr>
        <w:t xml:space="preserve"> 100</w:t>
      </w:r>
      <w:r w:rsidRPr="001C76A5">
        <w:rPr>
          <w:rFonts w:ascii="Calisto MT" w:hAnsi="Calisto MT" w:cs="Arial"/>
          <w:sz w:val="20"/>
          <w:szCs w:val="20"/>
        </w:rPr>
        <w:t xml:space="preserve">0 </w:t>
      </w:r>
      <w:proofErr w:type="spellStart"/>
      <w:r w:rsidRPr="001C76A5">
        <w:rPr>
          <w:rFonts w:ascii="Calisto MT" w:hAnsi="Calisto MT" w:cs="Arial"/>
          <w:sz w:val="20"/>
          <w:szCs w:val="20"/>
        </w:rPr>
        <w:t>mdpl</w:t>
      </w:r>
      <w:proofErr w:type="spellEnd"/>
      <w:r w:rsidRPr="001C76A5">
        <w:rPr>
          <w:rFonts w:ascii="Calisto MT" w:hAnsi="Calisto MT" w:cs="Arial"/>
          <w:sz w:val="20"/>
          <w:szCs w:val="20"/>
        </w:rPr>
        <w:t xml:space="preserve"> se-</w:t>
      </w:r>
      <w:r w:rsidRPr="001C76A5">
        <w:rPr>
          <w:rFonts w:ascii="Calisto MT" w:hAnsi="Calisto MT" w:cs="Arial"/>
          <w:sz w:val="20"/>
          <w:szCs w:val="20"/>
          <w:lang w:val="id-ID"/>
        </w:rPr>
        <w:t>Kabupaten</w:t>
      </w:r>
      <w:r w:rsidRPr="001C76A5">
        <w:rPr>
          <w:rFonts w:ascii="Calisto MT" w:hAnsi="Calisto MT" w:cs="Arial"/>
          <w:sz w:val="20"/>
          <w:szCs w:val="20"/>
        </w:rPr>
        <w:t xml:space="preserve"> Malang khususnya untuk anak usia </w:t>
      </w:r>
      <w:r w:rsidRPr="001C76A5">
        <w:rPr>
          <w:rFonts w:ascii="Calisto MT" w:hAnsi="Calisto MT" w:cs="Arial"/>
          <w:sz w:val="20"/>
          <w:szCs w:val="20"/>
          <w:lang w:val="id-ID"/>
        </w:rPr>
        <w:t>9</w:t>
      </w:r>
      <w:r w:rsidRPr="001C76A5">
        <w:rPr>
          <w:rFonts w:ascii="Calisto MT" w:hAnsi="Calisto MT" w:cs="Arial"/>
          <w:sz w:val="20"/>
          <w:szCs w:val="20"/>
        </w:rPr>
        <w:t xml:space="preserve"> tahun. Pada penelitian ini</w:t>
      </w:r>
      <w:r w:rsidRPr="001C76A5">
        <w:rPr>
          <w:rFonts w:ascii="Calisto MT" w:hAnsi="Calisto MT" w:cs="Arial"/>
          <w:sz w:val="20"/>
          <w:szCs w:val="20"/>
          <w:lang w:val="id-ID"/>
        </w:rPr>
        <w:t xml:space="preserve"> populasi </w:t>
      </w:r>
      <w:r w:rsidRPr="001C76A5">
        <w:rPr>
          <w:rFonts w:ascii="Calisto MT" w:hAnsi="Calisto MT" w:cs="Arial"/>
          <w:sz w:val="20"/>
          <w:szCs w:val="20"/>
        </w:rPr>
        <w:t xml:space="preserve">sekolah yang berada di dataran rendah berjumlah 1.181 sekolah dasar, dataran sedang berjumlah 269 sekolah dasar, dan dataran tinggi berjumlah 90 sekolah dasar. Mengingat jumlah populasi sekolah dasar dalam penelitian ini sangat banyak, maka dilakukan pengambilan sampel dengan menggunakan teknik </w:t>
      </w:r>
      <w:r w:rsidRPr="001C76A5">
        <w:rPr>
          <w:rFonts w:ascii="Calisto MT" w:hAnsi="Calisto MT" w:cs="Arial"/>
          <w:i/>
          <w:sz w:val="20"/>
          <w:szCs w:val="20"/>
        </w:rPr>
        <w:t xml:space="preserve">purposive sampling </w:t>
      </w:r>
      <w:r w:rsidRPr="001C76A5">
        <w:rPr>
          <w:rFonts w:ascii="Calisto MT" w:hAnsi="Calisto MT" w:cs="Arial"/>
          <w:sz w:val="20"/>
          <w:szCs w:val="20"/>
        </w:rPr>
        <w:t>atau pengambilan sampel dengan maksud dan tujuan tertentu, sampel</w:t>
      </w:r>
      <w:r w:rsidRPr="001C76A5">
        <w:rPr>
          <w:rFonts w:ascii="Calisto MT" w:hAnsi="Calisto MT" w:cs="Arial"/>
          <w:sz w:val="20"/>
          <w:szCs w:val="20"/>
          <w:lang w:val="id-ID"/>
        </w:rPr>
        <w:t xml:space="preserve"> yang digunakan adalah 9 sekolah yang dibagi masing-masing ketinggian 3 sekolah </w:t>
      </w:r>
      <w:r w:rsidRPr="001C76A5">
        <w:rPr>
          <w:rFonts w:ascii="Calisto MT" w:hAnsi="Calisto MT" w:cs="Arial"/>
          <w:sz w:val="20"/>
          <w:szCs w:val="20"/>
        </w:rPr>
        <w:t>dasar</w:t>
      </w:r>
      <w:r w:rsidRPr="001C76A5">
        <w:rPr>
          <w:rFonts w:ascii="Calisto MT" w:hAnsi="Calisto MT" w:cs="Arial"/>
          <w:sz w:val="20"/>
          <w:szCs w:val="20"/>
          <w:lang w:val="id-ID"/>
        </w:rPr>
        <w:t xml:space="preserve"> dengan karakteristik diantaranya berada di ketinggian 150 </w:t>
      </w:r>
      <w:proofErr w:type="spellStart"/>
      <w:r w:rsidRPr="001C76A5">
        <w:rPr>
          <w:rFonts w:ascii="Calisto MT" w:hAnsi="Calisto MT" w:cs="Arial"/>
          <w:sz w:val="20"/>
          <w:szCs w:val="20"/>
        </w:rPr>
        <w:t>mdpl</w:t>
      </w:r>
      <w:proofErr w:type="spellEnd"/>
      <w:r w:rsidRPr="001C76A5">
        <w:rPr>
          <w:rFonts w:ascii="Calisto MT" w:hAnsi="Calisto MT" w:cs="Arial"/>
          <w:sz w:val="20"/>
          <w:szCs w:val="20"/>
        </w:rPr>
        <w:t>, daerah ketinggian 45</w:t>
      </w:r>
      <w:r w:rsidRPr="001C76A5">
        <w:rPr>
          <w:rFonts w:ascii="Calisto MT" w:hAnsi="Calisto MT" w:cs="Arial"/>
          <w:sz w:val="20"/>
          <w:szCs w:val="20"/>
          <w:lang w:val="id-ID"/>
        </w:rPr>
        <w:t>0</w:t>
      </w:r>
      <w:r w:rsidRPr="001C76A5">
        <w:rPr>
          <w:rFonts w:ascii="Calisto MT" w:hAnsi="Calisto MT" w:cs="Arial"/>
          <w:sz w:val="20"/>
          <w:szCs w:val="20"/>
        </w:rPr>
        <w:t xml:space="preserve"> </w:t>
      </w:r>
      <w:proofErr w:type="spellStart"/>
      <w:r w:rsidRPr="001C76A5">
        <w:rPr>
          <w:rFonts w:ascii="Calisto MT" w:hAnsi="Calisto MT" w:cs="Arial"/>
          <w:sz w:val="20"/>
          <w:szCs w:val="20"/>
        </w:rPr>
        <w:t>mdpl,dan</w:t>
      </w:r>
      <w:proofErr w:type="spellEnd"/>
      <w:r w:rsidRPr="001C76A5">
        <w:rPr>
          <w:rFonts w:ascii="Calisto MT" w:hAnsi="Calisto MT" w:cs="Arial"/>
          <w:sz w:val="20"/>
          <w:szCs w:val="20"/>
        </w:rPr>
        <w:t xml:space="preserve"> daerah ketinggian</w:t>
      </w:r>
      <w:r w:rsidRPr="001C76A5">
        <w:rPr>
          <w:rFonts w:ascii="Calisto MT" w:hAnsi="Calisto MT" w:cs="Arial"/>
          <w:sz w:val="20"/>
          <w:szCs w:val="20"/>
          <w:lang w:val="id-ID"/>
        </w:rPr>
        <w:t xml:space="preserve"> 100</w:t>
      </w:r>
      <w:r w:rsidRPr="001C76A5">
        <w:rPr>
          <w:rFonts w:ascii="Calisto MT" w:hAnsi="Calisto MT" w:cs="Arial"/>
          <w:sz w:val="20"/>
          <w:szCs w:val="20"/>
        </w:rPr>
        <w:t xml:space="preserve">0 </w:t>
      </w:r>
      <w:proofErr w:type="spellStart"/>
      <w:r w:rsidRPr="001C76A5">
        <w:rPr>
          <w:rFonts w:ascii="Calisto MT" w:hAnsi="Calisto MT" w:cs="Arial"/>
          <w:sz w:val="20"/>
          <w:szCs w:val="20"/>
        </w:rPr>
        <w:t>mdpl</w:t>
      </w:r>
      <w:proofErr w:type="spellEnd"/>
      <w:r w:rsidRPr="001C76A5">
        <w:rPr>
          <w:rFonts w:ascii="Calisto MT" w:hAnsi="Calisto MT" w:cs="Arial"/>
          <w:sz w:val="20"/>
          <w:szCs w:val="20"/>
          <w:lang w:val="id-ID"/>
        </w:rPr>
        <w:t xml:space="preserve"> merupakan sekolah berbasis Negeri dan </w:t>
      </w:r>
      <w:r w:rsidRPr="001C76A5">
        <w:rPr>
          <w:rFonts w:ascii="Calisto MT" w:hAnsi="Calisto MT" w:cs="Arial"/>
          <w:sz w:val="20"/>
          <w:szCs w:val="20"/>
        </w:rPr>
        <w:t xml:space="preserve">beberapa karakteristik yang diantaranya adalah anak berjenis kelamin laki-laki, berusia </w:t>
      </w:r>
      <w:r w:rsidRPr="001C76A5">
        <w:rPr>
          <w:rFonts w:ascii="Calisto MT" w:hAnsi="Calisto MT" w:cs="Arial"/>
          <w:sz w:val="20"/>
          <w:szCs w:val="20"/>
          <w:lang w:val="id-ID"/>
        </w:rPr>
        <w:t>9</w:t>
      </w:r>
      <w:r w:rsidRPr="001C76A5">
        <w:rPr>
          <w:rFonts w:ascii="Calisto MT" w:hAnsi="Calisto MT" w:cs="Arial"/>
          <w:sz w:val="20"/>
          <w:szCs w:val="20"/>
        </w:rPr>
        <w:t xml:space="preserve"> tahun, anak dengan perkembangan normal dan tinggal di daerah yang menjadi sasaran penelitian dari kecil.</w:t>
      </w:r>
    </w:p>
    <w:p w:rsidR="001C76A5" w:rsidRPr="001C76A5" w:rsidRDefault="001C76A5" w:rsidP="001C76A5">
      <w:pPr>
        <w:spacing w:before="0" w:beforeAutospacing="0" w:after="0" w:afterAutospacing="0"/>
        <w:ind w:left="0" w:firstLine="567"/>
        <w:jc w:val="both"/>
        <w:rPr>
          <w:rFonts w:ascii="Calisto MT" w:hAnsi="Calisto MT" w:cs="Arial"/>
          <w:sz w:val="20"/>
          <w:szCs w:val="20"/>
          <w:lang w:val="id-ID"/>
        </w:rPr>
      </w:pPr>
      <w:r w:rsidRPr="001C76A5">
        <w:rPr>
          <w:rFonts w:ascii="Calisto MT" w:hAnsi="Calisto MT" w:cs="Arial"/>
          <w:sz w:val="20"/>
          <w:szCs w:val="20"/>
        </w:rPr>
        <w:t xml:space="preserve">Sampel yang diambil adalah 100% anak dari masing-masing sekolah yang </w:t>
      </w:r>
      <w:r w:rsidRPr="001C76A5">
        <w:rPr>
          <w:rFonts w:ascii="Calisto MT" w:hAnsi="Calisto MT" w:cs="Arial"/>
          <w:sz w:val="20"/>
          <w:szCs w:val="20"/>
          <w:lang w:val="id-ID"/>
        </w:rPr>
        <w:t>m</w:t>
      </w:r>
      <w:proofErr w:type="spellStart"/>
      <w:r w:rsidRPr="001C76A5">
        <w:rPr>
          <w:rFonts w:ascii="Calisto MT" w:hAnsi="Calisto MT" w:cs="Arial"/>
          <w:sz w:val="20"/>
          <w:szCs w:val="20"/>
        </w:rPr>
        <w:t>empunyai</w:t>
      </w:r>
      <w:proofErr w:type="spellEnd"/>
      <w:r w:rsidRPr="001C76A5">
        <w:rPr>
          <w:rFonts w:ascii="Calisto MT" w:hAnsi="Calisto MT" w:cs="Arial"/>
          <w:sz w:val="20"/>
          <w:szCs w:val="20"/>
        </w:rPr>
        <w:t xml:space="preserve"> karakteristik </w:t>
      </w:r>
      <w:proofErr w:type="spellStart"/>
      <w:r w:rsidRPr="001C76A5">
        <w:rPr>
          <w:rFonts w:ascii="Calisto MT" w:hAnsi="Calisto MT" w:cs="Arial"/>
          <w:sz w:val="20"/>
          <w:szCs w:val="20"/>
        </w:rPr>
        <w:t>sepeti</w:t>
      </w:r>
      <w:proofErr w:type="spellEnd"/>
      <w:r w:rsidRPr="001C76A5">
        <w:rPr>
          <w:rFonts w:ascii="Calisto MT" w:hAnsi="Calisto MT" w:cs="Arial"/>
          <w:sz w:val="20"/>
          <w:szCs w:val="20"/>
        </w:rPr>
        <w:t xml:space="preserve"> yang dipaparkan. Dengan mengacu pada teknik tersebut,  maka besar sampel </w:t>
      </w:r>
      <w:r w:rsidRPr="001C76A5">
        <w:rPr>
          <w:rFonts w:ascii="Calisto MT" w:hAnsi="Calisto MT" w:cs="Arial"/>
          <w:sz w:val="20"/>
          <w:szCs w:val="20"/>
        </w:rPr>
        <w:lastRenderedPageBreak/>
        <w:t xml:space="preserve">masing-masing di daerah yaitu </w:t>
      </w:r>
      <w:r w:rsidRPr="001C76A5">
        <w:rPr>
          <w:rFonts w:ascii="Calisto MT" w:hAnsi="Calisto MT" w:cs="Arial"/>
          <w:sz w:val="20"/>
          <w:szCs w:val="20"/>
          <w:lang w:val="id-ID"/>
        </w:rPr>
        <w:t>dataran tinggi dengan ketinggian 1000 mdpl peneliti mengambil 3 dari Kecamatan Tirtoyudo  yaitu, SDN Taman Satriyan 01, SDN Taman Satriyan 02, SDN Taman Satriyan 03. Pada dataran sedang dengan</w:t>
      </w:r>
      <w:r w:rsidRPr="001C76A5">
        <w:rPr>
          <w:rFonts w:ascii="Calisto MT" w:hAnsi="Calisto MT" w:cs="Arial"/>
          <w:sz w:val="20"/>
          <w:szCs w:val="20"/>
        </w:rPr>
        <w:t xml:space="preserve"> </w:t>
      </w:r>
      <w:r w:rsidRPr="001C76A5">
        <w:rPr>
          <w:rFonts w:ascii="Calisto MT" w:hAnsi="Calisto MT" w:cs="Arial"/>
          <w:sz w:val="20"/>
          <w:szCs w:val="20"/>
          <w:lang w:val="id-ID"/>
        </w:rPr>
        <w:t xml:space="preserve"> ketinggian 450</w:t>
      </w:r>
      <w:r w:rsidRPr="001C76A5">
        <w:rPr>
          <w:rFonts w:ascii="Calisto MT" w:hAnsi="Calisto MT" w:cs="Arial"/>
          <w:sz w:val="20"/>
          <w:szCs w:val="20"/>
        </w:rPr>
        <w:t xml:space="preserve"> </w:t>
      </w:r>
      <w:r w:rsidRPr="001C76A5">
        <w:rPr>
          <w:rFonts w:ascii="Calisto MT" w:hAnsi="Calisto MT" w:cs="Arial"/>
          <w:sz w:val="20"/>
          <w:szCs w:val="20"/>
          <w:lang w:val="id-ID"/>
        </w:rPr>
        <w:t xml:space="preserve"> mdpl peneliti mengambil dari Kecamatan Pagelaran 3 sekolah dasar yaitu, SDN Sidorejo 01</w:t>
      </w:r>
      <w:r w:rsidRPr="001C76A5">
        <w:rPr>
          <w:rFonts w:ascii="Calisto MT" w:hAnsi="Calisto MT" w:cs="Arial"/>
          <w:sz w:val="20"/>
          <w:szCs w:val="20"/>
        </w:rPr>
        <w:t xml:space="preserve"> &amp; </w:t>
      </w:r>
      <w:r w:rsidRPr="001C76A5">
        <w:rPr>
          <w:rFonts w:ascii="Calisto MT" w:hAnsi="Calisto MT" w:cs="Arial"/>
          <w:sz w:val="20"/>
          <w:szCs w:val="20"/>
          <w:lang w:val="id-ID"/>
        </w:rPr>
        <w:t>03, SDN Sidorejo 2, SDN Sidorejo 04, dan pada dataran rendah dengan ketinggian 150 mdpl peneliti mengambil 3 sekolah dasar yaitu, SDN Pujiharjo 01, SDN Pujiharjo 02, SDN Pujiharjo 03.</w:t>
      </w:r>
    </w:p>
    <w:p w:rsidR="001C76A5" w:rsidRPr="001C76A5" w:rsidRDefault="001C76A5" w:rsidP="001C76A5">
      <w:pPr>
        <w:pStyle w:val="ListParagraph"/>
        <w:spacing w:after="0" w:line="240" w:lineRule="auto"/>
        <w:ind w:left="0" w:firstLine="567"/>
        <w:jc w:val="both"/>
        <w:rPr>
          <w:rFonts w:ascii="Calisto MT" w:hAnsi="Calisto MT" w:cs="Arial"/>
          <w:sz w:val="20"/>
          <w:szCs w:val="20"/>
        </w:rPr>
      </w:pPr>
      <w:r w:rsidRPr="001C76A5">
        <w:rPr>
          <w:rFonts w:ascii="Calisto MT" w:hAnsi="Calisto MT" w:cs="Arial"/>
          <w:sz w:val="20"/>
          <w:szCs w:val="20"/>
        </w:rPr>
        <w:t xml:space="preserve">Instrumen yang digunakan dalam penelitian ini berupa tes daya tahan, yaitu menggunakan tes hardvard step up untuk mengetahui harga denyut nadi anak putra usia 9 tahun di daerah ketinggian 150 mdpl, daerah ketinggian 450 mdpl, dan daerah ketinggian 1000 mdpl di Kabupaten Malang. Dengan fasilitas yang digunakan adalah metronome, bangku </w:t>
      </w:r>
      <w:r w:rsidRPr="001C76A5">
        <w:rPr>
          <w:rFonts w:ascii="Calisto MT" w:hAnsi="Calisto MT" w:cs="Arial"/>
          <w:i/>
          <w:sz w:val="20"/>
          <w:szCs w:val="20"/>
        </w:rPr>
        <w:t>harvard</w:t>
      </w:r>
      <w:r w:rsidRPr="001C76A5">
        <w:rPr>
          <w:rFonts w:ascii="Calisto MT" w:hAnsi="Calisto MT" w:cs="Arial"/>
          <w:sz w:val="20"/>
          <w:szCs w:val="20"/>
        </w:rPr>
        <w:t xml:space="preserve"> yang telah di modifikasi, dan stopwatch.</w:t>
      </w:r>
    </w:p>
    <w:p w:rsidR="001C76A5" w:rsidRPr="001C76A5" w:rsidRDefault="001C76A5" w:rsidP="001C76A5">
      <w:pPr>
        <w:spacing w:before="0" w:beforeAutospacing="0" w:after="0" w:afterAutospacing="0"/>
        <w:ind w:left="0" w:firstLine="567"/>
        <w:jc w:val="both"/>
        <w:rPr>
          <w:lang w:val="fi-FI"/>
        </w:rPr>
      </w:pPr>
      <w:r w:rsidRPr="001C76A5">
        <w:rPr>
          <w:rFonts w:ascii="Calisto MT" w:hAnsi="Calisto MT" w:cs="Arial"/>
          <w:sz w:val="20"/>
          <w:szCs w:val="20"/>
        </w:rPr>
        <w:t xml:space="preserve">Teknik pengumpulan data yang digunakan yaitu dengan menghitung harga denyut nadi peserta tes yang telah melakukan naik turun bangku selama 3 menit  untuk anak usia </w:t>
      </w:r>
      <w:r w:rsidRPr="001C76A5">
        <w:rPr>
          <w:rFonts w:ascii="Calisto MT" w:hAnsi="Calisto MT" w:cs="Arial"/>
          <w:sz w:val="20"/>
          <w:szCs w:val="20"/>
          <w:lang w:val="id-ID"/>
        </w:rPr>
        <w:t>9</w:t>
      </w:r>
      <w:r w:rsidRPr="001C76A5">
        <w:rPr>
          <w:rFonts w:ascii="Calisto MT" w:hAnsi="Calisto MT" w:cs="Arial"/>
          <w:sz w:val="20"/>
          <w:szCs w:val="20"/>
        </w:rPr>
        <w:t xml:space="preserve"> tahun yang berada di daerah dataran rendah dengan ketinggian 150 </w:t>
      </w:r>
      <w:proofErr w:type="spellStart"/>
      <w:r w:rsidRPr="001C76A5">
        <w:rPr>
          <w:rFonts w:ascii="Calisto MT" w:hAnsi="Calisto MT" w:cs="Arial"/>
          <w:sz w:val="20"/>
          <w:szCs w:val="20"/>
        </w:rPr>
        <w:t>mdpl</w:t>
      </w:r>
      <w:proofErr w:type="spellEnd"/>
      <w:r w:rsidRPr="001C76A5">
        <w:rPr>
          <w:rFonts w:ascii="Calisto MT" w:hAnsi="Calisto MT" w:cs="Arial"/>
          <w:sz w:val="20"/>
          <w:szCs w:val="20"/>
        </w:rPr>
        <w:t xml:space="preserve">, daerah dataran sedang dengan ketinggian 450 </w:t>
      </w:r>
      <w:proofErr w:type="spellStart"/>
      <w:r w:rsidRPr="001C76A5">
        <w:rPr>
          <w:rFonts w:ascii="Calisto MT" w:hAnsi="Calisto MT" w:cs="Arial"/>
          <w:sz w:val="20"/>
          <w:szCs w:val="20"/>
        </w:rPr>
        <w:t>mdpl</w:t>
      </w:r>
      <w:proofErr w:type="spellEnd"/>
      <w:r w:rsidRPr="001C76A5">
        <w:rPr>
          <w:rFonts w:ascii="Calisto MT" w:hAnsi="Calisto MT" w:cs="Arial"/>
          <w:sz w:val="20"/>
          <w:szCs w:val="20"/>
        </w:rPr>
        <w:t>, dan daerah dataran tinggi dengan ketinggian</w:t>
      </w:r>
      <w:r w:rsidRPr="001C76A5">
        <w:rPr>
          <w:rFonts w:ascii="Calisto MT" w:hAnsi="Calisto MT" w:cs="Arial"/>
          <w:sz w:val="20"/>
          <w:szCs w:val="20"/>
          <w:lang w:val="id-ID"/>
        </w:rPr>
        <w:t xml:space="preserve"> 100</w:t>
      </w:r>
      <w:r w:rsidRPr="001C76A5">
        <w:rPr>
          <w:rFonts w:ascii="Calisto MT" w:hAnsi="Calisto MT" w:cs="Arial"/>
          <w:sz w:val="20"/>
          <w:szCs w:val="20"/>
        </w:rPr>
        <w:t xml:space="preserve">0 </w:t>
      </w:r>
      <w:proofErr w:type="spellStart"/>
      <w:r w:rsidRPr="001C76A5">
        <w:rPr>
          <w:rFonts w:ascii="Calisto MT" w:hAnsi="Calisto MT" w:cs="Arial"/>
          <w:sz w:val="20"/>
          <w:szCs w:val="20"/>
        </w:rPr>
        <w:t>mdpl</w:t>
      </w:r>
      <w:proofErr w:type="spellEnd"/>
      <w:r w:rsidRPr="001C76A5">
        <w:rPr>
          <w:rFonts w:ascii="Calisto MT" w:hAnsi="Calisto MT" w:cs="Arial"/>
          <w:sz w:val="20"/>
          <w:szCs w:val="20"/>
        </w:rPr>
        <w:t xml:space="preserve"> se-</w:t>
      </w:r>
      <w:r w:rsidRPr="001C76A5">
        <w:rPr>
          <w:rFonts w:ascii="Calisto MT" w:hAnsi="Calisto MT" w:cs="Arial"/>
          <w:sz w:val="20"/>
          <w:szCs w:val="20"/>
          <w:lang w:val="id-ID"/>
        </w:rPr>
        <w:t>Kabupaten</w:t>
      </w:r>
      <w:r w:rsidRPr="001C76A5">
        <w:rPr>
          <w:rFonts w:ascii="Calisto MT" w:hAnsi="Calisto MT" w:cs="Arial"/>
          <w:sz w:val="20"/>
          <w:szCs w:val="20"/>
        </w:rPr>
        <w:t xml:space="preserve"> Malang, dengan tujuan mengetahui kemampuan daya tahan anak</w:t>
      </w:r>
      <w:r w:rsidRPr="001C76A5">
        <w:rPr>
          <w:rFonts w:ascii="Calisto MT" w:hAnsi="Calisto MT" w:cs="Arial"/>
          <w:sz w:val="20"/>
          <w:szCs w:val="20"/>
          <w:lang w:val="id-ID"/>
        </w:rPr>
        <w:t xml:space="preserve"> putra</w:t>
      </w:r>
      <w:r w:rsidRPr="001C76A5">
        <w:rPr>
          <w:rFonts w:ascii="Calisto MT" w:hAnsi="Calisto MT" w:cs="Arial"/>
          <w:sz w:val="20"/>
          <w:szCs w:val="20"/>
        </w:rPr>
        <w:t xml:space="preserve"> yang berada di daerah yang berbeda dengan cara mengambil hasil tes secara keseluruhan serta observasi. Pengumpulan data dilakukan melalui beberapa langkah meliputi: (1) Tahap persiapan, (a) Observasi awal untuk mengetahui ketinggian wilayah dan sekolah yang akan diteliti dengan menggunakan alat </w:t>
      </w:r>
      <w:r w:rsidRPr="001C76A5">
        <w:rPr>
          <w:rFonts w:ascii="Calisto MT" w:hAnsi="Calisto MT" w:cs="Arial"/>
          <w:i/>
          <w:sz w:val="20"/>
          <w:szCs w:val="20"/>
        </w:rPr>
        <w:t xml:space="preserve">Altimeter, </w:t>
      </w:r>
      <w:r w:rsidRPr="001C76A5">
        <w:rPr>
          <w:rFonts w:ascii="Calisto MT" w:hAnsi="Calisto MT" w:cs="Arial"/>
          <w:sz w:val="20"/>
          <w:szCs w:val="20"/>
        </w:rPr>
        <w:t xml:space="preserve">(b) Menyiapkan  peralatan tes daya tahan yang akan dipakai dalam penelitian, seperti : metronom, bangku  </w:t>
      </w:r>
      <w:proofErr w:type="spellStart"/>
      <w:r w:rsidRPr="001C76A5">
        <w:rPr>
          <w:rFonts w:ascii="Calisto MT" w:hAnsi="Calisto MT" w:cs="Arial"/>
          <w:sz w:val="20"/>
          <w:szCs w:val="20"/>
        </w:rPr>
        <w:t>hardvard</w:t>
      </w:r>
      <w:proofErr w:type="spellEnd"/>
      <w:r w:rsidRPr="001C76A5">
        <w:rPr>
          <w:rFonts w:ascii="Calisto MT" w:hAnsi="Calisto MT" w:cs="Arial"/>
          <w:sz w:val="20"/>
          <w:szCs w:val="20"/>
        </w:rPr>
        <w:t xml:space="preserve"> yang telah dimodifikasi, stopwatch,  buku, </w:t>
      </w:r>
      <w:proofErr w:type="spellStart"/>
      <w:r w:rsidRPr="001C76A5">
        <w:rPr>
          <w:rFonts w:ascii="Calisto MT" w:hAnsi="Calisto MT" w:cs="Arial"/>
          <w:sz w:val="20"/>
          <w:szCs w:val="20"/>
        </w:rPr>
        <w:t>bulpoin</w:t>
      </w:r>
      <w:proofErr w:type="spellEnd"/>
      <w:r w:rsidRPr="001C76A5">
        <w:rPr>
          <w:rFonts w:ascii="Calisto MT" w:hAnsi="Calisto MT" w:cs="Arial"/>
          <w:sz w:val="20"/>
          <w:szCs w:val="20"/>
        </w:rPr>
        <w:t>, (c) Mengatur jadwal pelaksanaan tes daya tahan di masing-masing</w:t>
      </w:r>
      <w:r w:rsidRPr="001C76A5">
        <w:rPr>
          <w:rFonts w:ascii="Calisto MT" w:hAnsi="Calisto MT" w:cs="Arial"/>
          <w:sz w:val="20"/>
          <w:szCs w:val="20"/>
          <w:lang w:val="id-ID"/>
        </w:rPr>
        <w:t xml:space="preserve"> sekolah</w:t>
      </w:r>
      <w:r w:rsidRPr="001C76A5">
        <w:rPr>
          <w:rFonts w:ascii="Calisto MT" w:hAnsi="Calisto MT" w:cs="Arial"/>
          <w:sz w:val="20"/>
          <w:szCs w:val="20"/>
        </w:rPr>
        <w:t xml:space="preserve">, (d) Menyiapkan tenaga pembantu pelaksanaan tes daya tahan </w:t>
      </w:r>
      <w:proofErr w:type="spellStart"/>
      <w:r w:rsidRPr="001C76A5">
        <w:rPr>
          <w:rFonts w:ascii="Calisto MT" w:hAnsi="Calisto MT" w:cs="Arial"/>
          <w:sz w:val="20"/>
          <w:szCs w:val="20"/>
        </w:rPr>
        <w:t>dilapangan</w:t>
      </w:r>
      <w:proofErr w:type="spellEnd"/>
      <w:r w:rsidRPr="001C76A5">
        <w:rPr>
          <w:rFonts w:ascii="Calisto MT" w:hAnsi="Calisto MT" w:cs="Arial"/>
          <w:sz w:val="20"/>
          <w:szCs w:val="20"/>
        </w:rPr>
        <w:t xml:space="preserve">, (e) </w:t>
      </w:r>
      <w:r w:rsidRPr="001C76A5">
        <w:rPr>
          <w:rFonts w:ascii="Calisto MT" w:hAnsi="Calisto MT" w:cs="Arial"/>
          <w:sz w:val="20"/>
          <w:szCs w:val="20"/>
          <w:lang w:val="id-ID"/>
        </w:rPr>
        <w:t>Memberi penjelasan bagaimana tugas kepada tenaga pembantu</w:t>
      </w:r>
      <w:r w:rsidRPr="001C76A5">
        <w:rPr>
          <w:rFonts w:ascii="Calisto MT" w:hAnsi="Calisto MT" w:cs="Arial"/>
          <w:sz w:val="20"/>
          <w:szCs w:val="20"/>
        </w:rPr>
        <w:t xml:space="preserve">. (2) Tahap Pelaksanaan. </w:t>
      </w:r>
      <w:r w:rsidRPr="001C76A5">
        <w:rPr>
          <w:rFonts w:ascii="Calisto MT" w:hAnsi="Calisto MT" w:cs="Arial"/>
          <w:sz w:val="20"/>
          <w:szCs w:val="20"/>
          <w:lang w:val="id-ID"/>
        </w:rPr>
        <w:t>Mempersiapakan alat dan fasilitas tes</w:t>
      </w:r>
      <w:r w:rsidRPr="001C76A5">
        <w:rPr>
          <w:rFonts w:ascii="Calisto MT" w:hAnsi="Calisto MT" w:cs="Arial"/>
          <w:sz w:val="20"/>
          <w:szCs w:val="20"/>
        </w:rPr>
        <w:t xml:space="preserve"> daya tahan</w:t>
      </w:r>
      <w:r w:rsidRPr="001C76A5">
        <w:rPr>
          <w:rFonts w:ascii="Calisto MT" w:hAnsi="Calisto MT" w:cs="Arial"/>
          <w:sz w:val="20"/>
          <w:szCs w:val="20"/>
          <w:lang w:val="id-ID"/>
        </w:rPr>
        <w:t xml:space="preserve"> diantaranya (a) Menyiapkan tenaga lapangan sebagai dokumentasi pelaksanaan tes, sebagai </w:t>
      </w:r>
      <w:r w:rsidRPr="001C76A5">
        <w:rPr>
          <w:rFonts w:ascii="Calisto MT" w:hAnsi="Calisto MT" w:cs="Arial"/>
          <w:sz w:val="20"/>
          <w:szCs w:val="20"/>
        </w:rPr>
        <w:t>penghitung denyut nadi</w:t>
      </w:r>
      <w:r w:rsidRPr="001C76A5">
        <w:rPr>
          <w:rFonts w:ascii="Calisto MT" w:hAnsi="Calisto MT" w:cs="Arial"/>
          <w:sz w:val="20"/>
          <w:szCs w:val="20"/>
          <w:lang w:val="id-ID"/>
        </w:rPr>
        <w:t xml:space="preserve">, </w:t>
      </w:r>
      <w:r w:rsidRPr="001C76A5">
        <w:rPr>
          <w:rFonts w:ascii="Calisto MT" w:hAnsi="Calisto MT" w:cs="Arial"/>
          <w:sz w:val="20"/>
          <w:szCs w:val="20"/>
        </w:rPr>
        <w:t xml:space="preserve">dan </w:t>
      </w:r>
      <w:r w:rsidRPr="001C76A5">
        <w:rPr>
          <w:rFonts w:ascii="Calisto MT" w:hAnsi="Calisto MT" w:cs="Arial"/>
          <w:sz w:val="20"/>
          <w:szCs w:val="20"/>
          <w:lang w:val="id-ID"/>
        </w:rPr>
        <w:t>sebagai pencatat hasil tes</w:t>
      </w:r>
      <w:r w:rsidRPr="001C76A5">
        <w:rPr>
          <w:rFonts w:ascii="Calisto MT" w:hAnsi="Calisto MT" w:cs="Arial"/>
          <w:sz w:val="20"/>
          <w:szCs w:val="20"/>
        </w:rPr>
        <w:t xml:space="preserve"> (b) </w:t>
      </w:r>
      <w:r w:rsidRPr="001C76A5">
        <w:rPr>
          <w:rFonts w:ascii="Calisto MT" w:hAnsi="Calisto MT" w:cs="Arial"/>
          <w:sz w:val="20"/>
          <w:szCs w:val="20"/>
          <w:lang w:val="id-ID"/>
        </w:rPr>
        <w:t>Menyampaikan in</w:t>
      </w:r>
      <w:r w:rsidRPr="001C76A5">
        <w:rPr>
          <w:rFonts w:ascii="Calisto MT" w:hAnsi="Calisto MT" w:cs="Arial"/>
          <w:sz w:val="20"/>
          <w:szCs w:val="20"/>
        </w:rPr>
        <w:t>s</w:t>
      </w:r>
      <w:r w:rsidRPr="001C76A5">
        <w:rPr>
          <w:rFonts w:ascii="Calisto MT" w:hAnsi="Calisto MT" w:cs="Arial"/>
          <w:sz w:val="20"/>
          <w:szCs w:val="20"/>
          <w:lang w:val="id-ID"/>
        </w:rPr>
        <w:t>truksi-in</w:t>
      </w:r>
      <w:r w:rsidRPr="001C76A5">
        <w:rPr>
          <w:rFonts w:ascii="Calisto MT" w:hAnsi="Calisto MT" w:cs="Arial"/>
          <w:sz w:val="20"/>
          <w:szCs w:val="20"/>
        </w:rPr>
        <w:t>s</w:t>
      </w:r>
      <w:r w:rsidRPr="001C76A5">
        <w:rPr>
          <w:rFonts w:ascii="Calisto MT" w:hAnsi="Calisto MT" w:cs="Arial"/>
          <w:sz w:val="20"/>
          <w:szCs w:val="20"/>
          <w:lang w:val="id-ID"/>
        </w:rPr>
        <w:t>truksi terhadap tenaga lapangan berkaitan dengan instrumen tes</w:t>
      </w:r>
      <w:r w:rsidRPr="001C76A5">
        <w:rPr>
          <w:rFonts w:ascii="Calisto MT" w:hAnsi="Calisto MT" w:cs="Arial"/>
          <w:sz w:val="20"/>
          <w:szCs w:val="20"/>
        </w:rPr>
        <w:t xml:space="preserve"> daya tahan (c) </w:t>
      </w:r>
      <w:r w:rsidRPr="001C76A5">
        <w:rPr>
          <w:rFonts w:ascii="Calisto MT" w:hAnsi="Calisto MT" w:cs="Arial"/>
          <w:sz w:val="20"/>
          <w:szCs w:val="20"/>
          <w:lang w:val="id-ID"/>
        </w:rPr>
        <w:t>Membaca petunjuk pelaksanaan atau prosedur pelaksanaan tes pada testi.</w:t>
      </w:r>
      <w:r w:rsidRPr="001C76A5">
        <w:rPr>
          <w:rFonts w:ascii="Calisto MT" w:hAnsi="Calisto MT" w:cs="Arial"/>
          <w:sz w:val="20"/>
          <w:szCs w:val="20"/>
        </w:rPr>
        <w:t xml:space="preserve"> Pelaksanaan tes daya tahan meliputi (a) Memimpin pelaksanaan pemanasan (b) Pelaksanaan tes untuk menghitung harga denyut nadi anak usia </w:t>
      </w:r>
      <w:r w:rsidRPr="001C76A5">
        <w:rPr>
          <w:rFonts w:ascii="Calisto MT" w:hAnsi="Calisto MT" w:cs="Arial"/>
          <w:sz w:val="20"/>
          <w:szCs w:val="20"/>
          <w:lang w:val="id-ID"/>
        </w:rPr>
        <w:t>9</w:t>
      </w:r>
      <w:r w:rsidRPr="001C76A5">
        <w:rPr>
          <w:rFonts w:ascii="Calisto MT" w:hAnsi="Calisto MT" w:cs="Arial"/>
          <w:sz w:val="20"/>
          <w:szCs w:val="20"/>
        </w:rPr>
        <w:t xml:space="preserve"> tahun (dilakukan di setiap sekolah kepada masing-masing </w:t>
      </w:r>
      <w:proofErr w:type="spellStart"/>
      <w:r w:rsidRPr="001C76A5">
        <w:rPr>
          <w:rFonts w:ascii="Calisto MT" w:hAnsi="Calisto MT" w:cs="Arial"/>
          <w:sz w:val="20"/>
          <w:szCs w:val="20"/>
        </w:rPr>
        <w:t>testi</w:t>
      </w:r>
      <w:proofErr w:type="spellEnd"/>
      <w:r w:rsidRPr="001C76A5">
        <w:rPr>
          <w:rFonts w:ascii="Calisto MT" w:hAnsi="Calisto MT" w:cs="Arial"/>
          <w:sz w:val="20"/>
          <w:szCs w:val="20"/>
        </w:rPr>
        <w:t xml:space="preserve">) (c) Mengawasi jalannya pelaksanaan tes yang sedang berlangsung (d) Mencatat harga denyut nadi anak yang mengikuti tes  (e) Mengumpulkan semua hasil tes yang telah dilaksanakan oleh semua sampel. Setelah tahap persiapan dan </w:t>
      </w:r>
      <w:proofErr w:type="spellStart"/>
      <w:r w:rsidRPr="001C76A5">
        <w:rPr>
          <w:rFonts w:ascii="Calisto MT" w:hAnsi="Calisto MT" w:cs="Arial"/>
          <w:sz w:val="20"/>
          <w:szCs w:val="20"/>
        </w:rPr>
        <w:t>pelaksaan</w:t>
      </w:r>
      <w:proofErr w:type="spellEnd"/>
      <w:r w:rsidRPr="001C76A5">
        <w:rPr>
          <w:rFonts w:ascii="Calisto MT" w:hAnsi="Calisto MT" w:cs="Arial"/>
          <w:sz w:val="20"/>
          <w:szCs w:val="20"/>
        </w:rPr>
        <w:t xml:space="preserve"> dilakukan kemudian melakukan p</w:t>
      </w:r>
      <w:r w:rsidRPr="001C76A5">
        <w:rPr>
          <w:rFonts w:ascii="Calisto MT" w:hAnsi="Calisto MT" w:cs="Arial"/>
          <w:sz w:val="20"/>
          <w:szCs w:val="20"/>
          <w:lang w:val="id-ID"/>
        </w:rPr>
        <w:t>engolahan data</w:t>
      </w:r>
      <w:r w:rsidRPr="001C76A5">
        <w:rPr>
          <w:rFonts w:ascii="Calisto MT" w:hAnsi="Calisto MT" w:cs="Arial"/>
          <w:sz w:val="20"/>
          <w:szCs w:val="20"/>
        </w:rPr>
        <w:t xml:space="preserve"> dan m</w:t>
      </w:r>
      <w:r w:rsidRPr="001C76A5">
        <w:rPr>
          <w:rFonts w:ascii="Calisto MT" w:hAnsi="Calisto MT" w:cs="Arial"/>
          <w:sz w:val="20"/>
          <w:szCs w:val="20"/>
          <w:lang w:val="id-ID"/>
        </w:rPr>
        <w:t>enganalisis data</w:t>
      </w:r>
      <w:r w:rsidRPr="001C76A5">
        <w:rPr>
          <w:rFonts w:ascii="Calisto MT" w:hAnsi="Calisto MT" w:cs="Arial"/>
          <w:sz w:val="20"/>
          <w:szCs w:val="20"/>
        </w:rPr>
        <w:t>.</w:t>
      </w:r>
    </w:p>
    <w:p w:rsidR="0004020F" w:rsidRDefault="0004020F">
      <w:pPr>
        <w:spacing w:before="0" w:beforeAutospacing="0" w:after="160" w:afterAutospacing="0" w:line="259" w:lineRule="auto"/>
        <w:ind w:left="0" w:right="0"/>
        <w:jc w:val="left"/>
        <w:rPr>
          <w:rFonts w:ascii="Calisto MT" w:hAnsi="Calisto MT" w:cs="Calisto MT"/>
          <w:b/>
          <w:color w:val="000000"/>
          <w:sz w:val="20"/>
          <w:szCs w:val="20"/>
        </w:rPr>
      </w:pPr>
    </w:p>
    <w:p w:rsidR="00980522" w:rsidRPr="008B4A77" w:rsidRDefault="00980522" w:rsidP="00980522">
      <w:pPr>
        <w:pStyle w:val="Heading4"/>
        <w:ind w:firstLine="0"/>
        <w:rPr>
          <w:b/>
        </w:rPr>
      </w:pPr>
      <w:r>
        <w:rPr>
          <w:b/>
          <w:lang w:val="en-US"/>
        </w:rPr>
        <w:t>H</w:t>
      </w:r>
      <w:r w:rsidRPr="008B4A77">
        <w:rPr>
          <w:b/>
        </w:rPr>
        <w:t>ASIL</w:t>
      </w:r>
      <w:r w:rsidRPr="001D4241">
        <w:t xml:space="preserve"> </w:t>
      </w:r>
    </w:p>
    <w:p w:rsidR="00980522" w:rsidRDefault="00980522" w:rsidP="00980522">
      <w:pPr>
        <w:pStyle w:val="Heading4"/>
        <w:ind w:firstLine="567"/>
        <w:rPr>
          <w:lang w:val="en-AU"/>
        </w:rPr>
      </w:pPr>
    </w:p>
    <w:p w:rsidR="005310DD" w:rsidRDefault="005310DD" w:rsidP="005310DD">
      <w:pPr>
        <w:pStyle w:val="Heading4"/>
        <w:spacing w:line="240" w:lineRule="auto"/>
        <w:ind w:firstLine="567"/>
        <w:rPr>
          <w:rFonts w:cs="Arial"/>
        </w:rPr>
      </w:pPr>
      <w:r w:rsidRPr="005310DD">
        <w:rPr>
          <w:rFonts w:cs="Arial"/>
        </w:rPr>
        <w:t xml:space="preserve">Analisis data yang digunakan pada penelitian ini adalah uji </w:t>
      </w:r>
      <w:r w:rsidR="00941845">
        <w:rPr>
          <w:rFonts w:cs="Arial"/>
        </w:rPr>
        <w:t>ANAVA</w:t>
      </w:r>
      <w:r w:rsidRPr="005310DD">
        <w:rPr>
          <w:rFonts w:cs="Arial"/>
        </w:rPr>
        <w:t xml:space="preserve"> satu arah dengan </w:t>
      </w:r>
      <w:r w:rsidRPr="005310DD">
        <w:rPr>
          <w:rFonts w:ascii="Cambria" w:hAnsi="Cambria" w:cs="Cambria"/>
        </w:rPr>
        <w:t>α</w:t>
      </w:r>
      <w:r w:rsidRPr="005310DD">
        <w:rPr>
          <w:rFonts w:cs="Arial"/>
        </w:rPr>
        <w:t xml:space="preserve"> = 0,05, sebelum dilakukan uji </w:t>
      </w:r>
      <w:r w:rsidR="00941845">
        <w:rPr>
          <w:rFonts w:cs="Arial"/>
        </w:rPr>
        <w:t>ANAVA</w:t>
      </w:r>
      <w:r w:rsidRPr="005310DD">
        <w:rPr>
          <w:rFonts w:cs="Arial"/>
        </w:rPr>
        <w:t xml:space="preserve"> satu arah diperlukan uji prasyarat, yaitu dengan uji normalitas untuk mengetahui data berasal dari populasi yang berdistribusi normal atau tidak dengan menggunakan </w:t>
      </w:r>
      <w:r w:rsidRPr="005310DD">
        <w:rPr>
          <w:rFonts w:cs="Arial"/>
          <w:i/>
        </w:rPr>
        <w:t>kolmogorov-smirnov test,</w:t>
      </w:r>
      <w:r w:rsidRPr="005310DD">
        <w:rPr>
          <w:rFonts w:cs="Arial"/>
        </w:rPr>
        <w:t xml:space="preserve"> dan diperlukan persyaratan data berasal dari variansi yang homogen terlebih dahulu dengan uji homogenitas menggunakan uji </w:t>
      </w:r>
      <w:r w:rsidRPr="005310DD">
        <w:rPr>
          <w:rFonts w:cs="Arial"/>
          <w:i/>
        </w:rPr>
        <w:t>levene</w:t>
      </w:r>
      <w:r w:rsidRPr="005310DD">
        <w:rPr>
          <w:rFonts w:cs="Arial"/>
        </w:rPr>
        <w:t xml:space="preserve">. Jika pada hasil analisis data dengan menggunakan uji </w:t>
      </w:r>
      <w:r w:rsidR="00941845">
        <w:rPr>
          <w:rFonts w:cs="Arial"/>
        </w:rPr>
        <w:t>ANAVA</w:t>
      </w:r>
      <w:r w:rsidRPr="005310DD">
        <w:rPr>
          <w:rFonts w:cs="Arial"/>
        </w:rPr>
        <w:t xml:space="preserve"> satu arah menunjukkan hasil signifikasi yang berarti ada perbedaan tingkat kemampuan daya tahan anak usia 9 tahun antara daerah dataran rendah, dataran sedang dan dataran tinggi, maka akan dilakukan uji lanjut menggunakan uji LSD.</w:t>
      </w:r>
    </w:p>
    <w:p w:rsidR="005310DD" w:rsidRDefault="005310DD">
      <w:pPr>
        <w:spacing w:before="0" w:beforeAutospacing="0" w:after="160" w:afterAutospacing="0" w:line="259" w:lineRule="auto"/>
        <w:ind w:left="0" w:right="0"/>
        <w:jc w:val="left"/>
        <w:rPr>
          <w:rFonts w:ascii="Calisto MT" w:hAnsi="Calisto MT" w:cs="Arial"/>
          <w:color w:val="000000"/>
          <w:sz w:val="20"/>
          <w:szCs w:val="20"/>
          <w:lang w:val="id-ID"/>
        </w:rPr>
      </w:pPr>
      <w:r>
        <w:rPr>
          <w:rFonts w:cs="Arial"/>
        </w:rPr>
        <w:br w:type="page"/>
      </w:r>
    </w:p>
    <w:p w:rsidR="005310DD" w:rsidRPr="005310DD" w:rsidRDefault="005310DD" w:rsidP="005310DD">
      <w:pPr>
        <w:pStyle w:val="Heading4"/>
        <w:spacing w:line="240" w:lineRule="auto"/>
        <w:ind w:firstLine="567"/>
        <w:rPr>
          <w:rFonts w:cs="Arial"/>
        </w:rPr>
      </w:pPr>
      <w:r w:rsidRPr="005310DD">
        <w:rPr>
          <w:rFonts w:cs="Arial"/>
        </w:rPr>
        <w:lastRenderedPageBreak/>
        <w:t>Normalitas dapat diketahui pada tabel sebagai berikut.</w:t>
      </w:r>
    </w:p>
    <w:p w:rsidR="005310DD" w:rsidRPr="005310DD" w:rsidRDefault="005310DD" w:rsidP="005310DD">
      <w:pPr>
        <w:pStyle w:val="ListParagraph"/>
        <w:spacing w:after="0" w:line="240" w:lineRule="auto"/>
        <w:ind w:left="0" w:firstLine="709"/>
        <w:jc w:val="both"/>
        <w:rPr>
          <w:rFonts w:ascii="Calisto MT" w:hAnsi="Calisto MT" w:cs="Arial"/>
          <w:sz w:val="20"/>
          <w:szCs w:val="20"/>
        </w:rPr>
      </w:pPr>
    </w:p>
    <w:p w:rsidR="005310DD" w:rsidRPr="005310DD" w:rsidRDefault="005310DD" w:rsidP="005310DD">
      <w:pPr>
        <w:pStyle w:val="ListParagraph"/>
        <w:numPr>
          <w:ilvl w:val="0"/>
          <w:numId w:val="3"/>
        </w:numPr>
        <w:spacing w:after="0" w:line="240" w:lineRule="auto"/>
        <w:jc w:val="both"/>
        <w:rPr>
          <w:rFonts w:ascii="Calisto MT" w:hAnsi="Calisto MT" w:cs="Arial"/>
          <w:b/>
          <w:sz w:val="20"/>
          <w:szCs w:val="20"/>
        </w:rPr>
      </w:pPr>
      <w:r w:rsidRPr="005310DD">
        <w:rPr>
          <w:rFonts w:ascii="Calisto MT" w:hAnsi="Calisto MT" w:cs="Arial"/>
          <w:b/>
          <w:sz w:val="20"/>
          <w:szCs w:val="20"/>
        </w:rPr>
        <w:t>Tabel 1.1 Rangkuman Hasil Uji Normalitas Data Tes Daya Tahan Anak Usia 9 Tahun di Dataran Rendah, Dataran Sedang dan Dataran Tinggi</w:t>
      </w:r>
    </w:p>
    <w:tbl>
      <w:tblPr>
        <w:tblW w:w="4662" w:type="dxa"/>
        <w:jc w:val="center"/>
        <w:tblLayout w:type="fixed"/>
        <w:tblLook w:val="04A0" w:firstRow="1" w:lastRow="0" w:firstColumn="1" w:lastColumn="0" w:noHBand="0" w:noVBand="1"/>
      </w:tblPr>
      <w:tblGrid>
        <w:gridCol w:w="972"/>
        <w:gridCol w:w="918"/>
        <w:gridCol w:w="792"/>
        <w:gridCol w:w="720"/>
        <w:gridCol w:w="990"/>
        <w:gridCol w:w="236"/>
        <w:gridCol w:w="34"/>
      </w:tblGrid>
      <w:tr w:rsidR="005310DD" w:rsidRPr="005310DD" w:rsidTr="005310DD">
        <w:trPr>
          <w:trHeight w:val="440"/>
          <w:jc w:val="center"/>
        </w:trPr>
        <w:tc>
          <w:tcPr>
            <w:tcW w:w="972" w:type="dxa"/>
            <w:vMerge w:val="restart"/>
            <w:tcBorders>
              <w:top w:val="single" w:sz="4" w:space="0" w:color="auto"/>
            </w:tcBorders>
            <w:vAlign w:val="center"/>
          </w:tcPr>
          <w:p w:rsidR="005310DD" w:rsidRPr="005310DD" w:rsidRDefault="005310DD" w:rsidP="005310DD">
            <w:pPr>
              <w:pStyle w:val="ListParagraph"/>
              <w:spacing w:after="0" w:line="240" w:lineRule="auto"/>
              <w:ind w:left="0"/>
              <w:jc w:val="both"/>
              <w:rPr>
                <w:rFonts w:ascii="Calisto MT" w:hAnsi="Calisto MT" w:cs="Arial"/>
                <w:b/>
                <w:sz w:val="18"/>
                <w:szCs w:val="20"/>
              </w:rPr>
            </w:pPr>
            <w:r w:rsidRPr="005310DD">
              <w:rPr>
                <w:rFonts w:ascii="Calisto MT" w:hAnsi="Calisto MT" w:cs="Arial"/>
                <w:b/>
                <w:sz w:val="18"/>
                <w:szCs w:val="20"/>
              </w:rPr>
              <w:t>Data Sekolah Setiap Dataran</w:t>
            </w:r>
          </w:p>
        </w:tc>
        <w:tc>
          <w:tcPr>
            <w:tcW w:w="2430" w:type="dxa"/>
            <w:gridSpan w:val="3"/>
            <w:tcBorders>
              <w:top w:val="single" w:sz="4" w:space="0" w:color="auto"/>
              <w:bottom w:val="single" w:sz="4" w:space="0" w:color="auto"/>
            </w:tcBorders>
            <w:vAlign w:val="center"/>
          </w:tcPr>
          <w:p w:rsidR="005310DD" w:rsidRPr="005310DD" w:rsidRDefault="005310DD" w:rsidP="005310DD">
            <w:pPr>
              <w:pStyle w:val="ListParagraph"/>
              <w:spacing w:after="0" w:line="240" w:lineRule="auto"/>
              <w:ind w:left="0"/>
              <w:jc w:val="center"/>
              <w:rPr>
                <w:rFonts w:ascii="Calisto MT" w:hAnsi="Calisto MT" w:cs="Arial"/>
                <w:b/>
                <w:i/>
                <w:sz w:val="18"/>
                <w:szCs w:val="20"/>
              </w:rPr>
            </w:pPr>
            <w:r w:rsidRPr="005310DD">
              <w:rPr>
                <w:rFonts w:ascii="Calisto MT" w:hAnsi="Calisto MT" w:cs="Arial"/>
                <w:b/>
                <w:i/>
                <w:sz w:val="18"/>
                <w:szCs w:val="20"/>
              </w:rPr>
              <w:t>Kolmogorov-Smirnov</w:t>
            </w:r>
          </w:p>
        </w:tc>
        <w:tc>
          <w:tcPr>
            <w:tcW w:w="1260" w:type="dxa"/>
            <w:gridSpan w:val="3"/>
            <w:vMerge w:val="restart"/>
            <w:tcBorders>
              <w:top w:val="single" w:sz="4" w:space="0" w:color="auto"/>
            </w:tcBorders>
          </w:tcPr>
          <w:p w:rsidR="005310DD" w:rsidRPr="005310DD" w:rsidRDefault="005310DD" w:rsidP="005310DD">
            <w:pPr>
              <w:pStyle w:val="ListParagraph"/>
              <w:spacing w:after="0" w:line="240" w:lineRule="auto"/>
              <w:ind w:left="0"/>
              <w:jc w:val="both"/>
              <w:rPr>
                <w:rFonts w:ascii="Calisto MT" w:hAnsi="Calisto MT" w:cs="Arial"/>
                <w:b/>
                <w:sz w:val="18"/>
                <w:szCs w:val="20"/>
              </w:rPr>
            </w:pPr>
          </w:p>
          <w:p w:rsidR="005310DD" w:rsidRPr="005310DD" w:rsidRDefault="005310DD" w:rsidP="005310DD">
            <w:pPr>
              <w:pStyle w:val="ListParagraph"/>
              <w:spacing w:after="0" w:line="240" w:lineRule="auto"/>
              <w:ind w:left="0"/>
              <w:jc w:val="both"/>
              <w:rPr>
                <w:rFonts w:ascii="Calisto MT" w:hAnsi="Calisto MT" w:cs="Arial"/>
                <w:b/>
                <w:sz w:val="18"/>
                <w:szCs w:val="20"/>
              </w:rPr>
            </w:pPr>
          </w:p>
          <w:p w:rsidR="005310DD" w:rsidRPr="005310DD" w:rsidRDefault="005310DD" w:rsidP="005310DD">
            <w:pPr>
              <w:pStyle w:val="ListParagraph"/>
              <w:spacing w:after="0" w:line="240" w:lineRule="auto"/>
              <w:ind w:left="0"/>
              <w:jc w:val="both"/>
              <w:rPr>
                <w:rFonts w:ascii="Calisto MT" w:hAnsi="Calisto MT" w:cs="Arial"/>
                <w:b/>
                <w:i/>
                <w:sz w:val="18"/>
                <w:szCs w:val="20"/>
              </w:rPr>
            </w:pPr>
            <w:r w:rsidRPr="005310DD">
              <w:rPr>
                <w:rFonts w:ascii="Calisto MT" w:hAnsi="Calisto MT" w:cs="Arial"/>
                <w:b/>
                <w:sz w:val="18"/>
                <w:szCs w:val="20"/>
              </w:rPr>
              <w:t>Keterangan</w:t>
            </w:r>
          </w:p>
        </w:tc>
      </w:tr>
      <w:tr w:rsidR="005310DD" w:rsidRPr="005310DD" w:rsidTr="005310DD">
        <w:trPr>
          <w:trHeight w:val="665"/>
          <w:jc w:val="center"/>
        </w:trPr>
        <w:tc>
          <w:tcPr>
            <w:tcW w:w="972" w:type="dxa"/>
            <w:vMerge/>
            <w:tcBorders>
              <w:bottom w:val="single" w:sz="4" w:space="0" w:color="auto"/>
            </w:tcBorders>
            <w:vAlign w:val="center"/>
          </w:tcPr>
          <w:p w:rsidR="005310DD" w:rsidRPr="005310DD" w:rsidRDefault="005310DD" w:rsidP="005310DD">
            <w:pPr>
              <w:pStyle w:val="ListParagraph"/>
              <w:spacing w:after="0" w:line="240" w:lineRule="auto"/>
              <w:ind w:left="0"/>
              <w:jc w:val="both"/>
              <w:rPr>
                <w:rFonts w:ascii="Calisto MT" w:hAnsi="Calisto MT" w:cs="Arial"/>
                <w:b/>
                <w:sz w:val="18"/>
                <w:szCs w:val="20"/>
              </w:rPr>
            </w:pPr>
          </w:p>
        </w:tc>
        <w:tc>
          <w:tcPr>
            <w:tcW w:w="918" w:type="dxa"/>
            <w:tcBorders>
              <w:top w:val="single" w:sz="4" w:space="0" w:color="auto"/>
              <w:bottom w:val="single" w:sz="4" w:space="0" w:color="auto"/>
            </w:tcBorders>
            <w:vAlign w:val="center"/>
          </w:tcPr>
          <w:p w:rsidR="005310DD" w:rsidRPr="005310DD" w:rsidRDefault="005310DD" w:rsidP="005310DD">
            <w:pPr>
              <w:spacing w:before="0" w:beforeAutospacing="0" w:after="0" w:afterAutospacing="0"/>
              <w:rPr>
                <w:rFonts w:ascii="Calisto MT" w:hAnsi="Calisto MT" w:cs="Arial"/>
                <w:b/>
                <w:sz w:val="18"/>
                <w:szCs w:val="20"/>
              </w:rPr>
            </w:pPr>
            <w:r w:rsidRPr="005310DD">
              <w:rPr>
                <w:rFonts w:ascii="Calisto MT" w:hAnsi="Calisto MT" w:cs="Arial"/>
                <w:b/>
                <w:sz w:val="18"/>
                <w:szCs w:val="20"/>
              </w:rPr>
              <w:t>Statistic</w:t>
            </w:r>
          </w:p>
        </w:tc>
        <w:tc>
          <w:tcPr>
            <w:tcW w:w="792" w:type="dxa"/>
            <w:tcBorders>
              <w:top w:val="single" w:sz="4" w:space="0" w:color="auto"/>
              <w:bottom w:val="single" w:sz="4" w:space="0" w:color="auto"/>
            </w:tcBorders>
            <w:vAlign w:val="center"/>
          </w:tcPr>
          <w:p w:rsidR="005310DD" w:rsidRPr="005310DD" w:rsidRDefault="005310DD" w:rsidP="005310DD">
            <w:pPr>
              <w:pStyle w:val="ListParagraph"/>
              <w:spacing w:after="0" w:line="240" w:lineRule="auto"/>
              <w:ind w:left="0"/>
              <w:jc w:val="center"/>
              <w:rPr>
                <w:rFonts w:ascii="Calisto MT" w:hAnsi="Calisto MT" w:cs="Arial"/>
                <w:b/>
                <w:sz w:val="18"/>
                <w:szCs w:val="20"/>
              </w:rPr>
            </w:pPr>
            <w:r w:rsidRPr="005310DD">
              <w:rPr>
                <w:rFonts w:ascii="Calisto MT" w:hAnsi="Calisto MT" w:cs="Arial"/>
                <w:b/>
                <w:sz w:val="18"/>
                <w:szCs w:val="20"/>
              </w:rPr>
              <w:t>Df</w:t>
            </w:r>
          </w:p>
        </w:tc>
        <w:tc>
          <w:tcPr>
            <w:tcW w:w="720" w:type="dxa"/>
            <w:tcBorders>
              <w:top w:val="single" w:sz="4" w:space="0" w:color="auto"/>
              <w:bottom w:val="single" w:sz="4" w:space="0" w:color="auto"/>
            </w:tcBorders>
            <w:vAlign w:val="center"/>
          </w:tcPr>
          <w:p w:rsidR="005310DD" w:rsidRPr="005310DD" w:rsidRDefault="005310DD" w:rsidP="005310DD">
            <w:pPr>
              <w:pStyle w:val="ListParagraph"/>
              <w:spacing w:after="0" w:line="240" w:lineRule="auto"/>
              <w:ind w:left="0"/>
              <w:jc w:val="center"/>
              <w:rPr>
                <w:rFonts w:ascii="Calisto MT" w:hAnsi="Calisto MT" w:cs="Arial"/>
                <w:b/>
                <w:sz w:val="18"/>
                <w:szCs w:val="20"/>
              </w:rPr>
            </w:pPr>
            <w:r w:rsidRPr="005310DD">
              <w:rPr>
                <w:rFonts w:ascii="Calisto MT" w:hAnsi="Calisto MT" w:cs="Arial"/>
                <w:b/>
                <w:sz w:val="18"/>
                <w:szCs w:val="20"/>
              </w:rPr>
              <w:t>Sig</w:t>
            </w:r>
          </w:p>
        </w:tc>
        <w:tc>
          <w:tcPr>
            <w:tcW w:w="1260" w:type="dxa"/>
            <w:gridSpan w:val="3"/>
            <w:vMerge/>
            <w:tcBorders>
              <w:bottom w:val="single" w:sz="4" w:space="0" w:color="auto"/>
            </w:tcBorders>
          </w:tcPr>
          <w:p w:rsidR="005310DD" w:rsidRPr="005310DD" w:rsidRDefault="005310DD" w:rsidP="005310DD">
            <w:pPr>
              <w:pStyle w:val="ListParagraph"/>
              <w:spacing w:after="0" w:line="240" w:lineRule="auto"/>
              <w:ind w:left="0"/>
              <w:jc w:val="both"/>
              <w:rPr>
                <w:rFonts w:ascii="Calisto MT" w:hAnsi="Calisto MT" w:cs="Arial"/>
                <w:b/>
                <w:sz w:val="18"/>
                <w:szCs w:val="20"/>
              </w:rPr>
            </w:pPr>
          </w:p>
        </w:tc>
      </w:tr>
      <w:tr w:rsidR="005310DD" w:rsidRPr="005310DD" w:rsidTr="005310DD">
        <w:trPr>
          <w:gridAfter w:val="1"/>
          <w:wAfter w:w="34" w:type="dxa"/>
          <w:trHeight w:val="503"/>
          <w:jc w:val="center"/>
        </w:trPr>
        <w:tc>
          <w:tcPr>
            <w:tcW w:w="972" w:type="dxa"/>
            <w:tcBorders>
              <w:top w:val="single" w:sz="4" w:space="0" w:color="auto"/>
            </w:tcBorders>
            <w:vAlign w:val="center"/>
          </w:tcPr>
          <w:p w:rsidR="005310DD" w:rsidRPr="005310DD" w:rsidRDefault="005310DD" w:rsidP="005310DD">
            <w:pPr>
              <w:pStyle w:val="ListParagraph"/>
              <w:spacing w:after="0" w:line="240" w:lineRule="auto"/>
              <w:ind w:left="0"/>
              <w:jc w:val="both"/>
              <w:rPr>
                <w:rFonts w:ascii="Calisto MT" w:hAnsi="Calisto MT" w:cs="Arial"/>
                <w:sz w:val="18"/>
                <w:szCs w:val="20"/>
              </w:rPr>
            </w:pPr>
            <w:r w:rsidRPr="005310DD">
              <w:rPr>
                <w:rFonts w:ascii="Calisto MT" w:hAnsi="Calisto MT" w:cs="Arial"/>
                <w:sz w:val="18"/>
                <w:szCs w:val="20"/>
              </w:rPr>
              <w:t>Dataran Rendah</w:t>
            </w:r>
          </w:p>
        </w:tc>
        <w:tc>
          <w:tcPr>
            <w:tcW w:w="918" w:type="dxa"/>
            <w:tcBorders>
              <w:top w:val="single" w:sz="4" w:space="0" w:color="auto"/>
            </w:tcBorders>
            <w:vAlign w:val="center"/>
          </w:tcPr>
          <w:p w:rsidR="005310DD" w:rsidRPr="005310DD" w:rsidRDefault="005310DD" w:rsidP="005310DD">
            <w:pPr>
              <w:pStyle w:val="ListParagraph"/>
              <w:spacing w:after="0" w:line="240" w:lineRule="auto"/>
              <w:ind w:left="0"/>
              <w:jc w:val="both"/>
              <w:rPr>
                <w:rFonts w:ascii="Calisto MT" w:hAnsi="Calisto MT" w:cs="Arial"/>
                <w:sz w:val="18"/>
                <w:szCs w:val="20"/>
              </w:rPr>
            </w:pPr>
            <w:r w:rsidRPr="005310DD">
              <w:rPr>
                <w:rFonts w:ascii="Calisto MT" w:hAnsi="Calisto MT" w:cs="Arial"/>
                <w:sz w:val="18"/>
                <w:szCs w:val="20"/>
              </w:rPr>
              <w:t>0,142</w:t>
            </w:r>
          </w:p>
        </w:tc>
        <w:tc>
          <w:tcPr>
            <w:tcW w:w="792" w:type="dxa"/>
            <w:tcBorders>
              <w:top w:val="single" w:sz="4" w:space="0" w:color="auto"/>
            </w:tcBorders>
            <w:vAlign w:val="center"/>
          </w:tcPr>
          <w:p w:rsidR="005310DD" w:rsidRPr="005310DD" w:rsidRDefault="005310DD" w:rsidP="005310DD">
            <w:pPr>
              <w:pStyle w:val="ListParagraph"/>
              <w:spacing w:after="0" w:line="240" w:lineRule="auto"/>
              <w:ind w:left="0"/>
              <w:jc w:val="both"/>
              <w:rPr>
                <w:rFonts w:ascii="Calisto MT" w:hAnsi="Calisto MT" w:cs="Arial"/>
                <w:sz w:val="18"/>
                <w:szCs w:val="20"/>
              </w:rPr>
            </w:pPr>
            <w:r w:rsidRPr="005310DD">
              <w:rPr>
                <w:rFonts w:ascii="Calisto MT" w:hAnsi="Calisto MT" w:cs="Arial"/>
                <w:sz w:val="18"/>
                <w:szCs w:val="20"/>
              </w:rPr>
              <w:t>42</w:t>
            </w:r>
          </w:p>
        </w:tc>
        <w:tc>
          <w:tcPr>
            <w:tcW w:w="720" w:type="dxa"/>
            <w:tcBorders>
              <w:top w:val="single" w:sz="4" w:space="0" w:color="auto"/>
            </w:tcBorders>
            <w:vAlign w:val="center"/>
          </w:tcPr>
          <w:p w:rsidR="005310DD" w:rsidRPr="005310DD" w:rsidRDefault="005310DD" w:rsidP="005310DD">
            <w:pPr>
              <w:pStyle w:val="ListParagraph"/>
              <w:spacing w:after="0" w:line="240" w:lineRule="auto"/>
              <w:ind w:left="0"/>
              <w:jc w:val="both"/>
              <w:rPr>
                <w:rFonts w:ascii="Calisto MT" w:hAnsi="Calisto MT" w:cs="Arial"/>
                <w:sz w:val="18"/>
                <w:szCs w:val="20"/>
              </w:rPr>
            </w:pPr>
            <w:r w:rsidRPr="005310DD">
              <w:rPr>
                <w:rFonts w:ascii="Calisto MT" w:hAnsi="Calisto MT" w:cs="Arial"/>
                <w:sz w:val="18"/>
                <w:szCs w:val="20"/>
              </w:rPr>
              <w:t>0,138</w:t>
            </w:r>
          </w:p>
        </w:tc>
        <w:tc>
          <w:tcPr>
            <w:tcW w:w="990" w:type="dxa"/>
            <w:tcBorders>
              <w:top w:val="single" w:sz="4" w:space="0" w:color="auto"/>
            </w:tcBorders>
          </w:tcPr>
          <w:p w:rsidR="005310DD" w:rsidRPr="005310DD" w:rsidRDefault="005310DD" w:rsidP="005310DD">
            <w:pPr>
              <w:pStyle w:val="ListParagraph"/>
              <w:spacing w:after="0" w:line="240" w:lineRule="auto"/>
              <w:ind w:left="0"/>
              <w:jc w:val="both"/>
              <w:rPr>
                <w:rFonts w:ascii="Calisto MT" w:hAnsi="Calisto MT" w:cs="Arial"/>
                <w:sz w:val="18"/>
                <w:szCs w:val="20"/>
              </w:rPr>
            </w:pPr>
            <w:r w:rsidRPr="005310DD">
              <w:rPr>
                <w:rFonts w:ascii="Calisto MT" w:hAnsi="Calisto MT" w:cs="Arial"/>
                <w:sz w:val="18"/>
                <w:szCs w:val="20"/>
              </w:rPr>
              <w:t>Normal</w:t>
            </w:r>
          </w:p>
        </w:tc>
        <w:tc>
          <w:tcPr>
            <w:tcW w:w="236" w:type="dxa"/>
            <w:tcBorders>
              <w:top w:val="single" w:sz="4" w:space="0" w:color="auto"/>
            </w:tcBorders>
          </w:tcPr>
          <w:p w:rsidR="005310DD" w:rsidRPr="005310DD" w:rsidRDefault="005310DD" w:rsidP="005310DD">
            <w:pPr>
              <w:pStyle w:val="ListParagraph"/>
              <w:spacing w:after="0" w:line="240" w:lineRule="auto"/>
              <w:ind w:left="0"/>
              <w:jc w:val="both"/>
              <w:rPr>
                <w:rFonts w:ascii="Calisto MT" w:hAnsi="Calisto MT" w:cs="Arial"/>
                <w:sz w:val="18"/>
                <w:szCs w:val="20"/>
              </w:rPr>
            </w:pPr>
          </w:p>
        </w:tc>
      </w:tr>
      <w:tr w:rsidR="005310DD" w:rsidRPr="005310DD" w:rsidTr="005310DD">
        <w:trPr>
          <w:gridAfter w:val="1"/>
          <w:wAfter w:w="34" w:type="dxa"/>
          <w:trHeight w:val="281"/>
          <w:jc w:val="center"/>
        </w:trPr>
        <w:tc>
          <w:tcPr>
            <w:tcW w:w="972" w:type="dxa"/>
            <w:vAlign w:val="center"/>
          </w:tcPr>
          <w:p w:rsidR="005310DD" w:rsidRPr="005310DD" w:rsidRDefault="005310DD" w:rsidP="005310DD">
            <w:pPr>
              <w:pStyle w:val="ListParagraph"/>
              <w:spacing w:after="0" w:line="240" w:lineRule="auto"/>
              <w:ind w:left="0"/>
              <w:jc w:val="both"/>
              <w:rPr>
                <w:rFonts w:ascii="Calisto MT" w:hAnsi="Calisto MT" w:cs="Arial"/>
                <w:sz w:val="18"/>
                <w:szCs w:val="20"/>
              </w:rPr>
            </w:pPr>
            <w:r w:rsidRPr="005310DD">
              <w:rPr>
                <w:rFonts w:ascii="Calisto MT" w:hAnsi="Calisto MT" w:cs="Arial"/>
                <w:sz w:val="18"/>
                <w:szCs w:val="20"/>
              </w:rPr>
              <w:t>Dataran Sedang</w:t>
            </w:r>
          </w:p>
        </w:tc>
        <w:tc>
          <w:tcPr>
            <w:tcW w:w="918" w:type="dxa"/>
            <w:vAlign w:val="center"/>
          </w:tcPr>
          <w:p w:rsidR="005310DD" w:rsidRPr="005310DD" w:rsidRDefault="005310DD" w:rsidP="005310DD">
            <w:pPr>
              <w:pStyle w:val="ListParagraph"/>
              <w:spacing w:after="0" w:line="240" w:lineRule="auto"/>
              <w:ind w:left="0"/>
              <w:jc w:val="both"/>
              <w:rPr>
                <w:rFonts w:ascii="Calisto MT" w:hAnsi="Calisto MT" w:cs="Arial"/>
                <w:sz w:val="18"/>
                <w:szCs w:val="20"/>
              </w:rPr>
            </w:pPr>
            <w:r w:rsidRPr="005310DD">
              <w:rPr>
                <w:rFonts w:ascii="Calisto MT" w:hAnsi="Calisto MT" w:cs="Arial"/>
                <w:sz w:val="18"/>
                <w:szCs w:val="20"/>
              </w:rPr>
              <w:t>0,134</w:t>
            </w:r>
          </w:p>
        </w:tc>
        <w:tc>
          <w:tcPr>
            <w:tcW w:w="792" w:type="dxa"/>
            <w:vAlign w:val="center"/>
          </w:tcPr>
          <w:p w:rsidR="005310DD" w:rsidRPr="005310DD" w:rsidRDefault="005310DD" w:rsidP="005310DD">
            <w:pPr>
              <w:pStyle w:val="ListParagraph"/>
              <w:spacing w:after="0" w:line="240" w:lineRule="auto"/>
              <w:ind w:left="0"/>
              <w:jc w:val="both"/>
              <w:rPr>
                <w:rFonts w:ascii="Calisto MT" w:hAnsi="Calisto MT" w:cs="Arial"/>
                <w:sz w:val="18"/>
                <w:szCs w:val="20"/>
              </w:rPr>
            </w:pPr>
            <w:r w:rsidRPr="005310DD">
              <w:rPr>
                <w:rFonts w:ascii="Calisto MT" w:hAnsi="Calisto MT" w:cs="Arial"/>
                <w:sz w:val="18"/>
                <w:szCs w:val="20"/>
              </w:rPr>
              <w:t>41</w:t>
            </w:r>
          </w:p>
        </w:tc>
        <w:tc>
          <w:tcPr>
            <w:tcW w:w="720" w:type="dxa"/>
            <w:vAlign w:val="center"/>
          </w:tcPr>
          <w:p w:rsidR="005310DD" w:rsidRPr="005310DD" w:rsidRDefault="005310DD" w:rsidP="005310DD">
            <w:pPr>
              <w:pStyle w:val="ListParagraph"/>
              <w:spacing w:after="0" w:line="240" w:lineRule="auto"/>
              <w:ind w:left="0"/>
              <w:jc w:val="both"/>
              <w:rPr>
                <w:rFonts w:ascii="Calisto MT" w:hAnsi="Calisto MT" w:cs="Arial"/>
                <w:sz w:val="18"/>
                <w:szCs w:val="20"/>
              </w:rPr>
            </w:pPr>
            <w:r w:rsidRPr="005310DD">
              <w:rPr>
                <w:rFonts w:ascii="Calisto MT" w:hAnsi="Calisto MT" w:cs="Arial"/>
                <w:sz w:val="18"/>
                <w:szCs w:val="20"/>
              </w:rPr>
              <w:t>0,101</w:t>
            </w:r>
          </w:p>
        </w:tc>
        <w:tc>
          <w:tcPr>
            <w:tcW w:w="990" w:type="dxa"/>
          </w:tcPr>
          <w:p w:rsidR="005310DD" w:rsidRPr="005310DD" w:rsidRDefault="005310DD" w:rsidP="005310DD">
            <w:pPr>
              <w:pStyle w:val="ListParagraph"/>
              <w:spacing w:after="0" w:line="240" w:lineRule="auto"/>
              <w:ind w:left="0"/>
              <w:jc w:val="both"/>
              <w:rPr>
                <w:rFonts w:ascii="Calisto MT" w:hAnsi="Calisto MT" w:cs="Arial"/>
                <w:sz w:val="18"/>
                <w:szCs w:val="20"/>
              </w:rPr>
            </w:pPr>
            <w:r w:rsidRPr="005310DD">
              <w:rPr>
                <w:rFonts w:ascii="Calisto MT" w:hAnsi="Calisto MT" w:cs="Arial"/>
                <w:sz w:val="18"/>
                <w:szCs w:val="20"/>
              </w:rPr>
              <w:t>Normal</w:t>
            </w:r>
          </w:p>
        </w:tc>
        <w:tc>
          <w:tcPr>
            <w:tcW w:w="236" w:type="dxa"/>
          </w:tcPr>
          <w:p w:rsidR="005310DD" w:rsidRPr="005310DD" w:rsidRDefault="005310DD" w:rsidP="005310DD">
            <w:pPr>
              <w:pStyle w:val="ListParagraph"/>
              <w:spacing w:after="0" w:line="240" w:lineRule="auto"/>
              <w:ind w:left="0"/>
              <w:jc w:val="both"/>
              <w:rPr>
                <w:rFonts w:ascii="Calisto MT" w:hAnsi="Calisto MT" w:cs="Arial"/>
                <w:sz w:val="18"/>
                <w:szCs w:val="20"/>
              </w:rPr>
            </w:pPr>
          </w:p>
        </w:tc>
      </w:tr>
      <w:tr w:rsidR="005310DD" w:rsidRPr="005310DD" w:rsidTr="005310DD">
        <w:trPr>
          <w:gridAfter w:val="1"/>
          <w:wAfter w:w="34" w:type="dxa"/>
          <w:trHeight w:val="351"/>
          <w:jc w:val="center"/>
        </w:trPr>
        <w:tc>
          <w:tcPr>
            <w:tcW w:w="972" w:type="dxa"/>
            <w:tcBorders>
              <w:bottom w:val="single" w:sz="4" w:space="0" w:color="auto"/>
            </w:tcBorders>
            <w:vAlign w:val="center"/>
          </w:tcPr>
          <w:p w:rsidR="005310DD" w:rsidRPr="005310DD" w:rsidRDefault="005310DD" w:rsidP="005310DD">
            <w:pPr>
              <w:pStyle w:val="ListParagraph"/>
              <w:spacing w:after="0" w:line="240" w:lineRule="auto"/>
              <w:ind w:left="0"/>
              <w:jc w:val="both"/>
              <w:rPr>
                <w:rFonts w:ascii="Calisto MT" w:hAnsi="Calisto MT" w:cs="Arial"/>
                <w:sz w:val="18"/>
                <w:szCs w:val="20"/>
              </w:rPr>
            </w:pPr>
            <w:r w:rsidRPr="005310DD">
              <w:rPr>
                <w:rFonts w:ascii="Calisto MT" w:hAnsi="Calisto MT" w:cs="Arial"/>
                <w:sz w:val="18"/>
                <w:szCs w:val="20"/>
              </w:rPr>
              <w:t>Dataran Tinggi</w:t>
            </w:r>
          </w:p>
        </w:tc>
        <w:tc>
          <w:tcPr>
            <w:tcW w:w="918" w:type="dxa"/>
            <w:tcBorders>
              <w:bottom w:val="single" w:sz="4" w:space="0" w:color="auto"/>
            </w:tcBorders>
            <w:vAlign w:val="center"/>
          </w:tcPr>
          <w:p w:rsidR="005310DD" w:rsidRPr="005310DD" w:rsidRDefault="005310DD" w:rsidP="005310DD">
            <w:pPr>
              <w:pStyle w:val="ListParagraph"/>
              <w:spacing w:after="0" w:line="240" w:lineRule="auto"/>
              <w:ind w:left="0"/>
              <w:jc w:val="both"/>
              <w:rPr>
                <w:rFonts w:ascii="Calisto MT" w:hAnsi="Calisto MT" w:cs="Arial"/>
                <w:sz w:val="18"/>
                <w:szCs w:val="20"/>
              </w:rPr>
            </w:pPr>
            <w:r w:rsidRPr="005310DD">
              <w:rPr>
                <w:rFonts w:ascii="Calisto MT" w:hAnsi="Calisto MT" w:cs="Arial"/>
                <w:sz w:val="18"/>
                <w:szCs w:val="20"/>
              </w:rPr>
              <w:t>0,145</w:t>
            </w:r>
          </w:p>
        </w:tc>
        <w:tc>
          <w:tcPr>
            <w:tcW w:w="792" w:type="dxa"/>
            <w:tcBorders>
              <w:bottom w:val="single" w:sz="4" w:space="0" w:color="auto"/>
            </w:tcBorders>
            <w:vAlign w:val="center"/>
          </w:tcPr>
          <w:p w:rsidR="005310DD" w:rsidRPr="005310DD" w:rsidRDefault="005310DD" w:rsidP="005310DD">
            <w:pPr>
              <w:pStyle w:val="ListParagraph"/>
              <w:spacing w:after="0" w:line="240" w:lineRule="auto"/>
              <w:ind w:left="0"/>
              <w:jc w:val="both"/>
              <w:rPr>
                <w:rFonts w:ascii="Calisto MT" w:hAnsi="Calisto MT" w:cs="Arial"/>
                <w:sz w:val="18"/>
                <w:szCs w:val="20"/>
              </w:rPr>
            </w:pPr>
            <w:r w:rsidRPr="005310DD">
              <w:rPr>
                <w:rFonts w:ascii="Calisto MT" w:hAnsi="Calisto MT" w:cs="Arial"/>
                <w:sz w:val="18"/>
                <w:szCs w:val="20"/>
              </w:rPr>
              <w:t>30</w:t>
            </w:r>
          </w:p>
        </w:tc>
        <w:tc>
          <w:tcPr>
            <w:tcW w:w="720" w:type="dxa"/>
            <w:tcBorders>
              <w:bottom w:val="single" w:sz="4" w:space="0" w:color="auto"/>
            </w:tcBorders>
            <w:vAlign w:val="center"/>
          </w:tcPr>
          <w:p w:rsidR="005310DD" w:rsidRPr="005310DD" w:rsidRDefault="005310DD" w:rsidP="005310DD">
            <w:pPr>
              <w:pStyle w:val="ListParagraph"/>
              <w:spacing w:after="0" w:line="240" w:lineRule="auto"/>
              <w:ind w:left="0"/>
              <w:jc w:val="both"/>
              <w:rPr>
                <w:rFonts w:ascii="Calisto MT" w:hAnsi="Calisto MT" w:cs="Arial"/>
                <w:sz w:val="18"/>
                <w:szCs w:val="20"/>
              </w:rPr>
            </w:pPr>
            <w:r w:rsidRPr="005310DD">
              <w:rPr>
                <w:rFonts w:ascii="Calisto MT" w:hAnsi="Calisto MT" w:cs="Arial"/>
                <w:sz w:val="18"/>
                <w:szCs w:val="20"/>
              </w:rPr>
              <w:t>0,166</w:t>
            </w:r>
          </w:p>
        </w:tc>
        <w:tc>
          <w:tcPr>
            <w:tcW w:w="990" w:type="dxa"/>
            <w:tcBorders>
              <w:bottom w:val="single" w:sz="4" w:space="0" w:color="auto"/>
            </w:tcBorders>
          </w:tcPr>
          <w:p w:rsidR="005310DD" w:rsidRPr="005310DD" w:rsidRDefault="005310DD" w:rsidP="005310DD">
            <w:pPr>
              <w:pStyle w:val="ListParagraph"/>
              <w:spacing w:after="0" w:line="240" w:lineRule="auto"/>
              <w:ind w:left="0"/>
              <w:jc w:val="both"/>
              <w:rPr>
                <w:rFonts w:ascii="Calisto MT" w:hAnsi="Calisto MT" w:cs="Arial"/>
                <w:sz w:val="18"/>
                <w:szCs w:val="20"/>
              </w:rPr>
            </w:pPr>
            <w:r w:rsidRPr="005310DD">
              <w:rPr>
                <w:rFonts w:ascii="Calisto MT" w:hAnsi="Calisto MT" w:cs="Arial"/>
                <w:sz w:val="18"/>
                <w:szCs w:val="20"/>
              </w:rPr>
              <w:t>Normal</w:t>
            </w:r>
          </w:p>
        </w:tc>
        <w:tc>
          <w:tcPr>
            <w:tcW w:w="236" w:type="dxa"/>
            <w:tcBorders>
              <w:bottom w:val="single" w:sz="4" w:space="0" w:color="auto"/>
            </w:tcBorders>
          </w:tcPr>
          <w:p w:rsidR="005310DD" w:rsidRPr="005310DD" w:rsidRDefault="005310DD" w:rsidP="005310DD">
            <w:pPr>
              <w:pStyle w:val="ListParagraph"/>
              <w:spacing w:after="0" w:line="240" w:lineRule="auto"/>
              <w:ind w:left="0"/>
              <w:jc w:val="both"/>
              <w:rPr>
                <w:rFonts w:ascii="Calisto MT" w:hAnsi="Calisto MT" w:cs="Arial"/>
                <w:sz w:val="18"/>
                <w:szCs w:val="20"/>
              </w:rPr>
            </w:pPr>
          </w:p>
        </w:tc>
      </w:tr>
    </w:tbl>
    <w:p w:rsidR="005310DD" w:rsidRPr="005310DD" w:rsidRDefault="005310DD" w:rsidP="005310DD">
      <w:pPr>
        <w:spacing w:before="0" w:beforeAutospacing="0" w:after="0" w:afterAutospacing="0"/>
        <w:jc w:val="both"/>
        <w:rPr>
          <w:rFonts w:ascii="Calisto MT" w:hAnsi="Calisto MT" w:cs="Arial"/>
          <w:sz w:val="20"/>
          <w:szCs w:val="20"/>
        </w:rPr>
      </w:pPr>
    </w:p>
    <w:p w:rsidR="005310DD" w:rsidRPr="005310DD" w:rsidRDefault="005310DD" w:rsidP="005310DD">
      <w:pPr>
        <w:spacing w:before="0" w:beforeAutospacing="0" w:after="0" w:afterAutospacing="0"/>
        <w:ind w:left="0" w:firstLine="567"/>
        <w:jc w:val="both"/>
        <w:rPr>
          <w:rFonts w:ascii="Calisto MT" w:hAnsi="Calisto MT" w:cs="Arial"/>
          <w:sz w:val="20"/>
          <w:szCs w:val="20"/>
        </w:rPr>
      </w:pPr>
      <w:r w:rsidRPr="005310DD">
        <w:rPr>
          <w:rFonts w:ascii="Calisto MT" w:hAnsi="Calisto MT" w:cs="Arial"/>
          <w:sz w:val="20"/>
          <w:szCs w:val="20"/>
        </w:rPr>
        <w:t xml:space="preserve">Statistik yang digunakan untuk menguji normalitas adalah dengan menggunakan uji </w:t>
      </w:r>
      <w:r w:rsidRPr="005310DD">
        <w:rPr>
          <w:rFonts w:ascii="Calisto MT" w:hAnsi="Calisto MT" w:cs="Arial"/>
          <w:i/>
          <w:sz w:val="20"/>
          <w:szCs w:val="20"/>
        </w:rPr>
        <w:t>Kolmogorov-Smirnov test</w:t>
      </w:r>
      <w:r w:rsidRPr="005310DD">
        <w:rPr>
          <w:rFonts w:ascii="Calisto MT" w:hAnsi="Calisto MT" w:cs="Arial"/>
          <w:sz w:val="20"/>
          <w:szCs w:val="20"/>
        </w:rPr>
        <w:t xml:space="preserve"> terhadap data pengamatan. Hasil pengujian pada masing-masing data diperoleh hasil signifikansi seluruh </w:t>
      </w:r>
      <w:proofErr w:type="gramStart"/>
      <w:r w:rsidRPr="005310DD">
        <w:rPr>
          <w:rFonts w:ascii="Calisto MT" w:hAnsi="Calisto MT" w:cs="Arial"/>
          <w:sz w:val="20"/>
          <w:szCs w:val="20"/>
        </w:rPr>
        <w:t>dataran  &gt;</w:t>
      </w:r>
      <w:proofErr w:type="gramEnd"/>
      <w:r w:rsidRPr="005310DD">
        <w:rPr>
          <w:rFonts w:ascii="Calisto MT" w:hAnsi="Calisto MT" w:cs="Arial"/>
          <w:sz w:val="20"/>
          <w:szCs w:val="20"/>
        </w:rPr>
        <w:t xml:space="preserve"> 0,05 (lebih besar dari 0,05), yang berarti daya tahan anak usia 9 tahun yang tinggal di dataran rendah, dataran sedang dan dataran tinggi adalah </w:t>
      </w:r>
      <w:proofErr w:type="spellStart"/>
      <w:r w:rsidRPr="005310DD">
        <w:rPr>
          <w:rFonts w:ascii="Calisto MT" w:hAnsi="Calisto MT" w:cs="Arial"/>
          <w:sz w:val="20"/>
          <w:szCs w:val="20"/>
        </w:rPr>
        <w:t>berdistribusi</w:t>
      </w:r>
      <w:proofErr w:type="spellEnd"/>
      <w:r w:rsidRPr="005310DD">
        <w:rPr>
          <w:rFonts w:ascii="Calisto MT" w:hAnsi="Calisto MT" w:cs="Arial"/>
          <w:sz w:val="20"/>
          <w:szCs w:val="20"/>
        </w:rPr>
        <w:t xml:space="preserve"> normal.</w:t>
      </w:r>
    </w:p>
    <w:p w:rsidR="005310DD" w:rsidRPr="005310DD" w:rsidRDefault="005310DD" w:rsidP="005310DD">
      <w:pPr>
        <w:spacing w:before="0" w:beforeAutospacing="0" w:after="0" w:afterAutospacing="0"/>
        <w:ind w:firstLine="709"/>
        <w:jc w:val="both"/>
        <w:rPr>
          <w:rFonts w:ascii="Calisto MT" w:hAnsi="Calisto MT" w:cs="Arial"/>
          <w:sz w:val="20"/>
          <w:szCs w:val="20"/>
        </w:rPr>
      </w:pPr>
    </w:p>
    <w:p w:rsidR="005310DD" w:rsidRPr="005310DD" w:rsidRDefault="005310DD" w:rsidP="005310DD">
      <w:pPr>
        <w:pStyle w:val="ListParagraph"/>
        <w:numPr>
          <w:ilvl w:val="0"/>
          <w:numId w:val="3"/>
        </w:numPr>
        <w:spacing w:after="0" w:line="240" w:lineRule="auto"/>
        <w:jc w:val="both"/>
        <w:rPr>
          <w:rFonts w:ascii="Calisto MT" w:hAnsi="Calisto MT" w:cs="Arial"/>
          <w:b/>
          <w:sz w:val="20"/>
          <w:szCs w:val="20"/>
        </w:rPr>
      </w:pPr>
      <w:r w:rsidRPr="005310DD">
        <w:rPr>
          <w:rFonts w:ascii="Calisto MT" w:hAnsi="Calisto MT" w:cs="Arial"/>
          <w:b/>
          <w:sz w:val="20"/>
          <w:szCs w:val="20"/>
        </w:rPr>
        <w:t>Tabel 1.2 Rangkuman Hasil Uji Homogenitas Data Tes Daya Tahan Anak Usia 9 Tahun di Dataran Rendah, Dataran Sedang dan Dataran Tinggi</w:t>
      </w:r>
    </w:p>
    <w:tbl>
      <w:tblPr>
        <w:tblW w:w="4590" w:type="dxa"/>
        <w:jc w:val="center"/>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1410"/>
        <w:gridCol w:w="990"/>
        <w:gridCol w:w="440"/>
        <w:gridCol w:w="400"/>
        <w:gridCol w:w="720"/>
        <w:gridCol w:w="630"/>
      </w:tblGrid>
      <w:tr w:rsidR="005310DD" w:rsidRPr="005310DD" w:rsidTr="005310DD">
        <w:trPr>
          <w:cantSplit/>
          <w:trHeight w:val="725"/>
          <w:tblHeader/>
          <w:jc w:val="center"/>
        </w:trPr>
        <w:tc>
          <w:tcPr>
            <w:tcW w:w="1410" w:type="dxa"/>
            <w:tcBorders>
              <w:bottom w:val="single" w:sz="4" w:space="0" w:color="auto"/>
            </w:tcBorders>
            <w:shd w:val="clear" w:color="auto" w:fill="FFFFFF"/>
          </w:tcPr>
          <w:p w:rsidR="005310DD" w:rsidRPr="005310DD" w:rsidRDefault="005310DD" w:rsidP="005310DD">
            <w:pPr>
              <w:spacing w:before="0" w:beforeAutospacing="0" w:after="0" w:afterAutospacing="0"/>
              <w:rPr>
                <w:rFonts w:ascii="Calisto MT" w:hAnsi="Calisto MT" w:cs="Arial"/>
                <w:sz w:val="18"/>
                <w:szCs w:val="20"/>
              </w:rPr>
            </w:pPr>
            <w:r w:rsidRPr="005310DD">
              <w:rPr>
                <w:rFonts w:ascii="Calisto MT" w:hAnsi="Calisto MT" w:cs="Arial"/>
                <w:sz w:val="18"/>
                <w:szCs w:val="20"/>
              </w:rPr>
              <w:t>Data sekolah seluruh dataran</w:t>
            </w:r>
          </w:p>
        </w:tc>
        <w:tc>
          <w:tcPr>
            <w:tcW w:w="990" w:type="dxa"/>
            <w:tcBorders>
              <w:bottom w:val="single" w:sz="4" w:space="0" w:color="auto"/>
            </w:tcBorders>
            <w:shd w:val="clear" w:color="auto" w:fill="FFFFFF"/>
            <w:tcMar>
              <w:top w:w="30" w:type="dxa"/>
              <w:left w:w="30" w:type="dxa"/>
              <w:bottom w:w="30" w:type="dxa"/>
              <w:right w:w="30" w:type="dxa"/>
            </w:tcMar>
            <w:vAlign w:val="bottom"/>
          </w:tcPr>
          <w:p w:rsidR="005310DD" w:rsidRPr="005310DD" w:rsidRDefault="005310DD" w:rsidP="005310DD">
            <w:pPr>
              <w:spacing w:before="0" w:beforeAutospacing="0" w:after="0" w:afterAutospacing="0"/>
              <w:rPr>
                <w:rFonts w:ascii="Calisto MT" w:hAnsi="Calisto MT" w:cs="Arial"/>
                <w:sz w:val="18"/>
                <w:szCs w:val="20"/>
              </w:rPr>
            </w:pPr>
            <w:proofErr w:type="spellStart"/>
            <w:r w:rsidRPr="005310DD">
              <w:rPr>
                <w:rFonts w:ascii="Calisto MT" w:hAnsi="Calisto MT" w:cs="Arial"/>
                <w:sz w:val="18"/>
                <w:szCs w:val="20"/>
              </w:rPr>
              <w:t>Levene</w:t>
            </w:r>
            <w:proofErr w:type="spellEnd"/>
            <w:r w:rsidRPr="005310DD">
              <w:rPr>
                <w:rFonts w:ascii="Calisto MT" w:hAnsi="Calisto MT" w:cs="Arial"/>
                <w:sz w:val="18"/>
                <w:szCs w:val="20"/>
              </w:rPr>
              <w:t xml:space="preserve"> Statistic</w:t>
            </w:r>
          </w:p>
        </w:tc>
        <w:tc>
          <w:tcPr>
            <w:tcW w:w="440" w:type="dxa"/>
            <w:tcBorders>
              <w:bottom w:val="single" w:sz="4" w:space="0" w:color="auto"/>
            </w:tcBorders>
            <w:shd w:val="clear" w:color="auto" w:fill="FFFFFF"/>
            <w:tcMar>
              <w:top w:w="30" w:type="dxa"/>
              <w:left w:w="30" w:type="dxa"/>
              <w:bottom w:w="30" w:type="dxa"/>
              <w:right w:w="30" w:type="dxa"/>
            </w:tcMar>
            <w:vAlign w:val="bottom"/>
          </w:tcPr>
          <w:p w:rsidR="005310DD" w:rsidRPr="005310DD" w:rsidRDefault="005310DD" w:rsidP="005310DD">
            <w:pPr>
              <w:spacing w:before="0" w:beforeAutospacing="0" w:after="0" w:afterAutospacing="0"/>
              <w:jc w:val="both"/>
              <w:rPr>
                <w:rFonts w:ascii="Calisto MT" w:hAnsi="Calisto MT" w:cs="Arial"/>
                <w:sz w:val="18"/>
                <w:szCs w:val="20"/>
              </w:rPr>
            </w:pPr>
            <w:r w:rsidRPr="005310DD">
              <w:rPr>
                <w:rFonts w:ascii="Calisto MT" w:hAnsi="Calisto MT" w:cs="Arial"/>
                <w:sz w:val="18"/>
                <w:szCs w:val="20"/>
              </w:rPr>
              <w:t>df1</w:t>
            </w:r>
          </w:p>
        </w:tc>
        <w:tc>
          <w:tcPr>
            <w:tcW w:w="400" w:type="dxa"/>
            <w:tcBorders>
              <w:bottom w:val="single" w:sz="4" w:space="0" w:color="auto"/>
            </w:tcBorders>
            <w:shd w:val="clear" w:color="auto" w:fill="FFFFFF"/>
            <w:tcMar>
              <w:top w:w="30" w:type="dxa"/>
              <w:left w:w="30" w:type="dxa"/>
              <w:bottom w:w="30" w:type="dxa"/>
              <w:right w:w="30" w:type="dxa"/>
            </w:tcMar>
            <w:vAlign w:val="bottom"/>
          </w:tcPr>
          <w:p w:rsidR="005310DD" w:rsidRPr="005310DD" w:rsidRDefault="005310DD" w:rsidP="005310DD">
            <w:pPr>
              <w:spacing w:before="0" w:beforeAutospacing="0" w:after="0" w:afterAutospacing="0"/>
              <w:jc w:val="both"/>
              <w:rPr>
                <w:rFonts w:ascii="Calisto MT" w:hAnsi="Calisto MT" w:cs="Arial"/>
                <w:sz w:val="18"/>
                <w:szCs w:val="20"/>
              </w:rPr>
            </w:pPr>
            <w:r w:rsidRPr="005310DD">
              <w:rPr>
                <w:rFonts w:ascii="Calisto MT" w:hAnsi="Calisto MT" w:cs="Arial"/>
                <w:sz w:val="18"/>
                <w:szCs w:val="20"/>
              </w:rPr>
              <w:t>df2</w:t>
            </w:r>
          </w:p>
        </w:tc>
        <w:tc>
          <w:tcPr>
            <w:tcW w:w="720" w:type="dxa"/>
            <w:tcBorders>
              <w:bottom w:val="single" w:sz="4" w:space="0" w:color="auto"/>
            </w:tcBorders>
            <w:shd w:val="clear" w:color="auto" w:fill="FFFFFF"/>
            <w:tcMar>
              <w:top w:w="30" w:type="dxa"/>
              <w:left w:w="30" w:type="dxa"/>
              <w:bottom w:w="30" w:type="dxa"/>
              <w:right w:w="30" w:type="dxa"/>
            </w:tcMar>
            <w:vAlign w:val="bottom"/>
          </w:tcPr>
          <w:p w:rsidR="005310DD" w:rsidRPr="005310DD" w:rsidRDefault="005310DD" w:rsidP="005310DD">
            <w:pPr>
              <w:spacing w:before="0" w:beforeAutospacing="0" w:after="0" w:afterAutospacing="0"/>
              <w:jc w:val="both"/>
              <w:rPr>
                <w:rFonts w:ascii="Calisto MT" w:hAnsi="Calisto MT" w:cs="Arial"/>
                <w:sz w:val="18"/>
                <w:szCs w:val="20"/>
              </w:rPr>
            </w:pPr>
            <w:r w:rsidRPr="005310DD">
              <w:rPr>
                <w:rFonts w:ascii="Calisto MT" w:hAnsi="Calisto MT" w:cs="Arial"/>
                <w:sz w:val="18"/>
                <w:szCs w:val="20"/>
              </w:rPr>
              <w:t>Sig.</w:t>
            </w:r>
          </w:p>
        </w:tc>
        <w:tc>
          <w:tcPr>
            <w:tcW w:w="630" w:type="dxa"/>
            <w:tcBorders>
              <w:bottom w:val="single" w:sz="4" w:space="0" w:color="auto"/>
            </w:tcBorders>
            <w:shd w:val="clear" w:color="auto" w:fill="FFFFFF"/>
          </w:tcPr>
          <w:p w:rsidR="005310DD" w:rsidRPr="005310DD" w:rsidRDefault="005310DD" w:rsidP="005310DD">
            <w:pPr>
              <w:spacing w:before="0" w:beforeAutospacing="0" w:after="0" w:afterAutospacing="0"/>
              <w:jc w:val="both"/>
              <w:rPr>
                <w:rFonts w:ascii="Calisto MT" w:hAnsi="Calisto MT" w:cs="Arial"/>
                <w:sz w:val="18"/>
                <w:szCs w:val="20"/>
              </w:rPr>
            </w:pPr>
            <w:r w:rsidRPr="005310DD">
              <w:rPr>
                <w:rFonts w:ascii="Calisto MT" w:hAnsi="Calisto MT" w:cs="Arial"/>
                <w:sz w:val="18"/>
                <w:szCs w:val="20"/>
              </w:rPr>
              <w:t>Keterangan</w:t>
            </w:r>
          </w:p>
        </w:tc>
      </w:tr>
      <w:tr w:rsidR="005310DD" w:rsidRPr="005310DD" w:rsidTr="005310DD">
        <w:trPr>
          <w:cantSplit/>
          <w:trHeight w:val="743"/>
          <w:jc w:val="center"/>
        </w:trPr>
        <w:tc>
          <w:tcPr>
            <w:tcW w:w="1410" w:type="dxa"/>
            <w:tcBorders>
              <w:top w:val="single" w:sz="4" w:space="0" w:color="auto"/>
            </w:tcBorders>
            <w:shd w:val="clear" w:color="auto" w:fill="FFFFFF"/>
          </w:tcPr>
          <w:p w:rsidR="005310DD" w:rsidRPr="005310DD" w:rsidRDefault="005310DD" w:rsidP="005310DD">
            <w:pPr>
              <w:spacing w:before="0" w:beforeAutospacing="0" w:after="0" w:afterAutospacing="0"/>
              <w:rPr>
                <w:rFonts w:ascii="Calisto MT" w:hAnsi="Calisto MT" w:cs="Arial"/>
                <w:sz w:val="18"/>
                <w:szCs w:val="20"/>
              </w:rPr>
            </w:pPr>
            <w:r w:rsidRPr="005310DD">
              <w:rPr>
                <w:rFonts w:ascii="Calisto MT" w:hAnsi="Calisto MT" w:cs="Arial"/>
                <w:sz w:val="18"/>
                <w:szCs w:val="20"/>
              </w:rPr>
              <w:t>Dataran rendah, dataran sedang dataran tinggi</w:t>
            </w:r>
          </w:p>
        </w:tc>
        <w:tc>
          <w:tcPr>
            <w:tcW w:w="990" w:type="dxa"/>
            <w:tcBorders>
              <w:top w:val="single" w:sz="4" w:space="0" w:color="auto"/>
            </w:tcBorders>
            <w:shd w:val="clear" w:color="auto" w:fill="FFFFFF"/>
            <w:tcMar>
              <w:top w:w="30" w:type="dxa"/>
              <w:left w:w="30" w:type="dxa"/>
              <w:bottom w:w="30" w:type="dxa"/>
              <w:right w:w="30" w:type="dxa"/>
            </w:tcMar>
            <w:vAlign w:val="center"/>
          </w:tcPr>
          <w:p w:rsidR="005310DD" w:rsidRPr="005310DD" w:rsidRDefault="005310DD" w:rsidP="005310DD">
            <w:pPr>
              <w:spacing w:before="0" w:beforeAutospacing="0" w:after="0" w:afterAutospacing="0"/>
              <w:rPr>
                <w:rFonts w:ascii="Calisto MT" w:hAnsi="Calisto MT" w:cs="Arial"/>
                <w:sz w:val="18"/>
                <w:szCs w:val="20"/>
              </w:rPr>
            </w:pPr>
            <w:r w:rsidRPr="005310DD">
              <w:rPr>
                <w:rFonts w:ascii="Calisto MT" w:hAnsi="Calisto MT" w:cs="Arial"/>
                <w:sz w:val="18"/>
                <w:szCs w:val="20"/>
              </w:rPr>
              <w:t>2,794</w:t>
            </w:r>
          </w:p>
        </w:tc>
        <w:tc>
          <w:tcPr>
            <w:tcW w:w="440" w:type="dxa"/>
            <w:tcBorders>
              <w:top w:val="single" w:sz="4" w:space="0" w:color="auto"/>
            </w:tcBorders>
            <w:shd w:val="clear" w:color="auto" w:fill="FFFFFF"/>
            <w:tcMar>
              <w:top w:w="30" w:type="dxa"/>
              <w:left w:w="30" w:type="dxa"/>
              <w:bottom w:w="30" w:type="dxa"/>
              <w:right w:w="30" w:type="dxa"/>
            </w:tcMar>
            <w:vAlign w:val="center"/>
          </w:tcPr>
          <w:p w:rsidR="005310DD" w:rsidRPr="005310DD" w:rsidRDefault="005310DD" w:rsidP="005310DD">
            <w:pPr>
              <w:spacing w:before="0" w:beforeAutospacing="0" w:after="0" w:afterAutospacing="0"/>
              <w:jc w:val="both"/>
              <w:rPr>
                <w:rFonts w:ascii="Calisto MT" w:hAnsi="Calisto MT" w:cs="Arial"/>
                <w:sz w:val="18"/>
                <w:szCs w:val="20"/>
              </w:rPr>
            </w:pPr>
            <w:r w:rsidRPr="005310DD">
              <w:rPr>
                <w:rFonts w:ascii="Calisto MT" w:hAnsi="Calisto MT" w:cs="Arial"/>
                <w:sz w:val="18"/>
                <w:szCs w:val="20"/>
              </w:rPr>
              <w:t>2</w:t>
            </w:r>
          </w:p>
        </w:tc>
        <w:tc>
          <w:tcPr>
            <w:tcW w:w="400" w:type="dxa"/>
            <w:tcBorders>
              <w:top w:val="single" w:sz="4" w:space="0" w:color="auto"/>
            </w:tcBorders>
            <w:shd w:val="clear" w:color="auto" w:fill="FFFFFF"/>
            <w:tcMar>
              <w:top w:w="30" w:type="dxa"/>
              <w:left w:w="30" w:type="dxa"/>
              <w:bottom w:w="30" w:type="dxa"/>
              <w:right w:w="30" w:type="dxa"/>
            </w:tcMar>
            <w:vAlign w:val="center"/>
          </w:tcPr>
          <w:p w:rsidR="005310DD" w:rsidRPr="005310DD" w:rsidRDefault="005310DD" w:rsidP="005310DD">
            <w:pPr>
              <w:spacing w:before="0" w:beforeAutospacing="0" w:after="0" w:afterAutospacing="0"/>
              <w:jc w:val="both"/>
              <w:rPr>
                <w:rFonts w:ascii="Calisto MT" w:hAnsi="Calisto MT" w:cs="Arial"/>
                <w:sz w:val="18"/>
                <w:szCs w:val="20"/>
              </w:rPr>
            </w:pPr>
            <w:r w:rsidRPr="005310DD">
              <w:rPr>
                <w:rFonts w:ascii="Calisto MT" w:hAnsi="Calisto MT" w:cs="Arial"/>
                <w:sz w:val="18"/>
                <w:szCs w:val="20"/>
              </w:rPr>
              <w:t>110</w:t>
            </w:r>
          </w:p>
        </w:tc>
        <w:tc>
          <w:tcPr>
            <w:tcW w:w="720" w:type="dxa"/>
            <w:tcBorders>
              <w:top w:val="single" w:sz="4" w:space="0" w:color="auto"/>
            </w:tcBorders>
            <w:shd w:val="clear" w:color="auto" w:fill="FFFFFF"/>
            <w:tcMar>
              <w:top w:w="30" w:type="dxa"/>
              <w:left w:w="30" w:type="dxa"/>
              <w:bottom w:w="30" w:type="dxa"/>
              <w:right w:w="30" w:type="dxa"/>
            </w:tcMar>
            <w:vAlign w:val="center"/>
          </w:tcPr>
          <w:p w:rsidR="005310DD" w:rsidRPr="005310DD" w:rsidRDefault="005310DD" w:rsidP="005310DD">
            <w:pPr>
              <w:spacing w:before="0" w:beforeAutospacing="0" w:after="0" w:afterAutospacing="0"/>
              <w:jc w:val="both"/>
              <w:rPr>
                <w:rFonts w:ascii="Calisto MT" w:hAnsi="Calisto MT" w:cs="Arial"/>
                <w:sz w:val="18"/>
                <w:szCs w:val="20"/>
              </w:rPr>
            </w:pPr>
            <w:r w:rsidRPr="005310DD">
              <w:rPr>
                <w:rFonts w:ascii="Calisto MT" w:hAnsi="Calisto MT" w:cs="Arial"/>
                <w:sz w:val="18"/>
                <w:szCs w:val="20"/>
              </w:rPr>
              <w:t>0, 066</w:t>
            </w:r>
          </w:p>
        </w:tc>
        <w:tc>
          <w:tcPr>
            <w:tcW w:w="630" w:type="dxa"/>
            <w:tcBorders>
              <w:top w:val="single" w:sz="4" w:space="0" w:color="auto"/>
            </w:tcBorders>
            <w:shd w:val="clear" w:color="auto" w:fill="FFFFFF"/>
          </w:tcPr>
          <w:p w:rsidR="005310DD" w:rsidRPr="005310DD" w:rsidRDefault="005310DD" w:rsidP="005310DD">
            <w:pPr>
              <w:spacing w:before="0" w:beforeAutospacing="0" w:after="0" w:afterAutospacing="0"/>
              <w:jc w:val="both"/>
              <w:rPr>
                <w:rFonts w:ascii="Calisto MT" w:hAnsi="Calisto MT" w:cs="Arial"/>
                <w:sz w:val="18"/>
                <w:szCs w:val="20"/>
              </w:rPr>
            </w:pPr>
            <w:r w:rsidRPr="005310DD">
              <w:rPr>
                <w:rFonts w:ascii="Calisto MT" w:hAnsi="Calisto MT" w:cs="Arial"/>
                <w:sz w:val="18"/>
                <w:szCs w:val="20"/>
              </w:rPr>
              <w:t>Homogen</w:t>
            </w:r>
          </w:p>
        </w:tc>
      </w:tr>
    </w:tbl>
    <w:p w:rsidR="005310DD" w:rsidRPr="005310DD" w:rsidRDefault="005310DD" w:rsidP="005310DD">
      <w:pPr>
        <w:spacing w:before="0" w:beforeAutospacing="0" w:after="0" w:afterAutospacing="0"/>
        <w:ind w:left="0" w:firstLine="567"/>
        <w:jc w:val="both"/>
        <w:rPr>
          <w:rFonts w:ascii="Calisto MT" w:hAnsi="Calisto MT" w:cs="Arial"/>
          <w:sz w:val="20"/>
          <w:szCs w:val="20"/>
        </w:rPr>
      </w:pPr>
    </w:p>
    <w:p w:rsidR="005310DD" w:rsidRPr="005310DD" w:rsidRDefault="005310DD" w:rsidP="005310DD">
      <w:pPr>
        <w:spacing w:before="0" w:beforeAutospacing="0" w:after="0" w:afterAutospacing="0"/>
        <w:ind w:left="0" w:firstLine="567"/>
        <w:jc w:val="both"/>
        <w:rPr>
          <w:rFonts w:ascii="Calisto MT" w:hAnsi="Calisto MT" w:cs="Arial"/>
          <w:sz w:val="20"/>
          <w:szCs w:val="20"/>
        </w:rPr>
      </w:pPr>
      <w:r w:rsidRPr="005310DD">
        <w:rPr>
          <w:rFonts w:ascii="Calisto MT" w:hAnsi="Calisto MT" w:cs="Arial"/>
          <w:sz w:val="20"/>
          <w:szCs w:val="20"/>
        </w:rPr>
        <w:t xml:space="preserve">Hasil pengujian </w:t>
      </w:r>
      <w:proofErr w:type="spellStart"/>
      <w:r w:rsidRPr="005310DD">
        <w:rPr>
          <w:rFonts w:ascii="Calisto MT" w:hAnsi="Calisto MT" w:cs="Arial"/>
          <w:sz w:val="20"/>
          <w:szCs w:val="20"/>
        </w:rPr>
        <w:t>mengunakan</w:t>
      </w:r>
      <w:proofErr w:type="spellEnd"/>
      <w:r w:rsidRPr="005310DD">
        <w:rPr>
          <w:rFonts w:ascii="Calisto MT" w:hAnsi="Calisto MT" w:cs="Arial"/>
          <w:sz w:val="20"/>
          <w:szCs w:val="20"/>
        </w:rPr>
        <w:t xml:space="preserve"> uji</w:t>
      </w:r>
      <w:r w:rsidRPr="005310DD">
        <w:rPr>
          <w:rFonts w:ascii="Calisto MT" w:hAnsi="Calisto MT" w:cs="Arial"/>
          <w:i/>
          <w:sz w:val="20"/>
          <w:szCs w:val="20"/>
        </w:rPr>
        <w:t xml:space="preserve"> </w:t>
      </w:r>
      <w:proofErr w:type="spellStart"/>
      <w:r w:rsidRPr="005310DD">
        <w:rPr>
          <w:rFonts w:ascii="Calisto MT" w:hAnsi="Calisto MT" w:cs="Arial"/>
          <w:i/>
          <w:sz w:val="20"/>
          <w:szCs w:val="20"/>
        </w:rPr>
        <w:t>levene</w:t>
      </w:r>
      <w:proofErr w:type="spellEnd"/>
      <w:r w:rsidRPr="005310DD">
        <w:rPr>
          <w:rFonts w:ascii="Calisto MT" w:hAnsi="Calisto MT" w:cs="Arial"/>
          <w:sz w:val="20"/>
          <w:szCs w:val="20"/>
        </w:rPr>
        <w:t xml:space="preserve"> bahwa pada masing-masing data menunjukkan nilai signifikansi seluruh dataran &gt; 0</w:t>
      </w:r>
      <w:proofErr w:type="gramStart"/>
      <w:r w:rsidRPr="005310DD">
        <w:rPr>
          <w:rFonts w:ascii="Calisto MT" w:hAnsi="Calisto MT" w:cs="Arial"/>
          <w:sz w:val="20"/>
          <w:szCs w:val="20"/>
        </w:rPr>
        <w:t>,05</w:t>
      </w:r>
      <w:proofErr w:type="gramEnd"/>
      <w:r w:rsidRPr="005310DD">
        <w:rPr>
          <w:rFonts w:ascii="Calisto MT" w:hAnsi="Calisto MT" w:cs="Arial"/>
          <w:sz w:val="20"/>
          <w:szCs w:val="20"/>
        </w:rPr>
        <w:t xml:space="preserve"> (lebih besar dari 0,05), maka dapat diambil kesimpulan bahwa dataran rendah, dataran sedang, dan dataran tinggi </w:t>
      </w:r>
      <w:proofErr w:type="spellStart"/>
      <w:r w:rsidRPr="005310DD">
        <w:rPr>
          <w:rFonts w:ascii="Calisto MT" w:hAnsi="Calisto MT" w:cs="Arial"/>
          <w:sz w:val="20"/>
          <w:szCs w:val="20"/>
        </w:rPr>
        <w:t>berdistribusi</w:t>
      </w:r>
      <w:proofErr w:type="spellEnd"/>
      <w:r w:rsidRPr="005310DD">
        <w:rPr>
          <w:rFonts w:ascii="Calisto MT" w:hAnsi="Calisto MT" w:cs="Arial"/>
          <w:sz w:val="20"/>
          <w:szCs w:val="20"/>
        </w:rPr>
        <w:t xml:space="preserve"> homogen.</w:t>
      </w:r>
    </w:p>
    <w:p w:rsidR="005310DD" w:rsidRPr="005310DD" w:rsidRDefault="005310DD" w:rsidP="005310DD">
      <w:pPr>
        <w:spacing w:before="0" w:beforeAutospacing="0" w:after="0" w:afterAutospacing="0"/>
        <w:ind w:firstLine="709"/>
        <w:jc w:val="both"/>
        <w:rPr>
          <w:rFonts w:ascii="Calisto MT" w:hAnsi="Calisto MT" w:cs="Arial"/>
          <w:sz w:val="20"/>
          <w:szCs w:val="20"/>
        </w:rPr>
      </w:pPr>
    </w:p>
    <w:p w:rsidR="005310DD" w:rsidRPr="005310DD" w:rsidRDefault="005310DD" w:rsidP="005310DD">
      <w:pPr>
        <w:pStyle w:val="ListParagraph"/>
        <w:numPr>
          <w:ilvl w:val="0"/>
          <w:numId w:val="3"/>
        </w:numPr>
        <w:spacing w:after="0" w:line="240" w:lineRule="auto"/>
        <w:jc w:val="both"/>
        <w:rPr>
          <w:rFonts w:ascii="Calisto MT" w:hAnsi="Calisto MT" w:cs="Arial"/>
          <w:b/>
          <w:sz w:val="20"/>
          <w:szCs w:val="20"/>
        </w:rPr>
      </w:pPr>
      <w:r w:rsidRPr="005310DD">
        <w:rPr>
          <w:rFonts w:ascii="Calisto MT" w:hAnsi="Calisto MT" w:cs="Arial"/>
          <w:b/>
          <w:sz w:val="20"/>
          <w:szCs w:val="20"/>
        </w:rPr>
        <w:t>Tabel  1.3 Hasil Analisis varians Tes Daya Tahan di Dataran Rendah, Dataran Sedang dan Dataran Tinggi</w:t>
      </w:r>
    </w:p>
    <w:tbl>
      <w:tblPr>
        <w:tblW w:w="4590" w:type="dxa"/>
        <w:jc w:val="center"/>
        <w:tblLayout w:type="fixed"/>
        <w:tblCellMar>
          <w:left w:w="30" w:type="dxa"/>
          <w:right w:w="30" w:type="dxa"/>
        </w:tblCellMar>
        <w:tblLook w:val="0000" w:firstRow="0" w:lastRow="0" w:firstColumn="0" w:lastColumn="0" w:noHBand="0" w:noVBand="0"/>
      </w:tblPr>
      <w:tblGrid>
        <w:gridCol w:w="1069"/>
        <w:gridCol w:w="1001"/>
        <w:gridCol w:w="373"/>
        <w:gridCol w:w="887"/>
        <w:gridCol w:w="720"/>
        <w:gridCol w:w="540"/>
      </w:tblGrid>
      <w:tr w:rsidR="005310DD" w:rsidRPr="005310DD" w:rsidTr="005310DD">
        <w:trPr>
          <w:cantSplit/>
          <w:trHeight w:val="400"/>
          <w:tblHeader/>
          <w:jc w:val="center"/>
        </w:trPr>
        <w:tc>
          <w:tcPr>
            <w:tcW w:w="1069" w:type="dxa"/>
            <w:tcBorders>
              <w:top w:val="single" w:sz="4" w:space="0" w:color="auto"/>
              <w:bottom w:val="single" w:sz="4" w:space="0" w:color="auto"/>
            </w:tcBorders>
            <w:vAlign w:val="center"/>
          </w:tcPr>
          <w:p w:rsidR="005310DD" w:rsidRPr="005310DD" w:rsidRDefault="005310DD" w:rsidP="005310DD">
            <w:pPr>
              <w:spacing w:before="0" w:beforeAutospacing="0" w:after="0" w:afterAutospacing="0"/>
              <w:jc w:val="both"/>
              <w:rPr>
                <w:rFonts w:ascii="Calisto MT" w:hAnsi="Calisto MT" w:cs="Arial"/>
                <w:b/>
                <w:sz w:val="18"/>
                <w:szCs w:val="20"/>
              </w:rPr>
            </w:pPr>
          </w:p>
        </w:tc>
        <w:tc>
          <w:tcPr>
            <w:tcW w:w="1001"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5310DD" w:rsidRPr="005310DD" w:rsidRDefault="005310DD" w:rsidP="005310DD">
            <w:pPr>
              <w:spacing w:before="0" w:beforeAutospacing="0" w:after="0" w:afterAutospacing="0"/>
              <w:jc w:val="both"/>
              <w:rPr>
                <w:rFonts w:ascii="Calisto MT" w:hAnsi="Calisto MT" w:cs="Arial"/>
                <w:b/>
                <w:sz w:val="18"/>
                <w:szCs w:val="20"/>
              </w:rPr>
            </w:pPr>
            <w:r w:rsidRPr="005310DD">
              <w:rPr>
                <w:rFonts w:ascii="Calisto MT" w:hAnsi="Calisto MT" w:cs="Arial"/>
                <w:b/>
                <w:sz w:val="18"/>
                <w:szCs w:val="20"/>
              </w:rPr>
              <w:t>Sum of Squares</w:t>
            </w:r>
          </w:p>
        </w:tc>
        <w:tc>
          <w:tcPr>
            <w:tcW w:w="373"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5310DD" w:rsidRPr="005310DD" w:rsidRDefault="005310DD" w:rsidP="005310DD">
            <w:pPr>
              <w:spacing w:before="0" w:beforeAutospacing="0" w:after="0" w:afterAutospacing="0"/>
              <w:jc w:val="both"/>
              <w:rPr>
                <w:rFonts w:ascii="Calisto MT" w:hAnsi="Calisto MT" w:cs="Arial"/>
                <w:b/>
                <w:sz w:val="18"/>
                <w:szCs w:val="20"/>
              </w:rPr>
            </w:pPr>
            <w:proofErr w:type="spellStart"/>
            <w:r w:rsidRPr="005310DD">
              <w:rPr>
                <w:rFonts w:ascii="Calisto MT" w:hAnsi="Calisto MT" w:cs="Arial"/>
                <w:b/>
                <w:sz w:val="18"/>
                <w:szCs w:val="20"/>
              </w:rPr>
              <w:t>Df</w:t>
            </w:r>
            <w:proofErr w:type="spellEnd"/>
          </w:p>
        </w:tc>
        <w:tc>
          <w:tcPr>
            <w:tcW w:w="887"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5310DD" w:rsidRPr="005310DD" w:rsidRDefault="005310DD" w:rsidP="005310DD">
            <w:pPr>
              <w:spacing w:before="0" w:beforeAutospacing="0" w:after="0" w:afterAutospacing="0"/>
              <w:jc w:val="both"/>
              <w:rPr>
                <w:rFonts w:ascii="Calisto MT" w:hAnsi="Calisto MT" w:cs="Arial"/>
                <w:b/>
                <w:sz w:val="18"/>
                <w:szCs w:val="20"/>
              </w:rPr>
            </w:pPr>
            <w:r w:rsidRPr="005310DD">
              <w:rPr>
                <w:rFonts w:ascii="Calisto MT" w:hAnsi="Calisto MT" w:cs="Arial"/>
                <w:b/>
                <w:sz w:val="18"/>
                <w:szCs w:val="20"/>
              </w:rPr>
              <w:t>Mean Square</w:t>
            </w:r>
          </w:p>
        </w:tc>
        <w:tc>
          <w:tcPr>
            <w:tcW w:w="720"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5310DD" w:rsidRPr="005310DD" w:rsidRDefault="005310DD" w:rsidP="005310DD">
            <w:pPr>
              <w:spacing w:before="0" w:beforeAutospacing="0" w:after="0" w:afterAutospacing="0"/>
              <w:jc w:val="both"/>
              <w:rPr>
                <w:rFonts w:ascii="Calisto MT" w:hAnsi="Calisto MT" w:cs="Arial"/>
                <w:b/>
                <w:sz w:val="18"/>
                <w:szCs w:val="20"/>
              </w:rPr>
            </w:pPr>
            <w:r w:rsidRPr="005310DD">
              <w:rPr>
                <w:rFonts w:ascii="Calisto MT" w:hAnsi="Calisto MT" w:cs="Arial"/>
                <w:b/>
                <w:sz w:val="18"/>
                <w:szCs w:val="20"/>
              </w:rPr>
              <w:t>F</w:t>
            </w:r>
          </w:p>
        </w:tc>
        <w:tc>
          <w:tcPr>
            <w:tcW w:w="540"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5310DD" w:rsidRPr="005310DD" w:rsidRDefault="005310DD" w:rsidP="005310DD">
            <w:pPr>
              <w:spacing w:before="0" w:beforeAutospacing="0" w:after="0" w:afterAutospacing="0"/>
              <w:jc w:val="both"/>
              <w:rPr>
                <w:rFonts w:ascii="Calisto MT" w:hAnsi="Calisto MT" w:cs="Arial"/>
                <w:b/>
                <w:sz w:val="18"/>
                <w:szCs w:val="20"/>
              </w:rPr>
            </w:pPr>
            <w:r w:rsidRPr="005310DD">
              <w:rPr>
                <w:rFonts w:ascii="Calisto MT" w:hAnsi="Calisto MT" w:cs="Arial"/>
                <w:b/>
                <w:sz w:val="18"/>
                <w:szCs w:val="20"/>
              </w:rPr>
              <w:t>Sig.</w:t>
            </w:r>
          </w:p>
        </w:tc>
      </w:tr>
      <w:tr w:rsidR="005310DD" w:rsidRPr="005310DD" w:rsidTr="005310DD">
        <w:trPr>
          <w:cantSplit/>
          <w:trHeight w:val="473"/>
          <w:tblHeader/>
          <w:jc w:val="center"/>
        </w:trPr>
        <w:tc>
          <w:tcPr>
            <w:tcW w:w="1069" w:type="dxa"/>
            <w:tcBorders>
              <w:top w:val="single" w:sz="4" w:space="0" w:color="auto"/>
            </w:tcBorders>
            <w:shd w:val="clear" w:color="auto" w:fill="FFFFFF"/>
            <w:tcMar>
              <w:top w:w="30" w:type="dxa"/>
              <w:left w:w="30" w:type="dxa"/>
              <w:bottom w:w="30" w:type="dxa"/>
              <w:right w:w="30" w:type="dxa"/>
            </w:tcMar>
          </w:tcPr>
          <w:p w:rsidR="005310DD" w:rsidRPr="005310DD" w:rsidRDefault="005310DD" w:rsidP="005310DD">
            <w:pPr>
              <w:spacing w:before="0" w:beforeAutospacing="0" w:after="0" w:afterAutospacing="0"/>
              <w:jc w:val="both"/>
              <w:rPr>
                <w:rFonts w:ascii="Calisto MT" w:hAnsi="Calisto MT" w:cs="Arial"/>
                <w:sz w:val="18"/>
                <w:szCs w:val="20"/>
              </w:rPr>
            </w:pPr>
            <w:r w:rsidRPr="005310DD">
              <w:rPr>
                <w:rFonts w:ascii="Calisto MT" w:hAnsi="Calisto MT" w:cs="Arial"/>
                <w:sz w:val="18"/>
                <w:szCs w:val="20"/>
              </w:rPr>
              <w:t>Between Groups</w:t>
            </w:r>
          </w:p>
        </w:tc>
        <w:tc>
          <w:tcPr>
            <w:tcW w:w="1001" w:type="dxa"/>
            <w:tcBorders>
              <w:top w:val="single" w:sz="4" w:space="0" w:color="auto"/>
            </w:tcBorders>
            <w:shd w:val="clear" w:color="auto" w:fill="FFFFFF"/>
            <w:tcMar>
              <w:top w:w="30" w:type="dxa"/>
              <w:left w:w="30" w:type="dxa"/>
              <w:bottom w:w="30" w:type="dxa"/>
              <w:right w:w="30" w:type="dxa"/>
            </w:tcMar>
            <w:vAlign w:val="center"/>
          </w:tcPr>
          <w:p w:rsidR="005310DD" w:rsidRPr="005310DD" w:rsidRDefault="005310DD" w:rsidP="005310DD">
            <w:pPr>
              <w:spacing w:before="0" w:beforeAutospacing="0" w:after="0" w:afterAutospacing="0"/>
              <w:rPr>
                <w:rFonts w:ascii="Calisto MT" w:hAnsi="Calisto MT" w:cs="Arial"/>
                <w:sz w:val="18"/>
                <w:szCs w:val="20"/>
              </w:rPr>
            </w:pPr>
            <w:r w:rsidRPr="005310DD">
              <w:rPr>
                <w:rFonts w:ascii="Calisto MT" w:hAnsi="Calisto MT" w:cs="Arial"/>
                <w:sz w:val="18"/>
                <w:szCs w:val="20"/>
              </w:rPr>
              <w:t>10286,45</w:t>
            </w:r>
          </w:p>
        </w:tc>
        <w:tc>
          <w:tcPr>
            <w:tcW w:w="373" w:type="dxa"/>
            <w:tcBorders>
              <w:top w:val="single" w:sz="4" w:space="0" w:color="auto"/>
            </w:tcBorders>
            <w:shd w:val="clear" w:color="auto" w:fill="FFFFFF"/>
            <w:tcMar>
              <w:top w:w="30" w:type="dxa"/>
              <w:left w:w="30" w:type="dxa"/>
              <w:bottom w:w="30" w:type="dxa"/>
              <w:right w:w="30" w:type="dxa"/>
            </w:tcMar>
            <w:vAlign w:val="center"/>
          </w:tcPr>
          <w:p w:rsidR="005310DD" w:rsidRPr="005310DD" w:rsidRDefault="005310DD" w:rsidP="005310DD">
            <w:pPr>
              <w:spacing w:before="0" w:beforeAutospacing="0" w:after="0" w:afterAutospacing="0"/>
              <w:jc w:val="both"/>
              <w:rPr>
                <w:rFonts w:ascii="Calisto MT" w:hAnsi="Calisto MT" w:cs="Arial"/>
                <w:sz w:val="18"/>
                <w:szCs w:val="20"/>
              </w:rPr>
            </w:pPr>
            <w:r w:rsidRPr="005310DD">
              <w:rPr>
                <w:rFonts w:ascii="Calisto MT" w:hAnsi="Calisto MT" w:cs="Arial"/>
                <w:sz w:val="18"/>
                <w:szCs w:val="20"/>
              </w:rPr>
              <w:t>2</w:t>
            </w:r>
          </w:p>
        </w:tc>
        <w:tc>
          <w:tcPr>
            <w:tcW w:w="887" w:type="dxa"/>
            <w:tcBorders>
              <w:top w:val="single" w:sz="4" w:space="0" w:color="auto"/>
            </w:tcBorders>
            <w:shd w:val="clear" w:color="auto" w:fill="FFFFFF"/>
            <w:tcMar>
              <w:top w:w="30" w:type="dxa"/>
              <w:left w:w="30" w:type="dxa"/>
              <w:bottom w:w="30" w:type="dxa"/>
              <w:right w:w="30" w:type="dxa"/>
            </w:tcMar>
            <w:vAlign w:val="center"/>
          </w:tcPr>
          <w:p w:rsidR="005310DD" w:rsidRPr="005310DD" w:rsidRDefault="005310DD" w:rsidP="005310DD">
            <w:pPr>
              <w:spacing w:before="0" w:beforeAutospacing="0" w:after="0" w:afterAutospacing="0"/>
              <w:jc w:val="both"/>
              <w:rPr>
                <w:rFonts w:ascii="Calisto MT" w:hAnsi="Calisto MT" w:cs="Arial"/>
                <w:sz w:val="18"/>
                <w:szCs w:val="20"/>
              </w:rPr>
            </w:pPr>
            <w:r w:rsidRPr="005310DD">
              <w:rPr>
                <w:rFonts w:ascii="Calisto MT" w:hAnsi="Calisto MT" w:cs="Arial"/>
                <w:sz w:val="18"/>
                <w:szCs w:val="20"/>
              </w:rPr>
              <w:t>5143,225</w:t>
            </w:r>
          </w:p>
        </w:tc>
        <w:tc>
          <w:tcPr>
            <w:tcW w:w="720" w:type="dxa"/>
            <w:tcBorders>
              <w:top w:val="single" w:sz="4" w:space="0" w:color="auto"/>
            </w:tcBorders>
            <w:shd w:val="clear" w:color="auto" w:fill="FFFFFF"/>
            <w:tcMar>
              <w:top w:w="30" w:type="dxa"/>
              <w:left w:w="30" w:type="dxa"/>
              <w:bottom w:w="30" w:type="dxa"/>
              <w:right w:w="30" w:type="dxa"/>
            </w:tcMar>
            <w:vAlign w:val="center"/>
          </w:tcPr>
          <w:p w:rsidR="005310DD" w:rsidRPr="005310DD" w:rsidRDefault="005310DD" w:rsidP="005310DD">
            <w:pPr>
              <w:spacing w:before="0" w:beforeAutospacing="0" w:after="0" w:afterAutospacing="0"/>
              <w:jc w:val="both"/>
              <w:rPr>
                <w:rFonts w:ascii="Calisto MT" w:hAnsi="Calisto MT" w:cs="Arial"/>
                <w:sz w:val="18"/>
                <w:szCs w:val="20"/>
              </w:rPr>
            </w:pPr>
            <w:r w:rsidRPr="005310DD">
              <w:rPr>
                <w:rFonts w:ascii="Calisto MT" w:hAnsi="Calisto MT" w:cs="Arial"/>
                <w:sz w:val="18"/>
                <w:szCs w:val="20"/>
              </w:rPr>
              <w:t>109,519</w:t>
            </w:r>
          </w:p>
        </w:tc>
        <w:tc>
          <w:tcPr>
            <w:tcW w:w="540" w:type="dxa"/>
            <w:tcBorders>
              <w:top w:val="single" w:sz="4" w:space="0" w:color="auto"/>
            </w:tcBorders>
            <w:shd w:val="clear" w:color="auto" w:fill="FFFFFF"/>
            <w:tcMar>
              <w:top w:w="30" w:type="dxa"/>
              <w:left w:w="30" w:type="dxa"/>
              <w:bottom w:w="30" w:type="dxa"/>
              <w:right w:w="30" w:type="dxa"/>
            </w:tcMar>
            <w:vAlign w:val="center"/>
          </w:tcPr>
          <w:p w:rsidR="005310DD" w:rsidRPr="005310DD" w:rsidRDefault="005310DD" w:rsidP="005310DD">
            <w:pPr>
              <w:spacing w:before="0" w:beforeAutospacing="0" w:after="0" w:afterAutospacing="0"/>
              <w:jc w:val="both"/>
              <w:rPr>
                <w:rFonts w:ascii="Calisto MT" w:hAnsi="Calisto MT" w:cs="Arial"/>
                <w:sz w:val="18"/>
                <w:szCs w:val="20"/>
              </w:rPr>
            </w:pPr>
            <w:r w:rsidRPr="005310DD">
              <w:rPr>
                <w:rFonts w:ascii="Calisto MT" w:hAnsi="Calisto MT" w:cs="Arial"/>
                <w:sz w:val="18"/>
                <w:szCs w:val="20"/>
              </w:rPr>
              <w:t>0.000</w:t>
            </w:r>
          </w:p>
        </w:tc>
      </w:tr>
      <w:tr w:rsidR="005310DD" w:rsidRPr="005310DD" w:rsidTr="005310DD">
        <w:trPr>
          <w:cantSplit/>
          <w:trHeight w:val="417"/>
          <w:tblHeader/>
          <w:jc w:val="center"/>
        </w:trPr>
        <w:tc>
          <w:tcPr>
            <w:tcW w:w="1069" w:type="dxa"/>
            <w:shd w:val="clear" w:color="auto" w:fill="FFFFFF"/>
            <w:tcMar>
              <w:top w:w="30" w:type="dxa"/>
              <w:left w:w="30" w:type="dxa"/>
              <w:bottom w:w="30" w:type="dxa"/>
              <w:right w:w="30" w:type="dxa"/>
            </w:tcMar>
          </w:tcPr>
          <w:p w:rsidR="005310DD" w:rsidRPr="005310DD" w:rsidRDefault="005310DD" w:rsidP="005310DD">
            <w:pPr>
              <w:spacing w:before="0" w:beforeAutospacing="0" w:after="0" w:afterAutospacing="0"/>
              <w:jc w:val="both"/>
              <w:rPr>
                <w:rFonts w:ascii="Calisto MT" w:hAnsi="Calisto MT" w:cs="Arial"/>
                <w:sz w:val="18"/>
                <w:szCs w:val="20"/>
              </w:rPr>
            </w:pPr>
            <w:r w:rsidRPr="005310DD">
              <w:rPr>
                <w:rFonts w:ascii="Calisto MT" w:hAnsi="Calisto MT" w:cs="Arial"/>
                <w:sz w:val="18"/>
                <w:szCs w:val="20"/>
              </w:rPr>
              <w:t>Within Groups</w:t>
            </w:r>
          </w:p>
        </w:tc>
        <w:tc>
          <w:tcPr>
            <w:tcW w:w="1001" w:type="dxa"/>
            <w:shd w:val="clear" w:color="auto" w:fill="FFFFFF"/>
            <w:tcMar>
              <w:top w:w="30" w:type="dxa"/>
              <w:left w:w="30" w:type="dxa"/>
              <w:bottom w:w="30" w:type="dxa"/>
              <w:right w:w="30" w:type="dxa"/>
            </w:tcMar>
          </w:tcPr>
          <w:p w:rsidR="005310DD" w:rsidRPr="005310DD" w:rsidRDefault="005310DD" w:rsidP="005310DD">
            <w:pPr>
              <w:spacing w:before="0" w:beforeAutospacing="0" w:after="0" w:afterAutospacing="0"/>
              <w:ind w:left="60" w:right="60"/>
              <w:rPr>
                <w:rFonts w:ascii="Calisto MT" w:hAnsi="Calisto MT" w:cs="Arial"/>
                <w:sz w:val="18"/>
                <w:szCs w:val="20"/>
              </w:rPr>
            </w:pPr>
            <w:r w:rsidRPr="005310DD">
              <w:rPr>
                <w:rFonts w:ascii="Calisto MT" w:hAnsi="Calisto MT" w:cs="Arial"/>
                <w:sz w:val="18"/>
                <w:szCs w:val="20"/>
              </w:rPr>
              <w:t>5165,82</w:t>
            </w:r>
          </w:p>
        </w:tc>
        <w:tc>
          <w:tcPr>
            <w:tcW w:w="373" w:type="dxa"/>
            <w:shd w:val="clear" w:color="auto" w:fill="FFFFFF"/>
            <w:tcMar>
              <w:top w:w="30" w:type="dxa"/>
              <w:left w:w="30" w:type="dxa"/>
              <w:bottom w:w="30" w:type="dxa"/>
              <w:right w:w="30" w:type="dxa"/>
            </w:tcMar>
            <w:vAlign w:val="center"/>
          </w:tcPr>
          <w:p w:rsidR="005310DD" w:rsidRPr="005310DD" w:rsidRDefault="005310DD" w:rsidP="005310DD">
            <w:pPr>
              <w:spacing w:before="0" w:beforeAutospacing="0" w:after="0" w:afterAutospacing="0"/>
              <w:jc w:val="both"/>
              <w:rPr>
                <w:rFonts w:ascii="Calisto MT" w:hAnsi="Calisto MT" w:cs="Arial"/>
                <w:sz w:val="18"/>
                <w:szCs w:val="20"/>
              </w:rPr>
            </w:pPr>
            <w:r w:rsidRPr="005310DD">
              <w:rPr>
                <w:rFonts w:ascii="Calisto MT" w:hAnsi="Calisto MT" w:cs="Arial"/>
                <w:sz w:val="18"/>
                <w:szCs w:val="20"/>
              </w:rPr>
              <w:t>110</w:t>
            </w:r>
          </w:p>
        </w:tc>
        <w:tc>
          <w:tcPr>
            <w:tcW w:w="887" w:type="dxa"/>
            <w:shd w:val="clear" w:color="auto" w:fill="FFFFFF"/>
            <w:tcMar>
              <w:top w:w="30" w:type="dxa"/>
              <w:left w:w="30" w:type="dxa"/>
              <w:bottom w:w="30" w:type="dxa"/>
              <w:right w:w="30" w:type="dxa"/>
            </w:tcMar>
            <w:vAlign w:val="center"/>
          </w:tcPr>
          <w:p w:rsidR="005310DD" w:rsidRPr="005310DD" w:rsidRDefault="005310DD" w:rsidP="005310DD">
            <w:pPr>
              <w:spacing w:before="0" w:beforeAutospacing="0" w:after="0" w:afterAutospacing="0"/>
              <w:jc w:val="both"/>
              <w:rPr>
                <w:rFonts w:ascii="Calisto MT" w:hAnsi="Calisto MT" w:cs="Arial"/>
                <w:sz w:val="18"/>
                <w:szCs w:val="20"/>
              </w:rPr>
            </w:pPr>
            <w:r w:rsidRPr="005310DD">
              <w:rPr>
                <w:rFonts w:ascii="Calisto MT" w:hAnsi="Calisto MT" w:cs="Arial"/>
                <w:sz w:val="18"/>
                <w:szCs w:val="20"/>
              </w:rPr>
              <w:t>46,962</w:t>
            </w:r>
          </w:p>
        </w:tc>
        <w:tc>
          <w:tcPr>
            <w:tcW w:w="720" w:type="dxa"/>
            <w:shd w:val="clear" w:color="auto" w:fill="FFFFFF"/>
            <w:tcMar>
              <w:top w:w="30" w:type="dxa"/>
              <w:left w:w="30" w:type="dxa"/>
              <w:bottom w:w="30" w:type="dxa"/>
              <w:right w:w="30" w:type="dxa"/>
            </w:tcMar>
          </w:tcPr>
          <w:p w:rsidR="005310DD" w:rsidRPr="005310DD" w:rsidRDefault="005310DD" w:rsidP="005310DD">
            <w:pPr>
              <w:spacing w:before="0" w:beforeAutospacing="0" w:after="0" w:afterAutospacing="0"/>
              <w:jc w:val="both"/>
              <w:rPr>
                <w:rFonts w:ascii="Calisto MT" w:hAnsi="Calisto MT" w:cs="Arial"/>
                <w:sz w:val="18"/>
                <w:szCs w:val="20"/>
              </w:rPr>
            </w:pPr>
          </w:p>
        </w:tc>
        <w:tc>
          <w:tcPr>
            <w:tcW w:w="540" w:type="dxa"/>
            <w:shd w:val="clear" w:color="auto" w:fill="FFFFFF"/>
            <w:tcMar>
              <w:top w:w="30" w:type="dxa"/>
              <w:left w:w="30" w:type="dxa"/>
              <w:bottom w:w="30" w:type="dxa"/>
              <w:right w:w="30" w:type="dxa"/>
            </w:tcMar>
          </w:tcPr>
          <w:p w:rsidR="005310DD" w:rsidRPr="005310DD" w:rsidRDefault="005310DD" w:rsidP="005310DD">
            <w:pPr>
              <w:spacing w:before="0" w:beforeAutospacing="0" w:after="0" w:afterAutospacing="0"/>
              <w:jc w:val="both"/>
              <w:rPr>
                <w:rFonts w:ascii="Calisto MT" w:hAnsi="Calisto MT" w:cs="Arial"/>
                <w:sz w:val="18"/>
                <w:szCs w:val="20"/>
              </w:rPr>
            </w:pPr>
          </w:p>
        </w:tc>
      </w:tr>
      <w:tr w:rsidR="005310DD" w:rsidRPr="005310DD" w:rsidTr="005310DD">
        <w:trPr>
          <w:cantSplit/>
          <w:trHeight w:val="200"/>
          <w:jc w:val="center"/>
        </w:trPr>
        <w:tc>
          <w:tcPr>
            <w:tcW w:w="1069" w:type="dxa"/>
            <w:tcBorders>
              <w:bottom w:val="single" w:sz="4" w:space="0" w:color="auto"/>
            </w:tcBorders>
            <w:shd w:val="clear" w:color="auto" w:fill="FFFFFF"/>
            <w:tcMar>
              <w:top w:w="30" w:type="dxa"/>
              <w:left w:w="30" w:type="dxa"/>
              <w:bottom w:w="30" w:type="dxa"/>
              <w:right w:w="30" w:type="dxa"/>
            </w:tcMar>
          </w:tcPr>
          <w:p w:rsidR="005310DD" w:rsidRPr="005310DD" w:rsidRDefault="005310DD" w:rsidP="005310DD">
            <w:pPr>
              <w:spacing w:before="0" w:beforeAutospacing="0" w:after="0" w:afterAutospacing="0"/>
              <w:jc w:val="both"/>
              <w:rPr>
                <w:rFonts w:ascii="Calisto MT" w:hAnsi="Calisto MT" w:cs="Arial"/>
                <w:sz w:val="18"/>
                <w:szCs w:val="20"/>
              </w:rPr>
            </w:pPr>
            <w:r w:rsidRPr="005310DD">
              <w:rPr>
                <w:rFonts w:ascii="Calisto MT" w:hAnsi="Calisto MT" w:cs="Arial"/>
                <w:sz w:val="18"/>
                <w:szCs w:val="20"/>
              </w:rPr>
              <w:t>Total</w:t>
            </w:r>
          </w:p>
        </w:tc>
        <w:tc>
          <w:tcPr>
            <w:tcW w:w="1001" w:type="dxa"/>
            <w:tcBorders>
              <w:bottom w:val="single" w:sz="4" w:space="0" w:color="auto"/>
            </w:tcBorders>
            <w:shd w:val="clear" w:color="auto" w:fill="FFFFFF"/>
            <w:tcMar>
              <w:top w:w="30" w:type="dxa"/>
              <w:left w:w="30" w:type="dxa"/>
              <w:bottom w:w="30" w:type="dxa"/>
              <w:right w:w="30" w:type="dxa"/>
            </w:tcMar>
          </w:tcPr>
          <w:p w:rsidR="005310DD" w:rsidRPr="005310DD" w:rsidRDefault="005310DD" w:rsidP="005310DD">
            <w:pPr>
              <w:spacing w:before="0" w:beforeAutospacing="0" w:after="0" w:afterAutospacing="0"/>
              <w:ind w:left="60" w:right="60"/>
              <w:rPr>
                <w:rFonts w:ascii="Calisto MT" w:hAnsi="Calisto MT" w:cs="Arial"/>
                <w:sz w:val="18"/>
                <w:szCs w:val="20"/>
              </w:rPr>
            </w:pPr>
            <w:r w:rsidRPr="005310DD">
              <w:rPr>
                <w:rFonts w:ascii="Calisto MT" w:hAnsi="Calisto MT" w:cs="Arial"/>
                <w:sz w:val="18"/>
                <w:szCs w:val="20"/>
              </w:rPr>
              <w:t>15452,27</w:t>
            </w:r>
          </w:p>
        </w:tc>
        <w:tc>
          <w:tcPr>
            <w:tcW w:w="373" w:type="dxa"/>
            <w:tcBorders>
              <w:bottom w:val="single" w:sz="4" w:space="0" w:color="auto"/>
            </w:tcBorders>
            <w:shd w:val="clear" w:color="auto" w:fill="FFFFFF"/>
            <w:tcMar>
              <w:top w:w="30" w:type="dxa"/>
              <w:left w:w="30" w:type="dxa"/>
              <w:bottom w:w="30" w:type="dxa"/>
              <w:right w:w="30" w:type="dxa"/>
            </w:tcMar>
            <w:vAlign w:val="center"/>
          </w:tcPr>
          <w:p w:rsidR="005310DD" w:rsidRPr="005310DD" w:rsidRDefault="005310DD" w:rsidP="005310DD">
            <w:pPr>
              <w:spacing w:before="0" w:beforeAutospacing="0" w:after="0" w:afterAutospacing="0"/>
              <w:jc w:val="both"/>
              <w:rPr>
                <w:rFonts w:ascii="Calisto MT" w:hAnsi="Calisto MT" w:cs="Arial"/>
                <w:sz w:val="18"/>
                <w:szCs w:val="20"/>
              </w:rPr>
            </w:pPr>
            <w:r w:rsidRPr="005310DD">
              <w:rPr>
                <w:rFonts w:ascii="Calisto MT" w:hAnsi="Calisto MT" w:cs="Arial"/>
                <w:sz w:val="18"/>
                <w:szCs w:val="20"/>
              </w:rPr>
              <w:t>112</w:t>
            </w:r>
          </w:p>
        </w:tc>
        <w:tc>
          <w:tcPr>
            <w:tcW w:w="887" w:type="dxa"/>
            <w:tcBorders>
              <w:bottom w:val="single" w:sz="4" w:space="0" w:color="auto"/>
            </w:tcBorders>
            <w:shd w:val="clear" w:color="auto" w:fill="FFFFFF"/>
            <w:tcMar>
              <w:top w:w="30" w:type="dxa"/>
              <w:left w:w="30" w:type="dxa"/>
              <w:bottom w:w="30" w:type="dxa"/>
              <w:right w:w="30" w:type="dxa"/>
            </w:tcMar>
          </w:tcPr>
          <w:p w:rsidR="005310DD" w:rsidRPr="005310DD" w:rsidRDefault="005310DD" w:rsidP="005310DD">
            <w:pPr>
              <w:spacing w:before="0" w:beforeAutospacing="0" w:after="0" w:afterAutospacing="0"/>
              <w:jc w:val="both"/>
              <w:rPr>
                <w:rFonts w:ascii="Calisto MT" w:hAnsi="Calisto MT" w:cs="Arial"/>
                <w:sz w:val="18"/>
                <w:szCs w:val="20"/>
              </w:rPr>
            </w:pPr>
          </w:p>
        </w:tc>
        <w:tc>
          <w:tcPr>
            <w:tcW w:w="720" w:type="dxa"/>
            <w:tcBorders>
              <w:bottom w:val="single" w:sz="4" w:space="0" w:color="auto"/>
            </w:tcBorders>
            <w:shd w:val="clear" w:color="auto" w:fill="FFFFFF"/>
            <w:tcMar>
              <w:top w:w="30" w:type="dxa"/>
              <w:left w:w="30" w:type="dxa"/>
              <w:bottom w:w="30" w:type="dxa"/>
              <w:right w:w="30" w:type="dxa"/>
            </w:tcMar>
          </w:tcPr>
          <w:p w:rsidR="005310DD" w:rsidRPr="005310DD" w:rsidRDefault="005310DD" w:rsidP="005310DD">
            <w:pPr>
              <w:spacing w:before="0" w:beforeAutospacing="0" w:after="0" w:afterAutospacing="0"/>
              <w:jc w:val="both"/>
              <w:rPr>
                <w:rFonts w:ascii="Calisto MT" w:hAnsi="Calisto MT" w:cs="Arial"/>
                <w:sz w:val="18"/>
                <w:szCs w:val="20"/>
              </w:rPr>
            </w:pPr>
          </w:p>
        </w:tc>
        <w:tc>
          <w:tcPr>
            <w:tcW w:w="540" w:type="dxa"/>
            <w:tcBorders>
              <w:bottom w:val="single" w:sz="4" w:space="0" w:color="auto"/>
            </w:tcBorders>
            <w:shd w:val="clear" w:color="auto" w:fill="FFFFFF"/>
            <w:tcMar>
              <w:top w:w="30" w:type="dxa"/>
              <w:left w:w="30" w:type="dxa"/>
              <w:bottom w:w="30" w:type="dxa"/>
              <w:right w:w="30" w:type="dxa"/>
            </w:tcMar>
          </w:tcPr>
          <w:p w:rsidR="005310DD" w:rsidRPr="005310DD" w:rsidRDefault="005310DD" w:rsidP="005310DD">
            <w:pPr>
              <w:spacing w:before="0" w:beforeAutospacing="0" w:after="0" w:afterAutospacing="0"/>
              <w:jc w:val="both"/>
              <w:rPr>
                <w:rFonts w:ascii="Calisto MT" w:hAnsi="Calisto MT" w:cs="Arial"/>
                <w:sz w:val="18"/>
                <w:szCs w:val="20"/>
              </w:rPr>
            </w:pPr>
          </w:p>
        </w:tc>
      </w:tr>
    </w:tbl>
    <w:p w:rsidR="005310DD" w:rsidRPr="005310DD" w:rsidRDefault="005310DD" w:rsidP="005310DD">
      <w:pPr>
        <w:spacing w:before="0" w:beforeAutospacing="0" w:after="0" w:afterAutospacing="0"/>
        <w:jc w:val="both"/>
        <w:rPr>
          <w:rFonts w:ascii="Calisto MT" w:hAnsi="Calisto MT" w:cs="Arial"/>
          <w:sz w:val="20"/>
          <w:szCs w:val="20"/>
        </w:rPr>
      </w:pPr>
    </w:p>
    <w:p w:rsidR="005310DD" w:rsidRPr="005310DD" w:rsidRDefault="005310DD" w:rsidP="005310DD">
      <w:pPr>
        <w:spacing w:before="0" w:beforeAutospacing="0" w:after="0" w:afterAutospacing="0"/>
        <w:ind w:left="0" w:firstLine="567"/>
        <w:jc w:val="both"/>
        <w:rPr>
          <w:rFonts w:ascii="Calisto MT" w:hAnsi="Calisto MT" w:cs="Arial"/>
          <w:sz w:val="20"/>
          <w:szCs w:val="20"/>
        </w:rPr>
      </w:pPr>
      <w:r w:rsidRPr="005310DD">
        <w:rPr>
          <w:rFonts w:ascii="Calisto MT" w:hAnsi="Calisto MT" w:cs="Arial"/>
          <w:sz w:val="20"/>
          <w:szCs w:val="20"/>
        </w:rPr>
        <w:t>Berdasarkan table 1.3 diperoleh perbedaan tingkat perkembangan daya tahan anak usia 9 tahun di dataran rendah, dataran sedang, dan dataran tinggi diperoleh probabilitas 0,000 &lt; 0</w:t>
      </w:r>
      <w:proofErr w:type="gramStart"/>
      <w:r w:rsidRPr="005310DD">
        <w:rPr>
          <w:rFonts w:ascii="Calisto MT" w:hAnsi="Calisto MT" w:cs="Arial"/>
          <w:sz w:val="20"/>
          <w:szCs w:val="20"/>
        </w:rPr>
        <w:t>,05</w:t>
      </w:r>
      <w:proofErr w:type="gramEnd"/>
      <w:r w:rsidRPr="005310DD">
        <w:rPr>
          <w:rFonts w:ascii="Calisto MT" w:hAnsi="Calisto MT" w:cs="Arial"/>
          <w:sz w:val="20"/>
          <w:szCs w:val="20"/>
        </w:rPr>
        <w:t>. Maka H</w:t>
      </w:r>
      <w:r w:rsidRPr="005310DD">
        <w:rPr>
          <w:rFonts w:ascii="Calisto MT" w:hAnsi="Calisto MT" w:cs="Arial"/>
          <w:sz w:val="20"/>
          <w:szCs w:val="20"/>
          <w:vertAlign w:val="subscript"/>
        </w:rPr>
        <w:t>0</w:t>
      </w:r>
      <w:r w:rsidRPr="005310DD">
        <w:rPr>
          <w:rFonts w:ascii="Calisto MT" w:hAnsi="Calisto MT" w:cs="Arial"/>
          <w:sz w:val="20"/>
          <w:szCs w:val="20"/>
        </w:rPr>
        <w:t xml:space="preserve"> ditolak dan H</w:t>
      </w:r>
      <w:r w:rsidRPr="005310DD">
        <w:rPr>
          <w:rFonts w:ascii="Calisto MT" w:hAnsi="Calisto MT" w:cs="Arial"/>
          <w:sz w:val="20"/>
          <w:szCs w:val="20"/>
          <w:vertAlign w:val="subscript"/>
        </w:rPr>
        <w:t>1</w:t>
      </w:r>
      <w:r w:rsidRPr="005310DD">
        <w:rPr>
          <w:rFonts w:ascii="Calisto MT" w:hAnsi="Calisto MT" w:cs="Arial"/>
          <w:sz w:val="20"/>
          <w:szCs w:val="20"/>
        </w:rPr>
        <w:t xml:space="preserve"> diterima, yang berarti dapat disimpulkan bahwa terdapat perbedaan perkembangan daya tahan pada anak </w:t>
      </w:r>
      <w:proofErr w:type="gramStart"/>
      <w:r w:rsidRPr="005310DD">
        <w:rPr>
          <w:rFonts w:ascii="Calisto MT" w:hAnsi="Calisto MT" w:cs="Arial"/>
          <w:sz w:val="20"/>
          <w:szCs w:val="20"/>
        </w:rPr>
        <w:t>usia</w:t>
      </w:r>
      <w:proofErr w:type="gramEnd"/>
      <w:r w:rsidRPr="005310DD">
        <w:rPr>
          <w:rFonts w:ascii="Calisto MT" w:hAnsi="Calisto MT" w:cs="Arial"/>
          <w:sz w:val="20"/>
          <w:szCs w:val="20"/>
        </w:rPr>
        <w:t xml:space="preserve"> 9 tahun, di dataran rendah, dataran sedang dan dataran tinggi, dengan adanya perbedaan rata-rata hasil tes maka dilanjutkan dengan uji LSD.</w:t>
      </w:r>
    </w:p>
    <w:p w:rsidR="005310DD" w:rsidRPr="005310DD" w:rsidRDefault="005310DD" w:rsidP="005310DD">
      <w:pPr>
        <w:spacing w:before="0" w:beforeAutospacing="0" w:after="0" w:afterAutospacing="0"/>
        <w:ind w:firstLine="709"/>
        <w:jc w:val="both"/>
        <w:rPr>
          <w:rFonts w:ascii="Calisto MT" w:hAnsi="Calisto MT" w:cs="Arial"/>
          <w:sz w:val="20"/>
          <w:szCs w:val="20"/>
        </w:rPr>
      </w:pPr>
    </w:p>
    <w:p w:rsidR="005310DD" w:rsidRDefault="005310DD">
      <w:pPr>
        <w:spacing w:before="0" w:beforeAutospacing="0" w:after="160" w:afterAutospacing="0" w:line="259" w:lineRule="auto"/>
        <w:ind w:left="0" w:right="0"/>
        <w:jc w:val="left"/>
        <w:rPr>
          <w:rFonts w:ascii="Calisto MT" w:eastAsia="Calibri" w:hAnsi="Calisto MT" w:cs="Arial"/>
          <w:b/>
          <w:sz w:val="20"/>
          <w:szCs w:val="20"/>
          <w:lang w:val="id-ID"/>
        </w:rPr>
      </w:pPr>
      <w:r>
        <w:rPr>
          <w:rFonts w:ascii="Calisto MT" w:hAnsi="Calisto MT" w:cs="Arial"/>
          <w:b/>
          <w:sz w:val="20"/>
          <w:szCs w:val="20"/>
        </w:rPr>
        <w:br w:type="page"/>
      </w:r>
    </w:p>
    <w:p w:rsidR="005310DD" w:rsidRPr="005310DD" w:rsidRDefault="005310DD" w:rsidP="005310DD">
      <w:pPr>
        <w:pStyle w:val="ListParagraph"/>
        <w:numPr>
          <w:ilvl w:val="0"/>
          <w:numId w:val="3"/>
        </w:numPr>
        <w:spacing w:after="0" w:line="240" w:lineRule="auto"/>
        <w:jc w:val="both"/>
        <w:rPr>
          <w:rFonts w:ascii="Calisto MT" w:hAnsi="Calisto MT" w:cs="Arial"/>
          <w:b/>
          <w:sz w:val="20"/>
          <w:szCs w:val="20"/>
        </w:rPr>
      </w:pPr>
      <w:r w:rsidRPr="005310DD">
        <w:rPr>
          <w:rFonts w:ascii="Calisto MT" w:hAnsi="Calisto MT" w:cs="Arial"/>
          <w:b/>
          <w:sz w:val="20"/>
          <w:szCs w:val="20"/>
        </w:rPr>
        <w:lastRenderedPageBreak/>
        <w:t>Tabel 1.4 Hasil Uji Daya Tahan Tes Daya Tahan di Dataran Rendah dan Dataran Sedang</w:t>
      </w:r>
    </w:p>
    <w:tbl>
      <w:tblPr>
        <w:tblW w:w="4320" w:type="dxa"/>
        <w:jc w:val="center"/>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882"/>
        <w:gridCol w:w="900"/>
        <w:gridCol w:w="1016"/>
        <w:gridCol w:w="802"/>
        <w:gridCol w:w="720"/>
      </w:tblGrid>
      <w:tr w:rsidR="005310DD" w:rsidRPr="005310DD" w:rsidTr="005310DD">
        <w:trPr>
          <w:jc w:val="center"/>
        </w:trPr>
        <w:tc>
          <w:tcPr>
            <w:tcW w:w="882" w:type="dxa"/>
            <w:tcBorders>
              <w:bottom w:val="single" w:sz="4" w:space="0" w:color="000000"/>
              <w:right w:val="nil"/>
            </w:tcBorders>
            <w:vAlign w:val="center"/>
          </w:tcPr>
          <w:p w:rsidR="005310DD" w:rsidRPr="005310DD" w:rsidRDefault="005310DD" w:rsidP="005310DD">
            <w:pPr>
              <w:spacing w:before="0" w:beforeAutospacing="0" w:after="0" w:afterAutospacing="0"/>
              <w:jc w:val="both"/>
              <w:rPr>
                <w:rFonts w:ascii="Calisto MT" w:hAnsi="Calisto MT" w:cs="Arial"/>
                <w:b/>
                <w:sz w:val="18"/>
                <w:szCs w:val="20"/>
                <w:lang w:val="id-ID"/>
              </w:rPr>
            </w:pPr>
            <w:r w:rsidRPr="005310DD">
              <w:rPr>
                <w:rFonts w:ascii="Calisto MT" w:hAnsi="Calisto MT" w:cs="Arial"/>
                <w:b/>
                <w:sz w:val="18"/>
                <w:szCs w:val="20"/>
                <w:lang w:val="id-ID"/>
              </w:rPr>
              <w:t>(I) Jenis Dataran</w:t>
            </w:r>
          </w:p>
        </w:tc>
        <w:tc>
          <w:tcPr>
            <w:tcW w:w="900" w:type="dxa"/>
            <w:tcBorders>
              <w:left w:val="nil"/>
              <w:bottom w:val="single" w:sz="4" w:space="0" w:color="000000"/>
              <w:right w:val="nil"/>
            </w:tcBorders>
            <w:vAlign w:val="center"/>
          </w:tcPr>
          <w:p w:rsidR="005310DD" w:rsidRPr="005310DD" w:rsidRDefault="005310DD" w:rsidP="005310DD">
            <w:pPr>
              <w:pStyle w:val="ListParagraph"/>
              <w:spacing w:after="0" w:line="240" w:lineRule="auto"/>
              <w:ind w:left="0"/>
              <w:jc w:val="both"/>
              <w:rPr>
                <w:rFonts w:ascii="Calisto MT" w:hAnsi="Calisto MT" w:cs="Arial"/>
                <w:b/>
                <w:sz w:val="18"/>
                <w:szCs w:val="20"/>
              </w:rPr>
            </w:pPr>
            <w:r w:rsidRPr="005310DD">
              <w:rPr>
                <w:rFonts w:ascii="Calisto MT" w:hAnsi="Calisto MT" w:cs="Arial"/>
                <w:b/>
                <w:sz w:val="18"/>
                <w:szCs w:val="20"/>
              </w:rPr>
              <w:t>(J) Jenis Dataran</w:t>
            </w:r>
          </w:p>
        </w:tc>
        <w:tc>
          <w:tcPr>
            <w:tcW w:w="1016" w:type="dxa"/>
            <w:tcBorders>
              <w:left w:val="nil"/>
              <w:bottom w:val="single" w:sz="4" w:space="0" w:color="000000"/>
              <w:right w:val="nil"/>
            </w:tcBorders>
            <w:vAlign w:val="center"/>
          </w:tcPr>
          <w:p w:rsidR="005310DD" w:rsidRPr="005310DD" w:rsidRDefault="005310DD" w:rsidP="005310DD">
            <w:pPr>
              <w:pStyle w:val="ListParagraph"/>
              <w:spacing w:after="0" w:line="240" w:lineRule="auto"/>
              <w:ind w:left="0"/>
              <w:jc w:val="both"/>
              <w:rPr>
                <w:rFonts w:ascii="Calisto MT" w:hAnsi="Calisto MT" w:cs="Arial"/>
                <w:b/>
                <w:sz w:val="18"/>
                <w:szCs w:val="20"/>
              </w:rPr>
            </w:pPr>
            <w:r w:rsidRPr="005310DD">
              <w:rPr>
                <w:rFonts w:ascii="Calisto MT" w:hAnsi="Calisto MT" w:cs="Arial"/>
                <w:b/>
                <w:sz w:val="18"/>
                <w:szCs w:val="20"/>
              </w:rPr>
              <w:t>Mean Difference (I-J)</w:t>
            </w:r>
          </w:p>
        </w:tc>
        <w:tc>
          <w:tcPr>
            <w:tcW w:w="802" w:type="dxa"/>
            <w:tcBorders>
              <w:left w:val="nil"/>
              <w:bottom w:val="single" w:sz="4" w:space="0" w:color="000000"/>
              <w:right w:val="nil"/>
            </w:tcBorders>
            <w:vAlign w:val="center"/>
          </w:tcPr>
          <w:p w:rsidR="005310DD" w:rsidRPr="005310DD" w:rsidRDefault="005310DD" w:rsidP="005310DD">
            <w:pPr>
              <w:pStyle w:val="ListParagraph"/>
              <w:spacing w:after="0" w:line="240" w:lineRule="auto"/>
              <w:ind w:left="0"/>
              <w:jc w:val="both"/>
              <w:rPr>
                <w:rFonts w:ascii="Calisto MT" w:hAnsi="Calisto MT" w:cs="Arial"/>
                <w:b/>
                <w:sz w:val="18"/>
                <w:szCs w:val="20"/>
              </w:rPr>
            </w:pPr>
            <w:r w:rsidRPr="005310DD">
              <w:rPr>
                <w:rFonts w:ascii="Calisto MT" w:hAnsi="Calisto MT" w:cs="Arial"/>
                <w:b/>
                <w:sz w:val="18"/>
                <w:szCs w:val="20"/>
              </w:rPr>
              <w:t>Std.Error</w:t>
            </w:r>
          </w:p>
        </w:tc>
        <w:tc>
          <w:tcPr>
            <w:tcW w:w="720" w:type="dxa"/>
            <w:tcBorders>
              <w:left w:val="nil"/>
              <w:bottom w:val="single" w:sz="4" w:space="0" w:color="000000"/>
            </w:tcBorders>
            <w:vAlign w:val="center"/>
          </w:tcPr>
          <w:p w:rsidR="005310DD" w:rsidRPr="005310DD" w:rsidRDefault="005310DD" w:rsidP="005310DD">
            <w:pPr>
              <w:pStyle w:val="ListParagraph"/>
              <w:spacing w:after="0" w:line="240" w:lineRule="auto"/>
              <w:ind w:left="0"/>
              <w:jc w:val="both"/>
              <w:rPr>
                <w:rFonts w:ascii="Calisto MT" w:hAnsi="Calisto MT" w:cs="Arial"/>
                <w:b/>
                <w:sz w:val="18"/>
                <w:szCs w:val="20"/>
              </w:rPr>
            </w:pPr>
            <w:r w:rsidRPr="005310DD">
              <w:rPr>
                <w:rFonts w:ascii="Calisto MT" w:hAnsi="Calisto MT" w:cs="Arial"/>
                <w:b/>
                <w:sz w:val="18"/>
                <w:szCs w:val="20"/>
              </w:rPr>
              <w:t>Sig</w:t>
            </w:r>
          </w:p>
        </w:tc>
      </w:tr>
      <w:tr w:rsidR="005310DD" w:rsidRPr="005310DD" w:rsidTr="005310DD">
        <w:trPr>
          <w:jc w:val="center"/>
        </w:trPr>
        <w:tc>
          <w:tcPr>
            <w:tcW w:w="882" w:type="dxa"/>
            <w:tcBorders>
              <w:right w:val="nil"/>
            </w:tcBorders>
            <w:vAlign w:val="center"/>
          </w:tcPr>
          <w:p w:rsidR="005310DD" w:rsidRPr="005310DD" w:rsidRDefault="005310DD" w:rsidP="005310DD">
            <w:pPr>
              <w:pStyle w:val="ListParagraph"/>
              <w:spacing w:after="0" w:line="240" w:lineRule="auto"/>
              <w:ind w:left="0"/>
              <w:jc w:val="both"/>
              <w:rPr>
                <w:rFonts w:ascii="Calisto MT" w:hAnsi="Calisto MT" w:cs="Arial"/>
                <w:sz w:val="18"/>
                <w:szCs w:val="20"/>
              </w:rPr>
            </w:pPr>
            <w:r w:rsidRPr="005310DD">
              <w:rPr>
                <w:rFonts w:ascii="Calisto MT" w:hAnsi="Calisto MT" w:cs="Arial"/>
                <w:sz w:val="18"/>
                <w:szCs w:val="20"/>
              </w:rPr>
              <w:t>Dataran Rendah</w:t>
            </w:r>
          </w:p>
        </w:tc>
        <w:tc>
          <w:tcPr>
            <w:tcW w:w="900" w:type="dxa"/>
            <w:tcBorders>
              <w:left w:val="nil"/>
              <w:right w:val="nil"/>
            </w:tcBorders>
            <w:vAlign w:val="center"/>
          </w:tcPr>
          <w:p w:rsidR="005310DD" w:rsidRPr="005310DD" w:rsidRDefault="005310DD" w:rsidP="005310DD">
            <w:pPr>
              <w:pStyle w:val="ListParagraph"/>
              <w:spacing w:after="0" w:line="240" w:lineRule="auto"/>
              <w:ind w:left="0"/>
              <w:jc w:val="both"/>
              <w:rPr>
                <w:rFonts w:ascii="Calisto MT" w:hAnsi="Calisto MT" w:cs="Arial"/>
                <w:sz w:val="18"/>
                <w:szCs w:val="20"/>
              </w:rPr>
            </w:pPr>
            <w:r w:rsidRPr="005310DD">
              <w:rPr>
                <w:rFonts w:ascii="Calisto MT" w:hAnsi="Calisto MT" w:cs="Arial"/>
                <w:sz w:val="18"/>
                <w:szCs w:val="20"/>
              </w:rPr>
              <w:t>Dataran Sedang</w:t>
            </w:r>
          </w:p>
        </w:tc>
        <w:tc>
          <w:tcPr>
            <w:tcW w:w="1016" w:type="dxa"/>
            <w:tcBorders>
              <w:left w:val="nil"/>
              <w:right w:val="nil"/>
            </w:tcBorders>
            <w:vAlign w:val="center"/>
          </w:tcPr>
          <w:p w:rsidR="005310DD" w:rsidRPr="005310DD" w:rsidRDefault="005310DD" w:rsidP="005310DD">
            <w:pPr>
              <w:pStyle w:val="ListParagraph"/>
              <w:spacing w:after="0" w:line="240" w:lineRule="auto"/>
              <w:ind w:left="0"/>
              <w:jc w:val="both"/>
              <w:rPr>
                <w:rFonts w:ascii="Calisto MT" w:hAnsi="Calisto MT" w:cs="Arial"/>
                <w:sz w:val="18"/>
                <w:szCs w:val="20"/>
              </w:rPr>
            </w:pPr>
            <w:r w:rsidRPr="005310DD">
              <w:rPr>
                <w:rFonts w:ascii="Calisto MT" w:hAnsi="Calisto MT" w:cs="Arial"/>
                <w:sz w:val="18"/>
                <w:szCs w:val="20"/>
              </w:rPr>
              <w:t>-19,99438</w:t>
            </w:r>
          </w:p>
        </w:tc>
        <w:tc>
          <w:tcPr>
            <w:tcW w:w="802" w:type="dxa"/>
            <w:tcBorders>
              <w:left w:val="nil"/>
              <w:right w:val="nil"/>
            </w:tcBorders>
            <w:vAlign w:val="center"/>
          </w:tcPr>
          <w:p w:rsidR="005310DD" w:rsidRPr="005310DD" w:rsidRDefault="005310DD" w:rsidP="005310DD">
            <w:pPr>
              <w:pStyle w:val="ListParagraph"/>
              <w:spacing w:after="0" w:line="240" w:lineRule="auto"/>
              <w:ind w:left="0"/>
              <w:jc w:val="both"/>
              <w:rPr>
                <w:rFonts w:ascii="Calisto MT" w:hAnsi="Calisto MT" w:cs="Arial"/>
                <w:sz w:val="18"/>
                <w:szCs w:val="20"/>
              </w:rPr>
            </w:pPr>
            <w:r w:rsidRPr="005310DD">
              <w:rPr>
                <w:rFonts w:ascii="Calisto MT" w:hAnsi="Calisto MT" w:cs="Arial"/>
                <w:sz w:val="18"/>
                <w:szCs w:val="20"/>
              </w:rPr>
              <w:t>1,63815</w:t>
            </w:r>
          </w:p>
        </w:tc>
        <w:tc>
          <w:tcPr>
            <w:tcW w:w="720" w:type="dxa"/>
            <w:tcBorders>
              <w:left w:val="nil"/>
            </w:tcBorders>
            <w:vAlign w:val="center"/>
          </w:tcPr>
          <w:p w:rsidR="005310DD" w:rsidRPr="005310DD" w:rsidRDefault="005310DD" w:rsidP="005310DD">
            <w:pPr>
              <w:pStyle w:val="ListParagraph"/>
              <w:spacing w:after="0" w:line="240" w:lineRule="auto"/>
              <w:ind w:left="0"/>
              <w:jc w:val="both"/>
              <w:rPr>
                <w:rFonts w:ascii="Calisto MT" w:hAnsi="Calisto MT" w:cs="Arial"/>
                <w:sz w:val="18"/>
                <w:szCs w:val="20"/>
              </w:rPr>
            </w:pPr>
            <w:r w:rsidRPr="005310DD">
              <w:rPr>
                <w:rFonts w:ascii="Calisto MT" w:hAnsi="Calisto MT" w:cs="Arial"/>
                <w:sz w:val="18"/>
                <w:szCs w:val="20"/>
              </w:rPr>
              <w:t>0.000</w:t>
            </w:r>
          </w:p>
        </w:tc>
      </w:tr>
    </w:tbl>
    <w:p w:rsidR="005310DD" w:rsidRPr="005310DD" w:rsidRDefault="005310DD" w:rsidP="005310DD">
      <w:pPr>
        <w:spacing w:before="0" w:beforeAutospacing="0" w:after="0" w:afterAutospacing="0"/>
        <w:ind w:left="0" w:firstLine="567"/>
        <w:jc w:val="both"/>
        <w:rPr>
          <w:rFonts w:ascii="Calisto MT" w:hAnsi="Calisto MT" w:cs="Arial"/>
          <w:sz w:val="20"/>
          <w:szCs w:val="20"/>
        </w:rPr>
      </w:pPr>
    </w:p>
    <w:p w:rsidR="005310DD" w:rsidRPr="005310DD" w:rsidRDefault="005310DD" w:rsidP="005310DD">
      <w:pPr>
        <w:spacing w:before="0" w:beforeAutospacing="0" w:after="0" w:afterAutospacing="0"/>
        <w:ind w:firstLine="709"/>
        <w:jc w:val="both"/>
        <w:rPr>
          <w:rFonts w:ascii="Calisto MT" w:hAnsi="Calisto MT" w:cs="Arial"/>
          <w:sz w:val="20"/>
          <w:szCs w:val="20"/>
        </w:rPr>
      </w:pPr>
      <w:r w:rsidRPr="005310DD">
        <w:rPr>
          <w:rFonts w:ascii="Calisto MT" w:hAnsi="Calisto MT" w:cs="Arial"/>
          <w:sz w:val="20"/>
          <w:szCs w:val="20"/>
        </w:rPr>
        <w:t>Berdasarkan tabel 1.4 diperoleh probabilitas 0,049 &lt; 0</w:t>
      </w:r>
      <w:proofErr w:type="gramStart"/>
      <w:r w:rsidRPr="005310DD">
        <w:rPr>
          <w:rFonts w:ascii="Calisto MT" w:hAnsi="Calisto MT" w:cs="Arial"/>
          <w:sz w:val="20"/>
          <w:szCs w:val="20"/>
        </w:rPr>
        <w:t>,05</w:t>
      </w:r>
      <w:proofErr w:type="gramEnd"/>
      <w:r w:rsidRPr="005310DD">
        <w:rPr>
          <w:rFonts w:ascii="Calisto MT" w:hAnsi="Calisto MT" w:cs="Arial"/>
          <w:sz w:val="20"/>
          <w:szCs w:val="20"/>
        </w:rPr>
        <w:t>. Dengan demikian maka H</w:t>
      </w:r>
      <w:r w:rsidRPr="005310DD">
        <w:rPr>
          <w:rFonts w:ascii="Calisto MT" w:hAnsi="Calisto MT" w:cs="Arial"/>
          <w:sz w:val="20"/>
          <w:szCs w:val="20"/>
          <w:vertAlign w:val="subscript"/>
        </w:rPr>
        <w:t xml:space="preserve">0 </w:t>
      </w:r>
      <w:r w:rsidRPr="005310DD">
        <w:rPr>
          <w:rFonts w:ascii="Calisto MT" w:hAnsi="Calisto MT" w:cs="Arial"/>
          <w:sz w:val="20"/>
          <w:szCs w:val="20"/>
        </w:rPr>
        <w:t>ditolak dan H</w:t>
      </w:r>
      <w:r w:rsidRPr="005310DD">
        <w:rPr>
          <w:rFonts w:ascii="Calisto MT" w:hAnsi="Calisto MT" w:cs="Arial"/>
          <w:sz w:val="20"/>
          <w:szCs w:val="20"/>
          <w:vertAlign w:val="subscript"/>
        </w:rPr>
        <w:t xml:space="preserve">1 </w:t>
      </w:r>
      <w:r w:rsidRPr="005310DD">
        <w:rPr>
          <w:rFonts w:ascii="Calisto MT" w:hAnsi="Calisto MT" w:cs="Arial"/>
          <w:sz w:val="20"/>
          <w:szCs w:val="20"/>
        </w:rPr>
        <w:t xml:space="preserve">diterima. Jadi dapat disimpulkan bahwa terdapat perbedaan rata-rata tingkat perkembangan daya tahan yang signifikan pada anak </w:t>
      </w:r>
      <w:proofErr w:type="gramStart"/>
      <w:r w:rsidRPr="005310DD">
        <w:rPr>
          <w:rFonts w:ascii="Calisto MT" w:hAnsi="Calisto MT" w:cs="Arial"/>
          <w:sz w:val="20"/>
          <w:szCs w:val="20"/>
        </w:rPr>
        <w:t>usia</w:t>
      </w:r>
      <w:proofErr w:type="gramEnd"/>
      <w:r w:rsidRPr="005310DD">
        <w:rPr>
          <w:rFonts w:ascii="Calisto MT" w:hAnsi="Calisto MT" w:cs="Arial"/>
          <w:sz w:val="20"/>
          <w:szCs w:val="20"/>
        </w:rPr>
        <w:t xml:space="preserve"> 9 tahun yang tinggal di dataran rendah dan dataran sedang. Rata-rata tingkat perkembangan daya tahan anak usia 9 tahun di dataran rendah sebesar 70</w:t>
      </w:r>
      <w:proofErr w:type="gramStart"/>
      <w:r w:rsidRPr="005310DD">
        <w:rPr>
          <w:rFonts w:ascii="Calisto MT" w:hAnsi="Calisto MT" w:cs="Arial"/>
          <w:sz w:val="20"/>
          <w:szCs w:val="20"/>
        </w:rPr>
        <w:t>,62</w:t>
      </w:r>
      <w:proofErr w:type="gramEnd"/>
      <w:r w:rsidRPr="005310DD">
        <w:rPr>
          <w:rFonts w:ascii="Calisto MT" w:hAnsi="Calisto MT" w:cs="Arial"/>
          <w:sz w:val="20"/>
          <w:szCs w:val="20"/>
        </w:rPr>
        <w:t xml:space="preserve"> lebih tinggi dari pada rata-rata tingkat daya tahan anak usia 9 tahun di dataran sedang sebesar 60,73. Jadi dapat disimpulkan bahwa dataran rendah berpengaruh lebih baik terhadap perkembangan daya tahan anak </w:t>
      </w:r>
      <w:proofErr w:type="gramStart"/>
      <w:r w:rsidRPr="005310DD">
        <w:rPr>
          <w:rFonts w:ascii="Calisto MT" w:hAnsi="Calisto MT" w:cs="Arial"/>
          <w:sz w:val="20"/>
          <w:szCs w:val="20"/>
        </w:rPr>
        <w:t>usia</w:t>
      </w:r>
      <w:proofErr w:type="gramEnd"/>
      <w:r w:rsidRPr="005310DD">
        <w:rPr>
          <w:rFonts w:ascii="Calisto MT" w:hAnsi="Calisto MT" w:cs="Arial"/>
          <w:sz w:val="20"/>
          <w:szCs w:val="20"/>
        </w:rPr>
        <w:t xml:space="preserve"> 9 tahun dibandingkan dataran sedang.</w:t>
      </w:r>
    </w:p>
    <w:p w:rsidR="005310DD" w:rsidRPr="005310DD" w:rsidRDefault="005310DD" w:rsidP="005310DD">
      <w:pPr>
        <w:spacing w:before="0" w:beforeAutospacing="0" w:after="0" w:afterAutospacing="0"/>
        <w:ind w:firstLine="709"/>
        <w:jc w:val="both"/>
        <w:rPr>
          <w:rFonts w:ascii="Calisto MT" w:hAnsi="Calisto MT" w:cs="Arial"/>
          <w:sz w:val="20"/>
          <w:szCs w:val="20"/>
        </w:rPr>
      </w:pPr>
    </w:p>
    <w:p w:rsidR="005310DD" w:rsidRPr="005310DD" w:rsidRDefault="005310DD" w:rsidP="005310DD">
      <w:pPr>
        <w:pStyle w:val="ListParagraph"/>
        <w:numPr>
          <w:ilvl w:val="0"/>
          <w:numId w:val="3"/>
        </w:numPr>
        <w:spacing w:after="0" w:line="240" w:lineRule="auto"/>
        <w:jc w:val="both"/>
        <w:rPr>
          <w:rFonts w:ascii="Calisto MT" w:hAnsi="Calisto MT" w:cs="Arial"/>
          <w:b/>
          <w:sz w:val="20"/>
          <w:szCs w:val="20"/>
        </w:rPr>
      </w:pPr>
      <w:r w:rsidRPr="005310DD">
        <w:rPr>
          <w:rFonts w:ascii="Calisto MT" w:hAnsi="Calisto MT" w:cs="Arial"/>
          <w:b/>
          <w:sz w:val="20"/>
          <w:szCs w:val="20"/>
        </w:rPr>
        <w:t>Tabel 1.5 Hasil Uji LSD Tes Daya Tahan di Dataran Rendah dan Dataran Tinggi</w:t>
      </w:r>
    </w:p>
    <w:tbl>
      <w:tblPr>
        <w:tblW w:w="4500" w:type="dxa"/>
        <w:jc w:val="center"/>
        <w:tblBorders>
          <w:top w:val="single" w:sz="4" w:space="0" w:color="000000"/>
          <w:bottom w:val="single" w:sz="4" w:space="0" w:color="000000"/>
          <w:insideH w:val="single" w:sz="4" w:space="0" w:color="auto"/>
          <w:insideV w:val="single" w:sz="4" w:space="0" w:color="auto"/>
        </w:tblBorders>
        <w:tblLook w:val="04A0" w:firstRow="1" w:lastRow="0" w:firstColumn="1" w:lastColumn="0" w:noHBand="0" w:noVBand="1"/>
      </w:tblPr>
      <w:tblGrid>
        <w:gridCol w:w="866"/>
        <w:gridCol w:w="867"/>
        <w:gridCol w:w="1070"/>
        <w:gridCol w:w="973"/>
        <w:gridCol w:w="724"/>
      </w:tblGrid>
      <w:tr w:rsidR="005310DD" w:rsidRPr="005310DD" w:rsidTr="005310DD">
        <w:trPr>
          <w:jc w:val="center"/>
        </w:trPr>
        <w:tc>
          <w:tcPr>
            <w:tcW w:w="866" w:type="dxa"/>
            <w:tcBorders>
              <w:top w:val="single" w:sz="4" w:space="0" w:color="000000"/>
              <w:bottom w:val="single" w:sz="4" w:space="0" w:color="auto"/>
              <w:right w:val="nil"/>
            </w:tcBorders>
            <w:vAlign w:val="center"/>
          </w:tcPr>
          <w:p w:rsidR="005310DD" w:rsidRPr="005310DD" w:rsidRDefault="005310DD" w:rsidP="005310DD">
            <w:pPr>
              <w:spacing w:before="0" w:beforeAutospacing="0" w:after="0" w:afterAutospacing="0"/>
              <w:jc w:val="both"/>
              <w:rPr>
                <w:rFonts w:ascii="Calisto MT" w:hAnsi="Calisto MT" w:cs="Arial"/>
                <w:b/>
                <w:sz w:val="18"/>
                <w:szCs w:val="20"/>
                <w:lang w:val="id-ID"/>
              </w:rPr>
            </w:pPr>
            <w:r w:rsidRPr="005310DD">
              <w:rPr>
                <w:rFonts w:ascii="Calisto MT" w:hAnsi="Calisto MT" w:cs="Arial"/>
                <w:b/>
                <w:sz w:val="18"/>
                <w:szCs w:val="20"/>
                <w:lang w:val="id-ID"/>
              </w:rPr>
              <w:t>(I) Jenis Dataran</w:t>
            </w:r>
          </w:p>
        </w:tc>
        <w:tc>
          <w:tcPr>
            <w:tcW w:w="866" w:type="dxa"/>
            <w:tcBorders>
              <w:top w:val="single" w:sz="4" w:space="0" w:color="000000"/>
              <w:left w:val="nil"/>
              <w:bottom w:val="single" w:sz="4" w:space="0" w:color="auto"/>
              <w:right w:val="nil"/>
            </w:tcBorders>
            <w:vAlign w:val="center"/>
          </w:tcPr>
          <w:p w:rsidR="005310DD" w:rsidRPr="005310DD" w:rsidRDefault="005310DD" w:rsidP="005310DD">
            <w:pPr>
              <w:pStyle w:val="ListParagraph"/>
              <w:spacing w:after="0" w:line="240" w:lineRule="auto"/>
              <w:ind w:left="0"/>
              <w:jc w:val="both"/>
              <w:rPr>
                <w:rFonts w:ascii="Calisto MT" w:hAnsi="Calisto MT" w:cs="Arial"/>
                <w:b/>
                <w:sz w:val="18"/>
                <w:szCs w:val="20"/>
              </w:rPr>
            </w:pPr>
            <w:r w:rsidRPr="005310DD">
              <w:rPr>
                <w:rFonts w:ascii="Calisto MT" w:hAnsi="Calisto MT" w:cs="Arial"/>
                <w:b/>
                <w:sz w:val="18"/>
                <w:szCs w:val="20"/>
              </w:rPr>
              <w:t>(J) Jenis Dataran</w:t>
            </w:r>
          </w:p>
        </w:tc>
        <w:tc>
          <w:tcPr>
            <w:tcW w:w="1070" w:type="dxa"/>
            <w:tcBorders>
              <w:top w:val="single" w:sz="4" w:space="0" w:color="000000"/>
              <w:left w:val="nil"/>
              <w:bottom w:val="single" w:sz="4" w:space="0" w:color="auto"/>
              <w:right w:val="nil"/>
            </w:tcBorders>
            <w:vAlign w:val="center"/>
          </w:tcPr>
          <w:p w:rsidR="005310DD" w:rsidRPr="005310DD" w:rsidRDefault="005310DD" w:rsidP="005310DD">
            <w:pPr>
              <w:pStyle w:val="ListParagraph"/>
              <w:spacing w:after="0" w:line="240" w:lineRule="auto"/>
              <w:ind w:left="0"/>
              <w:jc w:val="both"/>
              <w:rPr>
                <w:rFonts w:ascii="Calisto MT" w:hAnsi="Calisto MT" w:cs="Arial"/>
                <w:b/>
                <w:sz w:val="18"/>
                <w:szCs w:val="20"/>
              </w:rPr>
            </w:pPr>
            <w:r w:rsidRPr="005310DD">
              <w:rPr>
                <w:rFonts w:ascii="Calisto MT" w:hAnsi="Calisto MT" w:cs="Arial"/>
                <w:b/>
                <w:sz w:val="18"/>
                <w:szCs w:val="20"/>
              </w:rPr>
              <w:t>Mean Difference (I-J)</w:t>
            </w:r>
          </w:p>
        </w:tc>
        <w:tc>
          <w:tcPr>
            <w:tcW w:w="973" w:type="dxa"/>
            <w:tcBorders>
              <w:top w:val="single" w:sz="4" w:space="0" w:color="000000"/>
              <w:left w:val="nil"/>
              <w:bottom w:val="single" w:sz="4" w:space="0" w:color="auto"/>
              <w:right w:val="nil"/>
            </w:tcBorders>
            <w:vAlign w:val="center"/>
          </w:tcPr>
          <w:p w:rsidR="005310DD" w:rsidRPr="005310DD" w:rsidRDefault="005310DD" w:rsidP="005310DD">
            <w:pPr>
              <w:pStyle w:val="ListParagraph"/>
              <w:spacing w:after="0" w:line="240" w:lineRule="auto"/>
              <w:ind w:left="0"/>
              <w:jc w:val="both"/>
              <w:rPr>
                <w:rFonts w:ascii="Calisto MT" w:hAnsi="Calisto MT" w:cs="Arial"/>
                <w:b/>
                <w:sz w:val="18"/>
                <w:szCs w:val="20"/>
              </w:rPr>
            </w:pPr>
            <w:r w:rsidRPr="005310DD">
              <w:rPr>
                <w:rFonts w:ascii="Calisto MT" w:hAnsi="Calisto MT" w:cs="Arial"/>
                <w:b/>
                <w:sz w:val="18"/>
                <w:szCs w:val="20"/>
              </w:rPr>
              <w:t>Std.Error</w:t>
            </w:r>
          </w:p>
        </w:tc>
        <w:tc>
          <w:tcPr>
            <w:tcW w:w="725" w:type="dxa"/>
            <w:tcBorders>
              <w:top w:val="single" w:sz="4" w:space="0" w:color="000000"/>
              <w:left w:val="nil"/>
              <w:bottom w:val="single" w:sz="4" w:space="0" w:color="auto"/>
            </w:tcBorders>
            <w:vAlign w:val="center"/>
          </w:tcPr>
          <w:p w:rsidR="005310DD" w:rsidRPr="005310DD" w:rsidRDefault="005310DD" w:rsidP="005310DD">
            <w:pPr>
              <w:pStyle w:val="ListParagraph"/>
              <w:spacing w:after="0" w:line="240" w:lineRule="auto"/>
              <w:ind w:left="0"/>
              <w:jc w:val="both"/>
              <w:rPr>
                <w:rFonts w:ascii="Calisto MT" w:hAnsi="Calisto MT" w:cs="Arial"/>
                <w:b/>
                <w:sz w:val="18"/>
                <w:szCs w:val="20"/>
              </w:rPr>
            </w:pPr>
            <w:r w:rsidRPr="005310DD">
              <w:rPr>
                <w:rFonts w:ascii="Calisto MT" w:hAnsi="Calisto MT" w:cs="Arial"/>
                <w:b/>
                <w:sz w:val="18"/>
                <w:szCs w:val="20"/>
              </w:rPr>
              <w:t>Sig</w:t>
            </w:r>
          </w:p>
        </w:tc>
      </w:tr>
      <w:tr w:rsidR="005310DD" w:rsidRPr="005310DD" w:rsidTr="005310DD">
        <w:trPr>
          <w:jc w:val="center"/>
        </w:trPr>
        <w:tc>
          <w:tcPr>
            <w:tcW w:w="866" w:type="dxa"/>
            <w:tcBorders>
              <w:top w:val="single" w:sz="4" w:space="0" w:color="auto"/>
              <w:bottom w:val="single" w:sz="4" w:space="0" w:color="000000"/>
              <w:right w:val="nil"/>
            </w:tcBorders>
            <w:vAlign w:val="center"/>
          </w:tcPr>
          <w:p w:rsidR="005310DD" w:rsidRPr="005310DD" w:rsidRDefault="005310DD" w:rsidP="005310DD">
            <w:pPr>
              <w:pStyle w:val="ListParagraph"/>
              <w:spacing w:after="0" w:line="240" w:lineRule="auto"/>
              <w:ind w:left="0"/>
              <w:jc w:val="both"/>
              <w:rPr>
                <w:rFonts w:ascii="Calisto MT" w:hAnsi="Calisto MT" w:cs="Arial"/>
                <w:sz w:val="18"/>
                <w:szCs w:val="20"/>
              </w:rPr>
            </w:pPr>
            <w:r w:rsidRPr="005310DD">
              <w:rPr>
                <w:rFonts w:ascii="Calisto MT" w:hAnsi="Calisto MT" w:cs="Arial"/>
                <w:sz w:val="18"/>
                <w:szCs w:val="20"/>
              </w:rPr>
              <w:t>Dataran Rendah</w:t>
            </w:r>
          </w:p>
        </w:tc>
        <w:tc>
          <w:tcPr>
            <w:tcW w:w="866" w:type="dxa"/>
            <w:tcBorders>
              <w:top w:val="single" w:sz="4" w:space="0" w:color="auto"/>
              <w:left w:val="nil"/>
              <w:bottom w:val="single" w:sz="4" w:space="0" w:color="000000"/>
              <w:right w:val="nil"/>
            </w:tcBorders>
            <w:vAlign w:val="center"/>
          </w:tcPr>
          <w:p w:rsidR="005310DD" w:rsidRPr="005310DD" w:rsidRDefault="005310DD" w:rsidP="005310DD">
            <w:pPr>
              <w:pStyle w:val="ListParagraph"/>
              <w:spacing w:after="0" w:line="240" w:lineRule="auto"/>
              <w:ind w:left="0"/>
              <w:jc w:val="both"/>
              <w:rPr>
                <w:rFonts w:ascii="Calisto MT" w:hAnsi="Calisto MT" w:cs="Arial"/>
                <w:sz w:val="18"/>
                <w:szCs w:val="20"/>
              </w:rPr>
            </w:pPr>
            <w:r w:rsidRPr="005310DD">
              <w:rPr>
                <w:rFonts w:ascii="Calisto MT" w:hAnsi="Calisto MT" w:cs="Arial"/>
                <w:sz w:val="18"/>
                <w:szCs w:val="20"/>
              </w:rPr>
              <w:t>Dataran Tinggi</w:t>
            </w:r>
          </w:p>
        </w:tc>
        <w:tc>
          <w:tcPr>
            <w:tcW w:w="1070" w:type="dxa"/>
            <w:tcBorders>
              <w:top w:val="single" w:sz="4" w:space="0" w:color="auto"/>
              <w:left w:val="nil"/>
              <w:bottom w:val="single" w:sz="4" w:space="0" w:color="000000"/>
              <w:right w:val="nil"/>
            </w:tcBorders>
            <w:vAlign w:val="center"/>
          </w:tcPr>
          <w:p w:rsidR="005310DD" w:rsidRPr="005310DD" w:rsidRDefault="005310DD" w:rsidP="005310DD">
            <w:pPr>
              <w:pStyle w:val="ListParagraph"/>
              <w:spacing w:after="0" w:line="240" w:lineRule="auto"/>
              <w:ind w:left="0"/>
              <w:jc w:val="both"/>
              <w:rPr>
                <w:rFonts w:ascii="Calisto MT" w:hAnsi="Calisto MT" w:cs="Arial"/>
                <w:sz w:val="18"/>
                <w:szCs w:val="20"/>
              </w:rPr>
            </w:pPr>
            <w:r w:rsidRPr="005310DD">
              <w:rPr>
                <w:rFonts w:ascii="Calisto MT" w:hAnsi="Calisto MT" w:cs="Arial"/>
                <w:sz w:val="18"/>
                <w:szCs w:val="20"/>
              </w:rPr>
              <w:t>-22,88627</w:t>
            </w:r>
          </w:p>
        </w:tc>
        <w:tc>
          <w:tcPr>
            <w:tcW w:w="973" w:type="dxa"/>
            <w:tcBorders>
              <w:top w:val="single" w:sz="4" w:space="0" w:color="auto"/>
              <w:left w:val="nil"/>
              <w:bottom w:val="single" w:sz="4" w:space="0" w:color="000000"/>
              <w:right w:val="nil"/>
            </w:tcBorders>
            <w:vAlign w:val="center"/>
          </w:tcPr>
          <w:p w:rsidR="005310DD" w:rsidRPr="005310DD" w:rsidRDefault="005310DD" w:rsidP="005310DD">
            <w:pPr>
              <w:pStyle w:val="ListParagraph"/>
              <w:spacing w:after="0" w:line="240" w:lineRule="auto"/>
              <w:ind w:left="0"/>
              <w:jc w:val="both"/>
              <w:rPr>
                <w:rFonts w:ascii="Calisto MT" w:hAnsi="Calisto MT" w:cs="Arial"/>
                <w:sz w:val="18"/>
                <w:szCs w:val="20"/>
              </w:rPr>
            </w:pPr>
            <w:r w:rsidRPr="005310DD">
              <w:rPr>
                <w:rFonts w:ascii="Calisto MT" w:hAnsi="Calisto MT" w:cs="Arial"/>
                <w:sz w:val="18"/>
                <w:szCs w:val="20"/>
              </w:rPr>
              <w:t>1,64645</w:t>
            </w:r>
          </w:p>
        </w:tc>
        <w:tc>
          <w:tcPr>
            <w:tcW w:w="725" w:type="dxa"/>
            <w:tcBorders>
              <w:top w:val="single" w:sz="4" w:space="0" w:color="auto"/>
              <w:left w:val="nil"/>
              <w:bottom w:val="single" w:sz="4" w:space="0" w:color="000000"/>
            </w:tcBorders>
            <w:vAlign w:val="center"/>
          </w:tcPr>
          <w:p w:rsidR="005310DD" w:rsidRPr="005310DD" w:rsidRDefault="005310DD" w:rsidP="005310DD">
            <w:pPr>
              <w:pStyle w:val="ListParagraph"/>
              <w:spacing w:after="0" w:line="240" w:lineRule="auto"/>
              <w:ind w:left="0"/>
              <w:jc w:val="both"/>
              <w:rPr>
                <w:rFonts w:ascii="Calisto MT" w:hAnsi="Calisto MT" w:cs="Arial"/>
                <w:sz w:val="18"/>
                <w:szCs w:val="20"/>
              </w:rPr>
            </w:pPr>
            <w:r w:rsidRPr="005310DD">
              <w:rPr>
                <w:rFonts w:ascii="Calisto MT" w:hAnsi="Calisto MT" w:cs="Arial"/>
                <w:sz w:val="18"/>
                <w:szCs w:val="20"/>
              </w:rPr>
              <w:t>0.000</w:t>
            </w:r>
          </w:p>
        </w:tc>
      </w:tr>
    </w:tbl>
    <w:p w:rsidR="005310DD" w:rsidRPr="005310DD" w:rsidRDefault="005310DD" w:rsidP="005310DD">
      <w:pPr>
        <w:spacing w:before="0" w:beforeAutospacing="0" w:after="0" w:afterAutospacing="0"/>
        <w:ind w:firstLine="720"/>
        <w:jc w:val="both"/>
        <w:rPr>
          <w:rFonts w:ascii="Calisto MT" w:hAnsi="Calisto MT" w:cs="Arial"/>
          <w:sz w:val="20"/>
          <w:szCs w:val="20"/>
        </w:rPr>
      </w:pPr>
    </w:p>
    <w:p w:rsidR="005310DD" w:rsidRPr="005310DD" w:rsidRDefault="005310DD" w:rsidP="005310DD">
      <w:pPr>
        <w:spacing w:before="0" w:beforeAutospacing="0" w:after="0" w:afterAutospacing="0"/>
        <w:ind w:left="0" w:firstLine="567"/>
        <w:jc w:val="both"/>
        <w:rPr>
          <w:rFonts w:ascii="Calisto MT" w:hAnsi="Calisto MT" w:cs="Arial"/>
          <w:sz w:val="20"/>
          <w:szCs w:val="20"/>
        </w:rPr>
      </w:pPr>
      <w:r w:rsidRPr="005310DD">
        <w:rPr>
          <w:rFonts w:ascii="Calisto MT" w:hAnsi="Calisto MT" w:cs="Arial"/>
          <w:sz w:val="20"/>
          <w:szCs w:val="20"/>
        </w:rPr>
        <w:t>Berdasarkan tabel 1.5 diperoleh probabilitas 0,017 &lt; 0</w:t>
      </w:r>
      <w:proofErr w:type="gramStart"/>
      <w:r w:rsidRPr="005310DD">
        <w:rPr>
          <w:rFonts w:ascii="Calisto MT" w:hAnsi="Calisto MT" w:cs="Arial"/>
          <w:sz w:val="20"/>
          <w:szCs w:val="20"/>
        </w:rPr>
        <w:t>,05</w:t>
      </w:r>
      <w:proofErr w:type="gramEnd"/>
      <w:r w:rsidRPr="005310DD">
        <w:rPr>
          <w:rFonts w:ascii="Calisto MT" w:hAnsi="Calisto MT" w:cs="Arial"/>
          <w:sz w:val="20"/>
          <w:szCs w:val="20"/>
        </w:rPr>
        <w:t>. Dengan demikian maka H</w:t>
      </w:r>
      <w:r w:rsidRPr="005310DD">
        <w:rPr>
          <w:rFonts w:ascii="Calisto MT" w:hAnsi="Calisto MT" w:cs="Arial"/>
          <w:sz w:val="20"/>
          <w:szCs w:val="20"/>
          <w:vertAlign w:val="subscript"/>
        </w:rPr>
        <w:t xml:space="preserve">0 </w:t>
      </w:r>
      <w:r w:rsidRPr="005310DD">
        <w:rPr>
          <w:rFonts w:ascii="Calisto MT" w:hAnsi="Calisto MT" w:cs="Arial"/>
          <w:sz w:val="20"/>
          <w:szCs w:val="20"/>
        </w:rPr>
        <w:t>ditolak dan H</w:t>
      </w:r>
      <w:r w:rsidRPr="005310DD">
        <w:rPr>
          <w:rFonts w:ascii="Calisto MT" w:hAnsi="Calisto MT" w:cs="Arial"/>
          <w:sz w:val="20"/>
          <w:szCs w:val="20"/>
          <w:vertAlign w:val="subscript"/>
        </w:rPr>
        <w:t xml:space="preserve">1 </w:t>
      </w:r>
      <w:r w:rsidRPr="005310DD">
        <w:rPr>
          <w:rFonts w:ascii="Calisto MT" w:hAnsi="Calisto MT" w:cs="Arial"/>
          <w:sz w:val="20"/>
          <w:szCs w:val="20"/>
        </w:rPr>
        <w:t xml:space="preserve">diterima. Jadi dapat disimpulkan bahwa terdapat perbedaan rata-rata tingkat perkembangan daya tahan yang signifikan pada anak </w:t>
      </w:r>
      <w:proofErr w:type="gramStart"/>
      <w:r w:rsidRPr="005310DD">
        <w:rPr>
          <w:rFonts w:ascii="Calisto MT" w:hAnsi="Calisto MT" w:cs="Arial"/>
          <w:sz w:val="20"/>
          <w:szCs w:val="20"/>
        </w:rPr>
        <w:t>usia</w:t>
      </w:r>
      <w:proofErr w:type="gramEnd"/>
      <w:r w:rsidRPr="005310DD">
        <w:rPr>
          <w:rFonts w:ascii="Calisto MT" w:hAnsi="Calisto MT" w:cs="Arial"/>
          <w:sz w:val="20"/>
          <w:szCs w:val="20"/>
        </w:rPr>
        <w:t xml:space="preserve"> 9 tahun yang tinggal di dataran rendah dan dataran tinggi. Rata-rata tingkat daya tahan anak usia 9 tahun di dataran rendah sebesar 70</w:t>
      </w:r>
      <w:proofErr w:type="gramStart"/>
      <w:r w:rsidRPr="005310DD">
        <w:rPr>
          <w:rFonts w:ascii="Calisto MT" w:hAnsi="Calisto MT" w:cs="Arial"/>
          <w:sz w:val="20"/>
          <w:szCs w:val="20"/>
        </w:rPr>
        <w:t>,62</w:t>
      </w:r>
      <w:proofErr w:type="gramEnd"/>
      <w:r w:rsidRPr="005310DD">
        <w:rPr>
          <w:rFonts w:ascii="Calisto MT" w:hAnsi="Calisto MT" w:cs="Arial"/>
          <w:sz w:val="20"/>
          <w:szCs w:val="20"/>
        </w:rPr>
        <w:t xml:space="preserve"> lebih rendah dari pada rata-rata daya tahan anak usia 9 tahun di dataran tinggi sebesar 90,62. Jadi dapat disimpulkan bahwa dataran tinggi berpengaruh lebih baik terhadap perkembangan daya tahan anak </w:t>
      </w:r>
      <w:proofErr w:type="gramStart"/>
      <w:r w:rsidRPr="005310DD">
        <w:rPr>
          <w:rFonts w:ascii="Calisto MT" w:hAnsi="Calisto MT" w:cs="Arial"/>
          <w:sz w:val="20"/>
          <w:szCs w:val="20"/>
        </w:rPr>
        <w:t>usia</w:t>
      </w:r>
      <w:proofErr w:type="gramEnd"/>
      <w:r w:rsidRPr="005310DD">
        <w:rPr>
          <w:rFonts w:ascii="Calisto MT" w:hAnsi="Calisto MT" w:cs="Arial"/>
          <w:sz w:val="20"/>
          <w:szCs w:val="20"/>
        </w:rPr>
        <w:t xml:space="preserve"> 9 tahun dibandingkan dataran rendah.</w:t>
      </w:r>
    </w:p>
    <w:p w:rsidR="005310DD" w:rsidRPr="005310DD" w:rsidRDefault="005310DD" w:rsidP="005310DD">
      <w:pPr>
        <w:spacing w:before="0" w:beforeAutospacing="0" w:after="0" w:afterAutospacing="0"/>
        <w:ind w:firstLine="709"/>
        <w:jc w:val="both"/>
        <w:rPr>
          <w:rFonts w:ascii="Calisto MT" w:hAnsi="Calisto MT" w:cs="Arial"/>
          <w:sz w:val="20"/>
          <w:szCs w:val="20"/>
        </w:rPr>
      </w:pPr>
    </w:p>
    <w:p w:rsidR="005310DD" w:rsidRPr="005310DD" w:rsidRDefault="005310DD" w:rsidP="005310DD">
      <w:pPr>
        <w:pStyle w:val="ListParagraph"/>
        <w:numPr>
          <w:ilvl w:val="0"/>
          <w:numId w:val="3"/>
        </w:numPr>
        <w:spacing w:after="0" w:line="240" w:lineRule="auto"/>
        <w:jc w:val="both"/>
        <w:rPr>
          <w:rFonts w:ascii="Calisto MT" w:hAnsi="Calisto MT" w:cs="Arial"/>
          <w:b/>
          <w:sz w:val="20"/>
          <w:szCs w:val="20"/>
        </w:rPr>
      </w:pPr>
      <w:r w:rsidRPr="005310DD">
        <w:rPr>
          <w:rFonts w:ascii="Calisto MT" w:hAnsi="Calisto MT" w:cs="Arial"/>
          <w:b/>
          <w:sz w:val="20"/>
          <w:szCs w:val="20"/>
        </w:rPr>
        <w:t>Tabel 1.6 Hasil Uji LSD Tes Daya Tahan di Dataran Sedang dan Dataran Tinggi</w:t>
      </w:r>
    </w:p>
    <w:tbl>
      <w:tblPr>
        <w:tblW w:w="4500" w:type="dxa"/>
        <w:jc w:val="center"/>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887"/>
        <w:gridCol w:w="887"/>
        <w:gridCol w:w="1097"/>
        <w:gridCol w:w="923"/>
        <w:gridCol w:w="76"/>
        <w:gridCol w:w="630"/>
      </w:tblGrid>
      <w:tr w:rsidR="005310DD" w:rsidRPr="005310DD" w:rsidTr="005310DD">
        <w:trPr>
          <w:jc w:val="center"/>
        </w:trPr>
        <w:tc>
          <w:tcPr>
            <w:tcW w:w="887" w:type="dxa"/>
            <w:tcBorders>
              <w:bottom w:val="single" w:sz="4" w:space="0" w:color="000000"/>
              <w:right w:val="nil"/>
            </w:tcBorders>
            <w:vAlign w:val="center"/>
          </w:tcPr>
          <w:p w:rsidR="005310DD" w:rsidRPr="005310DD" w:rsidRDefault="005310DD" w:rsidP="005310DD">
            <w:pPr>
              <w:spacing w:before="0" w:beforeAutospacing="0" w:after="0" w:afterAutospacing="0"/>
              <w:jc w:val="both"/>
              <w:rPr>
                <w:rFonts w:ascii="Calisto MT" w:hAnsi="Calisto MT" w:cs="Arial"/>
                <w:b/>
                <w:sz w:val="18"/>
                <w:szCs w:val="20"/>
                <w:lang w:val="id-ID"/>
              </w:rPr>
            </w:pPr>
            <w:r w:rsidRPr="005310DD">
              <w:rPr>
                <w:rFonts w:ascii="Calisto MT" w:hAnsi="Calisto MT" w:cs="Arial"/>
                <w:b/>
                <w:sz w:val="18"/>
                <w:szCs w:val="20"/>
                <w:lang w:val="id-ID"/>
              </w:rPr>
              <w:t>(I) Jenis Dataran</w:t>
            </w:r>
          </w:p>
        </w:tc>
        <w:tc>
          <w:tcPr>
            <w:tcW w:w="887" w:type="dxa"/>
            <w:tcBorders>
              <w:left w:val="nil"/>
              <w:bottom w:val="single" w:sz="4" w:space="0" w:color="000000"/>
              <w:right w:val="nil"/>
            </w:tcBorders>
            <w:vAlign w:val="center"/>
          </w:tcPr>
          <w:p w:rsidR="005310DD" w:rsidRPr="005310DD" w:rsidRDefault="005310DD" w:rsidP="005310DD">
            <w:pPr>
              <w:pStyle w:val="ListParagraph"/>
              <w:spacing w:after="0" w:line="240" w:lineRule="auto"/>
              <w:ind w:left="0"/>
              <w:jc w:val="both"/>
              <w:rPr>
                <w:rFonts w:ascii="Calisto MT" w:hAnsi="Calisto MT" w:cs="Arial"/>
                <w:b/>
                <w:sz w:val="18"/>
                <w:szCs w:val="20"/>
              </w:rPr>
            </w:pPr>
            <w:r w:rsidRPr="005310DD">
              <w:rPr>
                <w:rFonts w:ascii="Calisto MT" w:hAnsi="Calisto MT" w:cs="Arial"/>
                <w:b/>
                <w:sz w:val="18"/>
                <w:szCs w:val="20"/>
              </w:rPr>
              <w:t>(J) Jenis Dataran</w:t>
            </w:r>
          </w:p>
        </w:tc>
        <w:tc>
          <w:tcPr>
            <w:tcW w:w="1097" w:type="dxa"/>
            <w:tcBorders>
              <w:left w:val="nil"/>
              <w:bottom w:val="single" w:sz="4" w:space="0" w:color="000000"/>
              <w:right w:val="nil"/>
            </w:tcBorders>
            <w:vAlign w:val="center"/>
          </w:tcPr>
          <w:p w:rsidR="005310DD" w:rsidRPr="005310DD" w:rsidRDefault="005310DD" w:rsidP="005310DD">
            <w:pPr>
              <w:pStyle w:val="ListParagraph"/>
              <w:spacing w:after="0" w:line="240" w:lineRule="auto"/>
              <w:ind w:left="0"/>
              <w:jc w:val="both"/>
              <w:rPr>
                <w:rFonts w:ascii="Calisto MT" w:hAnsi="Calisto MT" w:cs="Arial"/>
                <w:b/>
                <w:sz w:val="18"/>
                <w:szCs w:val="20"/>
              </w:rPr>
            </w:pPr>
            <w:r w:rsidRPr="005310DD">
              <w:rPr>
                <w:rFonts w:ascii="Calisto MT" w:hAnsi="Calisto MT" w:cs="Arial"/>
                <w:b/>
                <w:sz w:val="18"/>
                <w:szCs w:val="20"/>
              </w:rPr>
              <w:t>Mean Difference (I-J)</w:t>
            </w:r>
          </w:p>
        </w:tc>
        <w:tc>
          <w:tcPr>
            <w:tcW w:w="999" w:type="dxa"/>
            <w:gridSpan w:val="2"/>
            <w:tcBorders>
              <w:left w:val="nil"/>
              <w:bottom w:val="single" w:sz="4" w:space="0" w:color="000000"/>
              <w:right w:val="nil"/>
            </w:tcBorders>
            <w:vAlign w:val="center"/>
          </w:tcPr>
          <w:p w:rsidR="005310DD" w:rsidRPr="005310DD" w:rsidRDefault="005310DD" w:rsidP="005310DD">
            <w:pPr>
              <w:pStyle w:val="ListParagraph"/>
              <w:spacing w:after="0" w:line="240" w:lineRule="auto"/>
              <w:ind w:left="0"/>
              <w:jc w:val="both"/>
              <w:rPr>
                <w:rFonts w:ascii="Calisto MT" w:hAnsi="Calisto MT" w:cs="Arial"/>
                <w:b/>
                <w:sz w:val="18"/>
                <w:szCs w:val="20"/>
              </w:rPr>
            </w:pPr>
            <w:r w:rsidRPr="005310DD">
              <w:rPr>
                <w:rFonts w:ascii="Calisto MT" w:hAnsi="Calisto MT" w:cs="Arial"/>
                <w:b/>
                <w:sz w:val="18"/>
                <w:szCs w:val="20"/>
              </w:rPr>
              <w:t>Std.Error</w:t>
            </w:r>
          </w:p>
        </w:tc>
        <w:tc>
          <w:tcPr>
            <w:tcW w:w="630" w:type="dxa"/>
            <w:tcBorders>
              <w:left w:val="nil"/>
              <w:bottom w:val="single" w:sz="4" w:space="0" w:color="000000"/>
            </w:tcBorders>
            <w:vAlign w:val="center"/>
          </w:tcPr>
          <w:p w:rsidR="005310DD" w:rsidRPr="005310DD" w:rsidRDefault="005310DD" w:rsidP="005310DD">
            <w:pPr>
              <w:pStyle w:val="ListParagraph"/>
              <w:spacing w:after="0" w:line="240" w:lineRule="auto"/>
              <w:ind w:left="0"/>
              <w:jc w:val="both"/>
              <w:rPr>
                <w:rFonts w:ascii="Calisto MT" w:hAnsi="Calisto MT" w:cs="Arial"/>
                <w:b/>
                <w:sz w:val="18"/>
                <w:szCs w:val="20"/>
              </w:rPr>
            </w:pPr>
            <w:r w:rsidRPr="005310DD">
              <w:rPr>
                <w:rFonts w:ascii="Calisto MT" w:hAnsi="Calisto MT" w:cs="Arial"/>
                <w:b/>
                <w:sz w:val="18"/>
                <w:szCs w:val="20"/>
              </w:rPr>
              <w:t>Sig</w:t>
            </w:r>
          </w:p>
        </w:tc>
      </w:tr>
      <w:tr w:rsidR="005310DD" w:rsidRPr="005310DD" w:rsidTr="005310DD">
        <w:trPr>
          <w:trHeight w:val="449"/>
          <w:jc w:val="center"/>
        </w:trPr>
        <w:tc>
          <w:tcPr>
            <w:tcW w:w="887" w:type="dxa"/>
            <w:tcBorders>
              <w:right w:val="nil"/>
            </w:tcBorders>
            <w:vAlign w:val="center"/>
          </w:tcPr>
          <w:p w:rsidR="005310DD" w:rsidRPr="005310DD" w:rsidRDefault="005310DD" w:rsidP="005310DD">
            <w:pPr>
              <w:pStyle w:val="ListParagraph"/>
              <w:spacing w:after="0" w:line="240" w:lineRule="auto"/>
              <w:ind w:left="0"/>
              <w:jc w:val="both"/>
              <w:rPr>
                <w:rFonts w:ascii="Calisto MT" w:hAnsi="Calisto MT" w:cs="Arial"/>
                <w:sz w:val="18"/>
                <w:szCs w:val="20"/>
              </w:rPr>
            </w:pPr>
            <w:r w:rsidRPr="005310DD">
              <w:rPr>
                <w:rFonts w:ascii="Calisto MT" w:hAnsi="Calisto MT" w:cs="Arial"/>
                <w:sz w:val="18"/>
                <w:szCs w:val="20"/>
              </w:rPr>
              <w:t>Dataran Sedang</w:t>
            </w:r>
          </w:p>
        </w:tc>
        <w:tc>
          <w:tcPr>
            <w:tcW w:w="887" w:type="dxa"/>
            <w:tcBorders>
              <w:left w:val="nil"/>
              <w:right w:val="nil"/>
            </w:tcBorders>
            <w:vAlign w:val="center"/>
          </w:tcPr>
          <w:p w:rsidR="005310DD" w:rsidRPr="005310DD" w:rsidRDefault="005310DD" w:rsidP="005310DD">
            <w:pPr>
              <w:pStyle w:val="ListParagraph"/>
              <w:spacing w:after="0" w:line="240" w:lineRule="auto"/>
              <w:ind w:left="0"/>
              <w:jc w:val="both"/>
              <w:rPr>
                <w:rFonts w:ascii="Calisto MT" w:hAnsi="Calisto MT" w:cs="Arial"/>
                <w:sz w:val="18"/>
                <w:szCs w:val="20"/>
              </w:rPr>
            </w:pPr>
            <w:r w:rsidRPr="005310DD">
              <w:rPr>
                <w:rFonts w:ascii="Calisto MT" w:hAnsi="Calisto MT" w:cs="Arial"/>
                <w:sz w:val="18"/>
                <w:szCs w:val="20"/>
              </w:rPr>
              <w:t>Dataran Tinggi</w:t>
            </w:r>
          </w:p>
        </w:tc>
        <w:tc>
          <w:tcPr>
            <w:tcW w:w="1097" w:type="dxa"/>
            <w:tcBorders>
              <w:left w:val="nil"/>
              <w:right w:val="nil"/>
            </w:tcBorders>
            <w:vAlign w:val="center"/>
          </w:tcPr>
          <w:p w:rsidR="005310DD" w:rsidRPr="005310DD" w:rsidRDefault="005310DD" w:rsidP="005310DD">
            <w:pPr>
              <w:pStyle w:val="ListParagraph"/>
              <w:spacing w:after="0" w:line="240" w:lineRule="auto"/>
              <w:ind w:left="0"/>
              <w:jc w:val="both"/>
              <w:rPr>
                <w:rFonts w:ascii="Calisto MT" w:hAnsi="Calisto MT" w:cs="Arial"/>
                <w:sz w:val="18"/>
                <w:szCs w:val="20"/>
              </w:rPr>
            </w:pPr>
            <w:r w:rsidRPr="005310DD">
              <w:rPr>
                <w:rFonts w:ascii="Calisto MT" w:hAnsi="Calisto MT" w:cs="Arial"/>
                <w:sz w:val="18"/>
                <w:szCs w:val="20"/>
              </w:rPr>
              <w:t>22,88627</w:t>
            </w:r>
          </w:p>
        </w:tc>
        <w:tc>
          <w:tcPr>
            <w:tcW w:w="923" w:type="dxa"/>
            <w:tcBorders>
              <w:left w:val="nil"/>
              <w:right w:val="nil"/>
            </w:tcBorders>
            <w:vAlign w:val="center"/>
          </w:tcPr>
          <w:p w:rsidR="005310DD" w:rsidRPr="005310DD" w:rsidRDefault="005310DD" w:rsidP="005310DD">
            <w:pPr>
              <w:pStyle w:val="ListParagraph"/>
              <w:spacing w:after="0" w:line="240" w:lineRule="auto"/>
              <w:ind w:left="0"/>
              <w:jc w:val="both"/>
              <w:rPr>
                <w:rFonts w:ascii="Calisto MT" w:hAnsi="Calisto MT" w:cs="Arial"/>
                <w:sz w:val="18"/>
                <w:szCs w:val="20"/>
              </w:rPr>
            </w:pPr>
            <w:r w:rsidRPr="005310DD">
              <w:rPr>
                <w:rFonts w:ascii="Calisto MT" w:hAnsi="Calisto MT" w:cs="Arial"/>
                <w:sz w:val="18"/>
                <w:szCs w:val="20"/>
              </w:rPr>
              <w:t>1,64645</w:t>
            </w:r>
          </w:p>
        </w:tc>
        <w:tc>
          <w:tcPr>
            <w:tcW w:w="706" w:type="dxa"/>
            <w:gridSpan w:val="2"/>
            <w:tcBorders>
              <w:left w:val="nil"/>
            </w:tcBorders>
            <w:vAlign w:val="bottom"/>
          </w:tcPr>
          <w:p w:rsidR="005310DD" w:rsidRPr="005310DD" w:rsidRDefault="005310DD" w:rsidP="005310DD">
            <w:pPr>
              <w:pStyle w:val="ListParagraph"/>
              <w:spacing w:after="0" w:line="240" w:lineRule="auto"/>
              <w:ind w:left="0"/>
              <w:rPr>
                <w:rFonts w:ascii="Calisto MT" w:hAnsi="Calisto MT" w:cs="Arial"/>
                <w:sz w:val="18"/>
                <w:szCs w:val="20"/>
              </w:rPr>
            </w:pPr>
            <w:r w:rsidRPr="005310DD">
              <w:rPr>
                <w:rFonts w:ascii="Calisto MT" w:hAnsi="Calisto MT" w:cs="Arial"/>
                <w:sz w:val="18"/>
                <w:szCs w:val="20"/>
              </w:rPr>
              <w:t>0.000</w:t>
            </w:r>
          </w:p>
        </w:tc>
      </w:tr>
    </w:tbl>
    <w:p w:rsidR="005310DD" w:rsidRPr="005310DD" w:rsidRDefault="005310DD" w:rsidP="005310DD">
      <w:pPr>
        <w:pStyle w:val="ListParagraph"/>
        <w:spacing w:after="0" w:line="240" w:lineRule="auto"/>
        <w:ind w:left="0"/>
        <w:jc w:val="both"/>
        <w:rPr>
          <w:rFonts w:ascii="Calisto MT" w:hAnsi="Calisto MT" w:cs="Arial"/>
          <w:b/>
          <w:sz w:val="20"/>
          <w:szCs w:val="20"/>
        </w:rPr>
      </w:pPr>
    </w:p>
    <w:p w:rsidR="00E65F0C" w:rsidRDefault="005310DD" w:rsidP="00E65F0C">
      <w:pPr>
        <w:spacing w:before="0" w:beforeAutospacing="0" w:after="0" w:afterAutospacing="0"/>
        <w:ind w:left="0" w:firstLine="567"/>
        <w:jc w:val="both"/>
        <w:rPr>
          <w:rFonts w:ascii="Calisto MT" w:hAnsi="Calisto MT" w:cs="Arial"/>
          <w:sz w:val="20"/>
          <w:szCs w:val="20"/>
        </w:rPr>
      </w:pPr>
      <w:r w:rsidRPr="005310DD">
        <w:rPr>
          <w:rFonts w:ascii="Calisto MT" w:hAnsi="Calisto MT" w:cs="Arial"/>
          <w:sz w:val="20"/>
          <w:szCs w:val="20"/>
        </w:rPr>
        <w:t>Berdasarkan tabel 1.6 diperoleh probabilitas 0,000 &lt; 0</w:t>
      </w:r>
      <w:proofErr w:type="gramStart"/>
      <w:r w:rsidRPr="005310DD">
        <w:rPr>
          <w:rFonts w:ascii="Calisto MT" w:hAnsi="Calisto MT" w:cs="Arial"/>
          <w:sz w:val="20"/>
          <w:szCs w:val="20"/>
        </w:rPr>
        <w:t>,05</w:t>
      </w:r>
      <w:proofErr w:type="gramEnd"/>
      <w:r w:rsidRPr="005310DD">
        <w:rPr>
          <w:rFonts w:ascii="Calisto MT" w:hAnsi="Calisto MT" w:cs="Arial"/>
          <w:sz w:val="20"/>
          <w:szCs w:val="20"/>
        </w:rPr>
        <w:t>. Dengan demikian maka H</w:t>
      </w:r>
      <w:r w:rsidRPr="005310DD">
        <w:rPr>
          <w:rFonts w:ascii="Calisto MT" w:hAnsi="Calisto MT" w:cs="Arial"/>
          <w:sz w:val="20"/>
          <w:szCs w:val="20"/>
          <w:vertAlign w:val="subscript"/>
        </w:rPr>
        <w:t xml:space="preserve">0 </w:t>
      </w:r>
      <w:r w:rsidRPr="005310DD">
        <w:rPr>
          <w:rFonts w:ascii="Calisto MT" w:hAnsi="Calisto MT" w:cs="Arial"/>
          <w:sz w:val="20"/>
          <w:szCs w:val="20"/>
        </w:rPr>
        <w:t>ditolak dan H</w:t>
      </w:r>
      <w:r w:rsidRPr="005310DD">
        <w:rPr>
          <w:rFonts w:ascii="Calisto MT" w:hAnsi="Calisto MT" w:cs="Arial"/>
          <w:sz w:val="20"/>
          <w:szCs w:val="20"/>
          <w:vertAlign w:val="subscript"/>
        </w:rPr>
        <w:t xml:space="preserve">1 </w:t>
      </w:r>
      <w:r w:rsidRPr="005310DD">
        <w:rPr>
          <w:rFonts w:ascii="Calisto MT" w:hAnsi="Calisto MT" w:cs="Arial"/>
          <w:sz w:val="20"/>
          <w:szCs w:val="20"/>
        </w:rPr>
        <w:t xml:space="preserve">diterima. Jadi dapat disimpulkan bahwa terdapat perbedaan rata-rata tingkat perkembangan daya tahan yang signifikan pada anak </w:t>
      </w:r>
      <w:proofErr w:type="gramStart"/>
      <w:r w:rsidRPr="005310DD">
        <w:rPr>
          <w:rFonts w:ascii="Calisto MT" w:hAnsi="Calisto MT" w:cs="Arial"/>
          <w:sz w:val="20"/>
          <w:szCs w:val="20"/>
        </w:rPr>
        <w:t>usia</w:t>
      </w:r>
      <w:proofErr w:type="gramEnd"/>
      <w:r w:rsidRPr="005310DD">
        <w:rPr>
          <w:rFonts w:ascii="Calisto MT" w:hAnsi="Calisto MT" w:cs="Arial"/>
          <w:sz w:val="20"/>
          <w:szCs w:val="20"/>
        </w:rPr>
        <w:t xml:space="preserve"> 9 tahun yang tinggal di dataran sedang dan dataran tinggi. Rata-rata perkembangan daya tahan anak usia 9 tahun di dataran sedang sebesar 60</w:t>
      </w:r>
      <w:proofErr w:type="gramStart"/>
      <w:r w:rsidRPr="005310DD">
        <w:rPr>
          <w:rFonts w:ascii="Calisto MT" w:hAnsi="Calisto MT" w:cs="Arial"/>
          <w:sz w:val="20"/>
          <w:szCs w:val="20"/>
        </w:rPr>
        <w:t>,73</w:t>
      </w:r>
      <w:proofErr w:type="gramEnd"/>
      <w:r w:rsidRPr="005310DD">
        <w:rPr>
          <w:rFonts w:ascii="Calisto MT" w:hAnsi="Calisto MT" w:cs="Arial"/>
          <w:sz w:val="20"/>
          <w:szCs w:val="20"/>
        </w:rPr>
        <w:t xml:space="preserve"> lebih rendah dari pada rata-rata tingkat daya tahan anak usia 9 tahun di dataran tinggi sebesar 90,62. Jadi dapat disimpulkan bahwa dataran tinggi berpengaruh lebih baik terhadap perkembangan daya tahan anak </w:t>
      </w:r>
      <w:proofErr w:type="gramStart"/>
      <w:r w:rsidRPr="005310DD">
        <w:rPr>
          <w:rFonts w:ascii="Calisto MT" w:hAnsi="Calisto MT" w:cs="Arial"/>
          <w:sz w:val="20"/>
          <w:szCs w:val="20"/>
        </w:rPr>
        <w:t>usia</w:t>
      </w:r>
      <w:proofErr w:type="gramEnd"/>
      <w:r w:rsidRPr="005310DD">
        <w:rPr>
          <w:rFonts w:ascii="Calisto MT" w:hAnsi="Calisto MT" w:cs="Arial"/>
          <w:sz w:val="20"/>
          <w:szCs w:val="20"/>
        </w:rPr>
        <w:t xml:space="preserve"> 9 tahun dibandingkan dataran sedang.</w:t>
      </w:r>
    </w:p>
    <w:p w:rsidR="00980522" w:rsidRDefault="005310DD" w:rsidP="00E65F0C">
      <w:pPr>
        <w:spacing w:before="0" w:beforeAutospacing="0" w:after="0" w:afterAutospacing="0"/>
        <w:ind w:left="0" w:firstLine="567"/>
        <w:jc w:val="both"/>
        <w:rPr>
          <w:rFonts w:ascii="Calisto MT" w:hAnsi="Calisto MT" w:cs="Arial"/>
          <w:sz w:val="20"/>
          <w:szCs w:val="20"/>
        </w:rPr>
      </w:pPr>
      <w:r w:rsidRPr="005310DD">
        <w:rPr>
          <w:rFonts w:ascii="Calisto MT" w:hAnsi="Calisto MT" w:cs="Arial"/>
          <w:sz w:val="20"/>
          <w:szCs w:val="20"/>
        </w:rPr>
        <w:t xml:space="preserve">Berdasarkan hasil tes tingkat perkembangan daya tahan anak </w:t>
      </w:r>
      <w:proofErr w:type="gramStart"/>
      <w:r w:rsidRPr="005310DD">
        <w:rPr>
          <w:rFonts w:ascii="Calisto MT" w:hAnsi="Calisto MT" w:cs="Arial"/>
          <w:sz w:val="20"/>
          <w:szCs w:val="20"/>
        </w:rPr>
        <w:t>usia</w:t>
      </w:r>
      <w:proofErr w:type="gramEnd"/>
      <w:r w:rsidRPr="005310DD">
        <w:rPr>
          <w:rFonts w:ascii="Calisto MT" w:hAnsi="Calisto MT" w:cs="Arial"/>
          <w:sz w:val="20"/>
          <w:szCs w:val="20"/>
        </w:rPr>
        <w:t xml:space="preserve"> 9 tahun. </w:t>
      </w:r>
      <w:proofErr w:type="gramStart"/>
      <w:r w:rsidRPr="005310DD">
        <w:rPr>
          <w:rFonts w:ascii="Calisto MT" w:hAnsi="Calisto MT" w:cs="Arial"/>
          <w:sz w:val="20"/>
          <w:szCs w:val="20"/>
        </w:rPr>
        <w:t>diperoleh</w:t>
      </w:r>
      <w:proofErr w:type="gramEnd"/>
      <w:r w:rsidRPr="005310DD">
        <w:rPr>
          <w:rFonts w:ascii="Calisto MT" w:hAnsi="Calisto MT" w:cs="Arial"/>
          <w:sz w:val="20"/>
          <w:szCs w:val="20"/>
        </w:rPr>
        <w:t xml:space="preserve"> rata-rata hasil tes di dataran rendah sebesar 70,62, dataran sedang sebesar 60,73 dan dataran tinggi sebesar 90,62, maka dapat disimpulkan bahwa dataran tinggi berpengaruh lebih baik terhadap perkembangan daya tahan anak usia 9 tahun dibandingkan dataran rendah dan dataran sedang.</w:t>
      </w:r>
    </w:p>
    <w:p w:rsidR="00E65F0C" w:rsidRPr="00E65F0C" w:rsidRDefault="00E65F0C" w:rsidP="00E65F0C">
      <w:pPr>
        <w:spacing w:before="0" w:beforeAutospacing="0" w:after="0" w:afterAutospacing="0"/>
        <w:ind w:left="0" w:firstLine="567"/>
        <w:jc w:val="both"/>
        <w:rPr>
          <w:rFonts w:ascii="Calisto MT" w:hAnsi="Calisto MT" w:cs="Arial"/>
          <w:sz w:val="20"/>
          <w:szCs w:val="20"/>
        </w:rPr>
      </w:pPr>
    </w:p>
    <w:p w:rsidR="00980522" w:rsidRDefault="00980522" w:rsidP="00980522">
      <w:pPr>
        <w:pStyle w:val="Heading4"/>
        <w:spacing w:line="240" w:lineRule="auto"/>
        <w:ind w:firstLine="0"/>
        <w:rPr>
          <w:b/>
          <w:lang w:val="en-US"/>
        </w:rPr>
      </w:pPr>
    </w:p>
    <w:p w:rsidR="007A2E34" w:rsidRPr="007A2E34" w:rsidRDefault="007A2E34" w:rsidP="007A2E34">
      <w:pPr>
        <w:sectPr w:rsidR="007A2E34" w:rsidRPr="007A2E34" w:rsidSect="00980522">
          <w:type w:val="continuous"/>
          <w:pgSz w:w="11907" w:h="16839" w:code="9"/>
          <w:pgMar w:top="1701" w:right="1701" w:bottom="1701" w:left="1701" w:header="720" w:footer="720" w:gutter="0"/>
          <w:cols w:space="387"/>
          <w:docGrid w:linePitch="360"/>
        </w:sectPr>
      </w:pPr>
    </w:p>
    <w:p w:rsidR="00AF7C7F" w:rsidRPr="00852A40" w:rsidRDefault="00980522" w:rsidP="00852A40">
      <w:pPr>
        <w:pStyle w:val="Heading4"/>
        <w:spacing w:line="240" w:lineRule="auto"/>
        <w:ind w:firstLine="0"/>
        <w:rPr>
          <w:b/>
          <w:lang w:val="en-US"/>
        </w:rPr>
      </w:pPr>
      <w:r>
        <w:rPr>
          <w:b/>
          <w:lang w:val="en-US"/>
        </w:rPr>
        <w:lastRenderedPageBreak/>
        <w:t>PEMBAHASAN</w:t>
      </w:r>
    </w:p>
    <w:p w:rsidR="00852A40" w:rsidRDefault="00852A40" w:rsidP="00AF7C7F">
      <w:pPr>
        <w:pStyle w:val="Heading2"/>
        <w:spacing w:line="240" w:lineRule="auto"/>
        <w:ind w:firstLine="567"/>
        <w:rPr>
          <w:rFonts w:cs="Arial"/>
          <w:b w:val="0"/>
          <w:caps w:val="0"/>
          <w:szCs w:val="24"/>
          <w:lang w:val="id-ID"/>
        </w:rPr>
      </w:pPr>
    </w:p>
    <w:p w:rsidR="005001E2" w:rsidRPr="005001E2" w:rsidRDefault="005001E2" w:rsidP="005001E2">
      <w:pPr>
        <w:spacing w:before="0" w:beforeAutospacing="0" w:after="0" w:afterAutospacing="0"/>
        <w:jc w:val="both"/>
        <w:rPr>
          <w:rFonts w:ascii="Calisto MT" w:hAnsi="Calisto MT" w:cs="Arial"/>
          <w:b/>
          <w:sz w:val="20"/>
          <w:szCs w:val="20"/>
        </w:rPr>
      </w:pPr>
      <w:r w:rsidRPr="005001E2">
        <w:rPr>
          <w:rFonts w:ascii="Calisto MT" w:hAnsi="Calisto MT" w:cs="Arial"/>
          <w:b/>
          <w:sz w:val="20"/>
          <w:szCs w:val="20"/>
        </w:rPr>
        <w:t>Perbedaan Hasil Daya Tahan</w:t>
      </w:r>
      <w:r w:rsidRPr="005001E2">
        <w:rPr>
          <w:rFonts w:ascii="Calisto MT" w:hAnsi="Calisto MT" w:cs="Arial"/>
          <w:b/>
          <w:sz w:val="20"/>
          <w:szCs w:val="20"/>
          <w:lang w:val="id-ID"/>
        </w:rPr>
        <w:t xml:space="preserve"> Anak </w:t>
      </w:r>
      <w:proofErr w:type="gramStart"/>
      <w:r w:rsidRPr="005001E2">
        <w:rPr>
          <w:rFonts w:ascii="Calisto MT" w:hAnsi="Calisto MT" w:cs="Arial"/>
          <w:b/>
          <w:sz w:val="20"/>
          <w:szCs w:val="20"/>
        </w:rPr>
        <w:t>Usia</w:t>
      </w:r>
      <w:proofErr w:type="gramEnd"/>
      <w:r w:rsidRPr="005001E2">
        <w:rPr>
          <w:rFonts w:ascii="Calisto MT" w:hAnsi="Calisto MT" w:cs="Arial"/>
          <w:b/>
          <w:sz w:val="20"/>
          <w:szCs w:val="20"/>
        </w:rPr>
        <w:t xml:space="preserve"> 9 Tahun di Dataran Rendah, Dataran Sedang, Dataran Tinggi</w:t>
      </w:r>
    </w:p>
    <w:p w:rsidR="005001E2" w:rsidRDefault="005001E2" w:rsidP="005001E2">
      <w:pPr>
        <w:pStyle w:val="Heading2"/>
        <w:spacing w:line="240" w:lineRule="auto"/>
        <w:ind w:firstLine="567"/>
        <w:rPr>
          <w:rFonts w:eastAsia="Times New Roman" w:cs="Arial"/>
          <w:b w:val="0"/>
          <w:i/>
          <w:caps w:val="0"/>
        </w:rPr>
      </w:pPr>
      <w:r w:rsidRPr="005001E2">
        <w:rPr>
          <w:rFonts w:cs="Arial"/>
          <w:b w:val="0"/>
          <w:caps w:val="0"/>
        </w:rPr>
        <w:t>H</w:t>
      </w:r>
      <w:r w:rsidRPr="005001E2">
        <w:rPr>
          <w:rFonts w:cs="Arial"/>
          <w:b w:val="0"/>
          <w:caps w:val="0"/>
          <w:lang w:val="id-ID"/>
        </w:rPr>
        <w:t xml:space="preserve">asil yang telah ditunjukkan oleh analisis uji </w:t>
      </w:r>
      <w:r w:rsidR="00941845">
        <w:rPr>
          <w:rFonts w:cs="Arial"/>
          <w:b w:val="0"/>
          <w:caps w:val="0"/>
          <w:lang w:val="id-ID"/>
        </w:rPr>
        <w:t>ANAVA</w:t>
      </w:r>
      <w:r w:rsidRPr="005001E2">
        <w:rPr>
          <w:rFonts w:cs="Arial"/>
          <w:b w:val="0"/>
          <w:caps w:val="0"/>
          <w:lang w:val="id-ID"/>
        </w:rPr>
        <w:t xml:space="preserve"> menunjukkan hasil signifikansi sebesar 0,000 yang berarti taraf signifikansi kurang dari </w:t>
      </w:r>
      <m:oMath>
        <m:r>
          <m:rPr>
            <m:sty m:val="bi"/>
          </m:rPr>
          <w:rPr>
            <w:rFonts w:ascii="Cambria Math" w:hAnsi="Cambria Math" w:cs="Arial"/>
            <w:caps w:val="0"/>
          </w:rPr>
          <m:t>a</m:t>
        </m:r>
      </m:oMath>
      <w:r w:rsidRPr="005001E2">
        <w:rPr>
          <w:rFonts w:eastAsia="Times New Roman" w:cs="Arial"/>
          <w:b w:val="0"/>
          <w:caps w:val="0"/>
        </w:rPr>
        <w:t xml:space="preserve"> = 0,05</w:t>
      </w:r>
      <w:r w:rsidRPr="005001E2">
        <w:rPr>
          <w:rFonts w:eastAsia="Times New Roman" w:cs="Arial"/>
          <w:b w:val="0"/>
          <w:caps w:val="0"/>
          <w:lang w:val="id-ID"/>
        </w:rPr>
        <w:t>. Jadi dapat diambil kesimpulan terdapat perbedaan</w:t>
      </w:r>
      <w:r w:rsidRPr="005001E2">
        <w:rPr>
          <w:rFonts w:eastAsia="Times New Roman" w:cs="Arial"/>
          <w:b w:val="0"/>
          <w:caps w:val="0"/>
        </w:rPr>
        <w:t xml:space="preserve"> daya tahan</w:t>
      </w:r>
      <w:r w:rsidRPr="005001E2">
        <w:rPr>
          <w:rFonts w:eastAsia="Times New Roman" w:cs="Arial"/>
          <w:b w:val="0"/>
          <w:caps w:val="0"/>
          <w:lang w:val="id-ID"/>
        </w:rPr>
        <w:t xml:space="preserve"> anak usia 9 tahun yang tinggal di daerah dataran rendah, dataran sedang, dan </w:t>
      </w:r>
      <w:r w:rsidRPr="005001E2">
        <w:rPr>
          <w:rFonts w:eastAsia="Times New Roman" w:cs="Arial"/>
          <w:b w:val="0"/>
          <w:caps w:val="0"/>
          <w:lang w:val="id-ID"/>
        </w:rPr>
        <w:lastRenderedPageBreak/>
        <w:t>dataran tinggi</w:t>
      </w:r>
      <w:r w:rsidRPr="005001E2">
        <w:rPr>
          <w:rFonts w:eastAsia="Times New Roman" w:cs="Arial"/>
          <w:b w:val="0"/>
          <w:caps w:val="0"/>
        </w:rPr>
        <w:t>. Setelah mengetahui terdapat perbeda</w:t>
      </w:r>
      <w:r w:rsidRPr="005001E2">
        <w:rPr>
          <w:rFonts w:eastAsia="Times New Roman" w:cs="Arial"/>
          <w:b w:val="0"/>
          <w:caps w:val="0"/>
          <w:lang w:val="id-ID"/>
        </w:rPr>
        <w:t xml:space="preserve">an </w:t>
      </w:r>
      <w:r w:rsidRPr="005001E2">
        <w:rPr>
          <w:rFonts w:eastAsia="Times New Roman" w:cs="Arial"/>
          <w:b w:val="0"/>
          <w:caps w:val="0"/>
        </w:rPr>
        <w:t>daya tahan</w:t>
      </w:r>
      <w:r w:rsidRPr="005001E2">
        <w:rPr>
          <w:rFonts w:eastAsia="Times New Roman" w:cs="Arial"/>
          <w:b w:val="0"/>
          <w:caps w:val="0"/>
          <w:lang w:val="id-ID"/>
        </w:rPr>
        <w:t xml:space="preserve"> </w:t>
      </w:r>
      <w:r w:rsidRPr="005001E2">
        <w:rPr>
          <w:rFonts w:eastAsia="Times New Roman" w:cs="Arial"/>
          <w:b w:val="0"/>
          <w:caps w:val="0"/>
        </w:rPr>
        <w:t>anak usia 9 tahun di masing-masing dataran, maka dilanjutkan dengan menggunakan uji</w:t>
      </w:r>
      <w:r w:rsidRPr="005001E2">
        <w:rPr>
          <w:rFonts w:eastAsia="Times New Roman" w:cs="Arial"/>
          <w:b w:val="0"/>
          <w:caps w:val="0"/>
          <w:lang w:val="id-ID"/>
        </w:rPr>
        <w:t xml:space="preserve"> </w:t>
      </w:r>
      <w:r w:rsidR="00941845">
        <w:rPr>
          <w:rFonts w:eastAsia="Times New Roman" w:cs="Arial"/>
          <w:b w:val="0"/>
          <w:caps w:val="0"/>
          <w:lang w:val="id-ID"/>
        </w:rPr>
        <w:t>LSD</w:t>
      </w:r>
      <w:r w:rsidRPr="005001E2">
        <w:rPr>
          <w:rFonts w:eastAsia="Times New Roman" w:cs="Arial"/>
          <w:b w:val="0"/>
          <w:i/>
          <w:caps w:val="0"/>
        </w:rPr>
        <w:t>.</w:t>
      </w:r>
    </w:p>
    <w:p w:rsidR="006A271F" w:rsidRPr="006A271F" w:rsidRDefault="006A271F" w:rsidP="006A271F">
      <w:pPr>
        <w:pStyle w:val="ListParagraph"/>
        <w:tabs>
          <w:tab w:val="left" w:pos="851"/>
        </w:tabs>
        <w:spacing w:after="0" w:line="240" w:lineRule="auto"/>
        <w:ind w:left="0" w:firstLine="851"/>
        <w:jc w:val="both"/>
        <w:rPr>
          <w:rFonts w:ascii="Calisto MT" w:eastAsia="Times New Roman" w:hAnsi="Calisto MT" w:cs="Arial"/>
          <w:sz w:val="20"/>
        </w:rPr>
      </w:pPr>
      <w:r w:rsidRPr="006A271F">
        <w:rPr>
          <w:rFonts w:ascii="Calisto MT" w:eastAsia="Times New Roman" w:hAnsi="Calisto MT" w:cs="Arial"/>
          <w:sz w:val="20"/>
        </w:rPr>
        <w:t>Berdasarkan hasil LSD menjelaskan  bahwa perbandingan daya tahan anak usia 9 tahun  sebagai berikut.</w:t>
      </w:r>
    </w:p>
    <w:p w:rsidR="006A271F" w:rsidRPr="006A271F" w:rsidRDefault="006A271F" w:rsidP="006A271F">
      <w:pPr>
        <w:pStyle w:val="ListParagraph"/>
        <w:numPr>
          <w:ilvl w:val="0"/>
          <w:numId w:val="4"/>
        </w:numPr>
        <w:spacing w:after="0" w:line="240" w:lineRule="auto"/>
        <w:ind w:left="360"/>
        <w:jc w:val="both"/>
        <w:rPr>
          <w:rFonts w:ascii="Calisto MT" w:hAnsi="Calisto MT" w:cs="Arial"/>
          <w:sz w:val="20"/>
        </w:rPr>
      </w:pPr>
      <w:r w:rsidRPr="006A271F">
        <w:rPr>
          <w:rFonts w:ascii="Calisto MT" w:eastAsia="Times New Roman" w:hAnsi="Calisto MT" w:cs="Arial"/>
          <w:sz w:val="20"/>
        </w:rPr>
        <w:t xml:space="preserve">Perbandingan daya tahan anak usia 9 tahun di dataran rendah dan dataran sedang </w:t>
      </w:r>
      <w:r w:rsidRPr="006A271F">
        <w:rPr>
          <w:rFonts w:ascii="Calisto MT" w:hAnsi="Calisto MT" w:cs="Arial"/>
          <w:sz w:val="20"/>
        </w:rPr>
        <w:t xml:space="preserve">dapat diperoleh sig 0,000, yang berarti 0,000 &lt; 0,05 (kurang dari 0,05), maka dapat disimpulkan bahwa anak usia 9 tahun kedua dataran tersebut terdapat perbedaan rata-rata daya tahan yang signifikan, bahwa anak yang tinggal di dataran rendah mempunyai daya tahan yang baik dibandingkan anak yang tinggal di dataran sedang. </w:t>
      </w:r>
      <w:r w:rsidR="005854C9">
        <w:rPr>
          <w:rFonts w:ascii="Calisto MT" w:hAnsi="Calisto MT" w:cs="Arial"/>
          <w:sz w:val="20"/>
          <w:lang w:val="en-ID"/>
        </w:rPr>
        <w:t>K</w:t>
      </w:r>
      <w:r w:rsidRPr="006A271F">
        <w:rPr>
          <w:rFonts w:ascii="Calisto MT" w:hAnsi="Calisto MT" w:cs="Arial"/>
          <w:sz w:val="20"/>
        </w:rPr>
        <w:t>ebugaran jasmani adalah kemampuan tubuh secara efisien dan efektif. Kebugaran jasmani terdiri dari 5 kebugaran yang berhubungan dengan kesehatan dan 6 kebugaran ya</w:t>
      </w:r>
      <w:r w:rsidR="005854C9">
        <w:rPr>
          <w:rFonts w:ascii="Calisto MT" w:hAnsi="Calisto MT" w:cs="Arial"/>
          <w:sz w:val="20"/>
        </w:rPr>
        <w:t xml:space="preserve">ng berhubungan dengan kemampuan </w:t>
      </w:r>
      <w:r w:rsidR="005854C9">
        <w:rPr>
          <w:rFonts w:ascii="Calisto MT" w:hAnsi="Calisto MT" w:cs="Arial"/>
          <w:sz w:val="20"/>
        </w:rPr>
        <w:fldChar w:fldCharType="begin" w:fldLock="1"/>
      </w:r>
      <w:r w:rsidR="005854C9">
        <w:rPr>
          <w:rFonts w:ascii="Calisto MT" w:hAnsi="Calisto MT" w:cs="Arial"/>
          <w:sz w:val="20"/>
        </w:rPr>
        <w:instrText>ADDIN CSL_CITATION {"citationItems":[{"id":"ITEM-1","itemData":{"DOI":"10.12965/jer.140160","ISSN":"2288-176X","abstract":"The purpose of this study was to investigate the effects of the weight loss through 3 weeks of ketogenic diet on performance-related physical fitness and inflammatory cytokines in Taekwondo athletes. The subjects selected for this research were 20 Taekwondo athletes of the high schools who participated in a summer camp training program. The subjects were randomly assigned to 2 groups, 10 subjects to each group: the ketogenic diet (KD) group and the non-ketogenic diet (NKD) group. Body composition, performance-related physical fitness factors (2,000 m sprint, Wingate test, grip force, back muscle strength, sit-up, 100 m sprint, standing broad jump, single leg standing) and cytokines (Iinterleukin-6, Interferon-</w:instrText>
      </w:r>
      <w:r w:rsidR="005854C9">
        <w:rPr>
          <w:rFonts w:ascii="Calisto MT" w:hAnsi="Calisto MT" w:cs="Arial" w:hint="eastAsia"/>
          <w:sz w:val="20"/>
        </w:rPr>
        <w:instrText>γ</w:instrText>
      </w:r>
      <w:r w:rsidR="005854C9">
        <w:rPr>
          <w:rFonts w:ascii="Calisto MT" w:hAnsi="Calisto MT" w:cs="Arial"/>
          <w:sz w:val="20"/>
        </w:rPr>
        <w:instrText>, tumor necrosis factor-</w:instrText>
      </w:r>
      <w:r w:rsidR="005854C9">
        <w:rPr>
          <w:rFonts w:ascii="Calisto MT" w:hAnsi="Calisto MT" w:cs="Arial" w:hint="eastAsia"/>
          <w:sz w:val="20"/>
        </w:rPr>
        <w:instrText>α</w:instrText>
      </w:r>
      <w:r w:rsidR="005854C9">
        <w:rPr>
          <w:rFonts w:ascii="Calisto MT" w:hAnsi="Calisto MT" w:cs="Arial"/>
          <w:sz w:val="20"/>
        </w:rPr>
        <w:instrText>) were analyzed before and after 3weeks of ketogenic diet. No difference between the KD and NKD groups in weight, %body fat, BMI and fat free mass. However, the KD group, compared to the NKD group, finished 2,000 m sprint in less time after weight loss, and also felt less fatigue as measured by the Wingate test and showed less increase in tumor necrosis factor-</w:instrText>
      </w:r>
      <w:r w:rsidR="005854C9">
        <w:rPr>
          <w:rFonts w:ascii="Calisto MT" w:hAnsi="Calisto MT" w:cs="Arial" w:hint="eastAsia"/>
          <w:sz w:val="20"/>
        </w:rPr>
        <w:instrText>α</w:instrText>
      </w:r>
      <w:r w:rsidR="005854C9">
        <w:rPr>
          <w:rFonts w:ascii="Calisto MT" w:hAnsi="Calisto MT" w:cs="Arial"/>
          <w:sz w:val="20"/>
        </w:rPr>
        <w:instrText>. This result suggests that KD diet can be helpful for weight category athletes, such as Taekwondo athletes, by improving aerobic capacity and fatigue resistance capacity, and also by exerting positive effect on inflammatory response.","author":[{"dropping-particle":"","family":"Rhyu","given":"Hyun-seung","non-dropping-particle":"","parse-names":false,"suffix":""},{"dropping-particle":"","family":"Cho","given":"Su-Youn","non-dropping-particle":"","parse-names":false,"suffix":""}],"container-title":"Journal of Exercise Rehabilitation","id":"ITEM-1","issued":{"date-parts":[["2014"]]},"title":"The effect of weight loss by ketogenic diet on the body composition, performance-related physical fitness factors and cytokines of Taekwondo athletes","type":"article-journal"},"uris":["http://www.mendeley.com/documents/?uuid=c3ecc3aa-75f5-4f44-9f1e-17e55c071f2d"]}],"mendeley":{"formattedCitation":"(Rhyu &amp; Cho, 2014)","plainTextFormattedCitation":"(Rhyu &amp; Cho, 2014)","previouslyFormattedCitation":"(Rhyu &amp; Cho, 2014)"},"properties":{"noteIndex":0},"schema":"https://github.com/citation-style-language/schema/raw/master/csl-citation.json"}</w:instrText>
      </w:r>
      <w:r w:rsidR="005854C9">
        <w:rPr>
          <w:rFonts w:ascii="Calisto MT" w:hAnsi="Calisto MT" w:cs="Arial"/>
          <w:sz w:val="20"/>
        </w:rPr>
        <w:fldChar w:fldCharType="separate"/>
      </w:r>
      <w:r w:rsidR="005854C9" w:rsidRPr="005854C9">
        <w:rPr>
          <w:rFonts w:ascii="Calisto MT" w:hAnsi="Calisto MT" w:cs="Arial"/>
          <w:noProof/>
          <w:sz w:val="20"/>
        </w:rPr>
        <w:t>(Rhyu &amp; Cho, 2014)</w:t>
      </w:r>
      <w:r w:rsidR="005854C9">
        <w:rPr>
          <w:rFonts w:ascii="Calisto MT" w:hAnsi="Calisto MT" w:cs="Arial"/>
          <w:sz w:val="20"/>
        </w:rPr>
        <w:fldChar w:fldCharType="end"/>
      </w:r>
      <w:r w:rsidRPr="006A271F">
        <w:rPr>
          <w:rFonts w:ascii="Calisto MT" w:hAnsi="Calisto MT" w:cs="Arial"/>
          <w:sz w:val="20"/>
        </w:rPr>
        <w:t xml:space="preserve">. Hal ini dipengaruhi oleh beberapa faktor, salah satunya lingkungan secara fisik merupakan tempat tumbuh dan berkembangnya anak. Lingkungan fisik memiliki pengaruh terhadap perkembangan daya tahan anak karena dalam proses tumbuh kembang anak tidak akan lepas dari lingkungan fisik ketika melakukan aktifitas sehari-hari. </w:t>
      </w:r>
      <w:r w:rsidR="005854C9">
        <w:rPr>
          <w:rFonts w:ascii="Calisto MT" w:hAnsi="Calisto MT" w:cs="Arial"/>
          <w:sz w:val="20"/>
          <w:lang w:val="en-ID"/>
        </w:rPr>
        <w:t>L</w:t>
      </w:r>
      <w:r w:rsidRPr="006A271F">
        <w:rPr>
          <w:rFonts w:ascii="Calisto MT" w:hAnsi="Calisto MT" w:cs="Arial"/>
          <w:sz w:val="20"/>
        </w:rPr>
        <w:t>ingkungan merupakan faktor pent</w:t>
      </w:r>
      <w:r w:rsidR="005854C9">
        <w:rPr>
          <w:rFonts w:ascii="Calisto MT" w:hAnsi="Calisto MT" w:cs="Arial"/>
          <w:sz w:val="20"/>
        </w:rPr>
        <w:t xml:space="preserve">ing untuk aktivitas anak </w:t>
      </w:r>
      <w:r w:rsidR="005854C9">
        <w:rPr>
          <w:rFonts w:ascii="Calisto MT" w:hAnsi="Calisto MT" w:cs="Arial"/>
          <w:sz w:val="20"/>
        </w:rPr>
        <w:fldChar w:fldCharType="begin" w:fldLock="1"/>
      </w:r>
      <w:r w:rsidR="005854C9">
        <w:rPr>
          <w:rFonts w:ascii="Calisto MT" w:hAnsi="Calisto MT" w:cs="Arial"/>
          <w:sz w:val="20"/>
        </w:rPr>
        <w:instrText>ADDIN CSL_CITATION {"citationItems":[{"id":"ITEM-1","itemData":{"DOI":"10.1007/978-3-540-74686-7","ISBN":"3900051070","ISSN":"16000706","abstract":"R Foundation for Statistical Computing, Vienna, Austria. ISBN 3-900051-07-0, URL http://www.R-project.org/.","author":[{"dropping-particle":"","family":"R Development Core Team","given":"R","non-dropping-particle":"","parse-names":false,"suffix":""}],"container-title":"R Foundation for Statistical Computing","id":"ITEM-1","issued":{"date-parts":[["2011"]]},"title":"R: A Language and Environment for Statistical Computing","type":"book"},"uris":["http://www.mendeley.com/documents/?uuid=77674a01-9c2f-4b2d-8d0f-5e595320e930","http://www.mendeley.com/documents/?uuid=00baecc9-3ad4-4958-a0a7-1469d78158b6"]}],"mendeley":{"formattedCitation":"(R Development Core Team, 2011)","plainTextFormattedCitation":"(R Development Core Team, 2011)","previouslyFormattedCitation":"(R Development Core Team, 2011)"},"properties":{"noteIndex":0},"schema":"https://github.com/citation-style-language/schema/raw/master/csl-citation.json"}</w:instrText>
      </w:r>
      <w:r w:rsidR="005854C9">
        <w:rPr>
          <w:rFonts w:ascii="Calisto MT" w:hAnsi="Calisto MT" w:cs="Arial"/>
          <w:sz w:val="20"/>
        </w:rPr>
        <w:fldChar w:fldCharType="separate"/>
      </w:r>
      <w:r w:rsidR="005854C9" w:rsidRPr="005854C9">
        <w:rPr>
          <w:rFonts w:ascii="Calisto MT" w:hAnsi="Calisto MT" w:cs="Arial"/>
          <w:noProof/>
          <w:sz w:val="20"/>
        </w:rPr>
        <w:t>(R Development Core Team, 2011)</w:t>
      </w:r>
      <w:r w:rsidR="005854C9">
        <w:rPr>
          <w:rFonts w:ascii="Calisto MT" w:hAnsi="Calisto MT" w:cs="Arial"/>
          <w:sz w:val="20"/>
        </w:rPr>
        <w:fldChar w:fldCharType="end"/>
      </w:r>
      <w:r w:rsidRPr="006A271F">
        <w:rPr>
          <w:rFonts w:ascii="Calisto MT" w:hAnsi="Calisto MT" w:cs="Arial"/>
          <w:sz w:val="20"/>
        </w:rPr>
        <w:t>. Salah satu contoh adalah ketika anak bermain atau aktivitas lainnya di lingkungan sekitar baik secara langsung maupun tidak langsung akan berhubungan dengan lingkungan fisik. Berdasarkan hasil tersebut maka dapat disimpulkan bahwa terdapat pengaruh perbedaan tempat tinggal di dataran rendah dan dataran sedang terhadap daya tahan pada anak putra usia 9 tahun di Kabupaten Malang. Hal ini berbanding lurus dengan pendapat yang menyatakan bahwa hanya siswa yang berada di dataran rendah dengan daerah pesisir yang memiliki perbedaan yang signifikan</w:t>
      </w:r>
      <w:r w:rsidR="005854C9">
        <w:rPr>
          <w:rFonts w:ascii="Calisto MT" w:hAnsi="Calisto MT" w:cs="Arial"/>
          <w:sz w:val="20"/>
          <w:lang w:val="en-ID"/>
        </w:rPr>
        <w:t xml:space="preserve"> </w:t>
      </w:r>
      <w:r w:rsidR="005854C9">
        <w:rPr>
          <w:rFonts w:ascii="Calisto MT" w:hAnsi="Calisto MT" w:cs="Arial"/>
          <w:sz w:val="20"/>
          <w:lang w:val="en-ID"/>
        </w:rPr>
        <w:fldChar w:fldCharType="begin" w:fldLock="1"/>
      </w:r>
      <w:r w:rsidR="005854C9">
        <w:rPr>
          <w:rFonts w:ascii="Calisto MT" w:hAnsi="Calisto MT" w:cs="Arial"/>
          <w:sz w:val="20"/>
          <w:lang w:val="en-ID"/>
        </w:rPr>
        <w:instrText>ADDIN CSL_CITATION {"citationItems":[{"id":"ITEM-1","itemData":{"DOI":"10.1007/s13157-011-0190-7","ISSN":"02775212","abstract":"Our estimates indicate that about 30% of the seven million square kilometers that make up the Amazon basin comply with international criteria for wetland definition. Most countries sharing the Amazon basin have signed the Ramsar Convention on Wetlands of International Importance but still lack complete wetland inventories, classification systems, and management plans. Amazonian wetlands vary considerably with respect to hydrology, water and soil fertility, vegetation cover, diversity of plant and animal species, and primary and secondary productivity. They also play important roles in the hydrology and biogeochemical cycles of the basin. Here, we propose a classification system for large Amazonian wetland types based on climatic, hydrological, hydrochemical, and botanical parameters. The classification scheme divides natural wetlands into one group with rather stable water levels and another with oscillating water levels. These groups are subdivided into 14 major wetland types. The types are characterized and their distributions and extents are mapped.","author":[{"dropping-particle":"","family":"Junk","given":"Wolfgang J.","non-dropping-particle":"","parse-names":false,"suffix":""},{"dropping-particle":"","family":"Piedade","given":"Maria Teresa Fernandez","non-dropping-particle":"","parse-names":false,"suffix":""},{"dropping-particle":"","family":"Schöngart","given":"Jochen","non-dropping-particle":"","parse-names":false,"suffix":""},{"dropping-particle":"","family":"Cohn-Haft","given":"Mario","non-dropping-particle":"","parse-names":false,"suffix":""},{"dropping-particle":"","family":"Adeney","given":"J. Marion","non-dropping-particle":"","parse-names":false,"suffix":""},{"dropping-particle":"","family":"Wittmann","given":"Florian","non-dropping-particle":"","parse-names":false,"suffix":""}],"container-title":"Wetlands","id":"ITEM-1","issued":{"date-parts":[["2011"]]},"title":"A classification of major naturally-occurring amazonian lowland wetlands","type":"article-journal"},"uris":["http://www.mendeley.com/documents/?uuid=15ab1a55-13c1-4d90-879a-1f33671f2b9e"]}],"mendeley":{"formattedCitation":"(Junk et al., 2011)","plainTextFormattedCitation":"(Junk et al., 2011)","previouslyFormattedCitation":"(Junk et al., 2011)"},"properties":{"noteIndex":0},"schema":"https://github.com/citation-style-language/schema/raw/master/csl-citation.json"}</w:instrText>
      </w:r>
      <w:r w:rsidR="005854C9">
        <w:rPr>
          <w:rFonts w:ascii="Calisto MT" w:hAnsi="Calisto MT" w:cs="Arial"/>
          <w:sz w:val="20"/>
          <w:lang w:val="en-ID"/>
        </w:rPr>
        <w:fldChar w:fldCharType="separate"/>
      </w:r>
      <w:r w:rsidR="005854C9" w:rsidRPr="005854C9">
        <w:rPr>
          <w:rFonts w:ascii="Calisto MT" w:hAnsi="Calisto MT" w:cs="Arial"/>
          <w:noProof/>
          <w:sz w:val="20"/>
          <w:lang w:val="en-ID"/>
        </w:rPr>
        <w:t>(Junk et al., 2011)</w:t>
      </w:r>
      <w:r w:rsidR="005854C9">
        <w:rPr>
          <w:rFonts w:ascii="Calisto MT" w:hAnsi="Calisto MT" w:cs="Arial"/>
          <w:sz w:val="20"/>
          <w:lang w:val="en-ID"/>
        </w:rPr>
        <w:fldChar w:fldCharType="end"/>
      </w:r>
      <w:r w:rsidRPr="006A271F">
        <w:rPr>
          <w:rFonts w:ascii="Calisto MT" w:hAnsi="Calisto MT" w:cs="Arial"/>
          <w:sz w:val="20"/>
        </w:rPr>
        <w:t>.</w:t>
      </w:r>
    </w:p>
    <w:p w:rsidR="006A271F" w:rsidRPr="006A271F" w:rsidRDefault="006A271F" w:rsidP="006A271F">
      <w:pPr>
        <w:pStyle w:val="ListParagraph"/>
        <w:numPr>
          <w:ilvl w:val="0"/>
          <w:numId w:val="4"/>
        </w:numPr>
        <w:spacing w:after="0" w:line="240" w:lineRule="auto"/>
        <w:ind w:left="360"/>
        <w:jc w:val="both"/>
        <w:rPr>
          <w:rFonts w:ascii="Calisto MT" w:hAnsi="Calisto MT" w:cs="Arial"/>
          <w:sz w:val="20"/>
        </w:rPr>
      </w:pPr>
      <w:r w:rsidRPr="006A271F">
        <w:rPr>
          <w:rFonts w:ascii="Calisto MT" w:eastAsia="Times New Roman" w:hAnsi="Calisto MT" w:cs="Arial"/>
          <w:sz w:val="20"/>
        </w:rPr>
        <w:t xml:space="preserve">Perbandingan daya tahan anak usia 9 tahun di dataran rendah dan dataran tinggi </w:t>
      </w:r>
      <w:r w:rsidRPr="006A271F">
        <w:rPr>
          <w:rFonts w:ascii="Calisto MT" w:hAnsi="Calisto MT" w:cs="Arial"/>
          <w:sz w:val="20"/>
        </w:rPr>
        <w:t xml:space="preserve">dapat diperoleh sig 0,000, yang berarti 0,000 &lt; 0,05 (kurang dari 0,05), maka dapat disimpulkan bahwa anak usia 9 tahun kedua dataran tersebut terdapat perbedaan rata-rata daya tahan yang signifikan, bahwa anak yang tinggal di dataran tinggi mempunyai daya tahan yang baik dibandingkan anak yang tinggal di dataran rendah. </w:t>
      </w:r>
      <w:r w:rsidR="005854C9">
        <w:rPr>
          <w:rFonts w:ascii="Calisto MT" w:hAnsi="Calisto MT" w:cs="Arial"/>
          <w:sz w:val="20"/>
        </w:rPr>
        <w:t>K</w:t>
      </w:r>
      <w:r w:rsidRPr="006A271F">
        <w:rPr>
          <w:rFonts w:ascii="Calisto MT" w:hAnsi="Calisto MT" w:cs="Arial"/>
          <w:sz w:val="20"/>
        </w:rPr>
        <w:t>ebugaran jasmani merupakan kemampuan melakukan aktivitas sehari-hari dengan aman dan efektif tanpa mengalami kelelahan yang berlebihan dan masih memiliki energi yang tersisa un</w:t>
      </w:r>
      <w:r w:rsidR="005854C9">
        <w:rPr>
          <w:rFonts w:ascii="Calisto MT" w:hAnsi="Calisto MT" w:cs="Arial"/>
          <w:sz w:val="20"/>
        </w:rPr>
        <w:t>tuk beraktivitas di waktu luang</w:t>
      </w:r>
      <w:r w:rsidR="005854C9">
        <w:rPr>
          <w:rFonts w:ascii="Calisto MT" w:hAnsi="Calisto MT" w:cs="Arial"/>
          <w:sz w:val="20"/>
        </w:rPr>
        <w:fldChar w:fldCharType="begin" w:fldLock="1"/>
      </w:r>
      <w:r w:rsidR="005854C9">
        <w:rPr>
          <w:rFonts w:ascii="Calisto MT" w:hAnsi="Calisto MT" w:cs="Arial"/>
          <w:sz w:val="20"/>
        </w:rPr>
        <w:instrText>ADDIN CSL_CITATION {"citationItems":[{"id":"ITEM-1","itemData":{"DOI":"10.1016/j.jshs.2012.10.004","ISSN":"22132961","abstract":"Children (5-12 years) and adolescents (13-19 years) with Down syndrome (DS) possess a set of health, anatomical, physiological, cognitive, and psycho-social attributes predisposing them to limitations on their physical fitness and physical activity (PA) capacities. The paucity of studies and their conflicting findings prevent a clear understanding and/or substantiation of these limitations. The purpose of this article was to review the measurement, determinants and promotion of physical fitness and PA for youth (i.e., children and adolescents) with DS. The existing body of research indicates that youth with DS: 1) have low cardiovascular and muscular fitness/exercise capacity; 2) demonstrate a greater prevalence of overweight and obesity; 3) a large proportion do not meet the recommended amount of daily aerobic activity; and 4) their PA likely declines through childhood and into adolescence. Future research should focus on: 1) strength testing and training protocols; 2) methodologies to determine PA levels; and 3) practical interventions to increase PA. © 2012 Shanghai University of Sport.","author":[{"dropping-particle":"","family":"Pitetti","given":"Ken","non-dropping-particle":"","parse-names":false,"suffix":""},{"dropping-particle":"","family":"Baynard","given":"Tracy","non-dropping-particle":"","parse-names":false,"suffix":""},{"dropping-particle":"","family":"Agiovlasitis","given":"Stamatis","non-dropping-particle":"","parse-names":false,"suffix":""}],"container-title":"Journal of Sport and Health Science","id":"ITEM-1","issued":{"date-parts":[["2013"]]},"title":"Children and adolescents with Down syndrome, physical fitness and physical activity","type":"article"},"uris":["http://www.mendeley.com/documents/?uuid=9822ffb4-11cc-4a80-a074-f527413d4b32"]}],"mendeley":{"formattedCitation":"(Pitetti et al., 2013)","plainTextFormattedCitation":"(Pitetti et al., 2013)","previouslyFormattedCitation":"(Pitetti et al., 2013)"},"properties":{"noteIndex":0},"schema":"https://github.com/citation-style-language/schema/raw/master/csl-citation.json"}</w:instrText>
      </w:r>
      <w:r w:rsidR="005854C9">
        <w:rPr>
          <w:rFonts w:ascii="Calisto MT" w:hAnsi="Calisto MT" w:cs="Arial"/>
          <w:sz w:val="20"/>
        </w:rPr>
        <w:fldChar w:fldCharType="separate"/>
      </w:r>
      <w:r w:rsidR="005854C9" w:rsidRPr="005854C9">
        <w:rPr>
          <w:rFonts w:ascii="Calisto MT" w:hAnsi="Calisto MT" w:cs="Arial"/>
          <w:noProof/>
          <w:sz w:val="20"/>
        </w:rPr>
        <w:t>(Pitetti et al., 2013)</w:t>
      </w:r>
      <w:r w:rsidR="005854C9">
        <w:rPr>
          <w:rFonts w:ascii="Calisto MT" w:hAnsi="Calisto MT" w:cs="Arial"/>
          <w:sz w:val="20"/>
        </w:rPr>
        <w:fldChar w:fldCharType="end"/>
      </w:r>
      <w:r w:rsidRPr="006A271F">
        <w:rPr>
          <w:rFonts w:ascii="Calisto MT" w:hAnsi="Calisto MT" w:cs="Arial"/>
          <w:sz w:val="20"/>
        </w:rPr>
        <w:t xml:space="preserve">. Beraktivitas sehari-hari dengan baik juga memerlukan tempat bagi anak bermain di sekitar rumah yang secara tidak langsung ketersediaan tempat bermain mempengaruhi daya tahan anak. </w:t>
      </w:r>
      <w:r w:rsidR="005854C9">
        <w:rPr>
          <w:rFonts w:ascii="Calisto MT" w:hAnsi="Calisto MT" w:cs="Arial"/>
          <w:sz w:val="20"/>
          <w:lang w:val="en-ID"/>
        </w:rPr>
        <w:t>K</w:t>
      </w:r>
      <w:r w:rsidRPr="006A271F">
        <w:rPr>
          <w:rFonts w:ascii="Calisto MT" w:hAnsi="Calisto MT" w:cs="Arial"/>
          <w:sz w:val="20"/>
        </w:rPr>
        <w:t>etersediaan lapangan yang kurang di sekitar rumah, dan ketidakmungkinan jalan raya dipakai untuk bermain karena berbahaya mengakibatkan semakin berkurangnya aktifitas gerak bermain anak atau bahkan terbatas. Sebaliknya dataran tinggi yang pada umumnya masih memiliki area yang lapang cukup luas dan jalanan tidak terlalu padat, sehingga area bermainnya lebih luas</w:t>
      </w:r>
      <w:r w:rsidR="005854C9">
        <w:rPr>
          <w:rFonts w:ascii="Calisto MT" w:hAnsi="Calisto MT" w:cs="Arial"/>
          <w:sz w:val="20"/>
          <w:lang w:val="en-ID"/>
        </w:rPr>
        <w:t xml:space="preserve"> </w:t>
      </w:r>
      <w:r w:rsidR="005854C9">
        <w:rPr>
          <w:rFonts w:ascii="Calisto MT" w:hAnsi="Calisto MT" w:cs="Arial"/>
          <w:sz w:val="20"/>
          <w:lang w:val="en-ID"/>
        </w:rPr>
        <w:fldChar w:fldCharType="begin" w:fldLock="1"/>
      </w:r>
      <w:r w:rsidR="005854C9">
        <w:rPr>
          <w:rFonts w:ascii="Calisto MT" w:hAnsi="Calisto MT" w:cs="Arial"/>
          <w:sz w:val="20"/>
          <w:lang w:val="en-ID"/>
        </w:rPr>
        <w:instrText>ADDIN CSL_CITATION {"citationItems":[{"id":"ITEM-1","itemData":{"DOI":"10.1016/j.ijproman.2014.05.005","ISSN":"02637863","abstract":"Although public-private partnership (PPP) in infrastructure development has gained foothold in Flanders (the northern part of Belgium) over time, dissimilar results are evident and the controversy around PPP remains. This paper investigates the contradictory achievements of the Flemish Sports Infrastructure Program. It shows that the form of governance as applied by the Flemish Government was inadequate and led to interferences of political, multi-actor, and technical complexities, which in turn compromised the performance of the Program. A mismatch is revealed between the complicated governance approach and the relatively straightforward infrastructures that were developed, hence the argument that a better sense of contingency is required in future PPP programs. Moreover, governments across the globe are recommended to think twice before embarking on PPP programs which include bundled procurement and mandating agreements: severe complexities are likely to emerge and convincing evidence on the merits of bundling and mandating has not yet been delivered.22","author":[{"dropping-particle":"","family":"Hurk","given":"Martijn","non-dropping-particle":"van den","parse-names":false,"suffix":""},{"dropping-particle":"","family":"Verhoest","given":"Koen","non-dropping-particle":"","parse-names":false,"suffix":""}],"container-title":"International Journal of Project Management","id":"ITEM-1","issued":{"date-parts":[["2015"]]},"title":"The governance of public-private partnerships in sports infrastructure: Interfering complexities in Belgium","type":"article-journal"},"uris":["http://www.mendeley.com/documents/?uuid=b2560992-eb2c-4ecc-b644-943587195067","http://www.mendeley.com/documents/?uuid=6bbdb48a-deaf-4797-b993-12d1f601f559"]}],"mendeley":{"formattedCitation":"(van den Hurk &amp; Verhoest, 2015)","plainTextFormattedCitation":"(van den Hurk &amp; Verhoest, 2015)","previouslyFormattedCitation":"(van den Hurk &amp; Verhoest, 2015)"},"properties":{"noteIndex":0},"schema":"https://github.com/citation-style-language/schema/raw/master/csl-citation.json"}</w:instrText>
      </w:r>
      <w:r w:rsidR="005854C9">
        <w:rPr>
          <w:rFonts w:ascii="Calisto MT" w:hAnsi="Calisto MT" w:cs="Arial"/>
          <w:sz w:val="20"/>
          <w:lang w:val="en-ID"/>
        </w:rPr>
        <w:fldChar w:fldCharType="separate"/>
      </w:r>
      <w:r w:rsidR="005854C9" w:rsidRPr="005854C9">
        <w:rPr>
          <w:rFonts w:ascii="Calisto MT" w:hAnsi="Calisto MT" w:cs="Arial"/>
          <w:noProof/>
          <w:sz w:val="20"/>
          <w:lang w:val="en-ID"/>
        </w:rPr>
        <w:t>(van den Hurk &amp; Verhoest, 2015)</w:t>
      </w:r>
      <w:r w:rsidR="005854C9">
        <w:rPr>
          <w:rFonts w:ascii="Calisto MT" w:hAnsi="Calisto MT" w:cs="Arial"/>
          <w:sz w:val="20"/>
          <w:lang w:val="en-ID"/>
        </w:rPr>
        <w:fldChar w:fldCharType="end"/>
      </w:r>
      <w:r w:rsidRPr="006A271F">
        <w:rPr>
          <w:rFonts w:ascii="Calisto MT" w:hAnsi="Calisto MT" w:cs="Arial"/>
          <w:sz w:val="20"/>
        </w:rPr>
        <w:t xml:space="preserve">. Menurut pengamatan peneliti dapat disimpulkan bahwa orang tua di dataran rendah dan sedang lebih membatasi lingkungan bermain anaknya karena faktor keselamatan ramai dan padatnya lingkungan yang dijadikan tempat tinggal. Bedasarkan hasil tersebut maka dapat disimpulkan bahwa terdapat pengaruh perbedaan tempat tinggal di dataran rendah dan dataran tinggi terhadap daya tahan pada anak putra usia 9 tahun di Kabupaten Malang. </w:t>
      </w:r>
    </w:p>
    <w:p w:rsidR="006A271F" w:rsidRPr="006A271F" w:rsidRDefault="006A271F" w:rsidP="006A271F">
      <w:pPr>
        <w:pStyle w:val="ListParagraph"/>
        <w:numPr>
          <w:ilvl w:val="0"/>
          <w:numId w:val="4"/>
        </w:numPr>
        <w:spacing w:after="0" w:line="240" w:lineRule="auto"/>
        <w:ind w:left="360"/>
        <w:jc w:val="both"/>
        <w:rPr>
          <w:rFonts w:ascii="Calisto MT" w:hAnsi="Calisto MT" w:cs="Arial"/>
          <w:sz w:val="20"/>
        </w:rPr>
      </w:pPr>
      <w:r w:rsidRPr="006A271F">
        <w:rPr>
          <w:rFonts w:ascii="Calisto MT" w:eastAsia="Times New Roman" w:hAnsi="Calisto MT" w:cs="Arial"/>
          <w:sz w:val="20"/>
        </w:rPr>
        <w:t xml:space="preserve">Perbandingan daya tahan anak usia 9 tahun di dataran sedang dan dataran tinggi </w:t>
      </w:r>
      <w:r w:rsidRPr="006A271F">
        <w:rPr>
          <w:rFonts w:ascii="Calisto MT" w:hAnsi="Calisto MT" w:cs="Arial"/>
          <w:sz w:val="20"/>
        </w:rPr>
        <w:t xml:space="preserve">dapat diperoleh sig 0,000, yang berarti 0,000 &lt; 0,05 (kurang dari 0,05), maka dapat disimpulkan bahwa anak usia 9 tahun kedua dataran tersebut terdapat perbedaan rata-rata daya tahan yang signifikan, bahwa anak yang tinggal di dataran tinggi mempunyai daya tahan yang baik dibandingkan anak yang tinggal di dataran sedang. Hal tersebut disebabkan karena perbedaan tekstur tanah di masing-masing dataran. </w:t>
      </w:r>
      <w:r w:rsidR="005854C9">
        <w:rPr>
          <w:rFonts w:ascii="Calisto MT" w:hAnsi="Calisto MT" w:cs="Arial"/>
          <w:sz w:val="20"/>
        </w:rPr>
        <w:t>D</w:t>
      </w:r>
      <w:r w:rsidRPr="006A271F">
        <w:rPr>
          <w:rFonts w:ascii="Calisto MT" w:hAnsi="Calisto MT" w:cs="Arial"/>
          <w:sz w:val="20"/>
        </w:rPr>
        <w:t>aya tahan kardiovaskular merupakan komponen kebugaran jasmani yang paling penting dikarenakan daya tahan  kardiovaskular sangat penting bagi kesehatan</w:t>
      </w:r>
      <w:r w:rsidR="005854C9">
        <w:rPr>
          <w:rFonts w:ascii="Calisto MT" w:hAnsi="Calisto MT" w:cs="Arial"/>
          <w:sz w:val="20"/>
        </w:rPr>
        <w:t xml:space="preserve"> dan peforma fisik yang optimal </w:t>
      </w:r>
      <w:r w:rsidR="005854C9">
        <w:rPr>
          <w:rFonts w:ascii="Calisto MT" w:hAnsi="Calisto MT" w:cs="Arial"/>
          <w:sz w:val="20"/>
        </w:rPr>
        <w:fldChar w:fldCharType="begin" w:fldLock="1"/>
      </w:r>
      <w:r w:rsidR="005854C9">
        <w:rPr>
          <w:rFonts w:ascii="Calisto MT" w:hAnsi="Calisto MT" w:cs="Arial"/>
          <w:sz w:val="20"/>
        </w:rPr>
        <w:instrText>ADDIN CSL_CITATION {"citationItems":[{"id":"ITEM-1","itemData":{"DOI":"10.1016/B978-0-12-381361-9.00010-X","ISBN":"9780123813619","abstract":"The mouse and human cardiovascular systems have many features in common; however, there are also important differences. As is true in all mammals, both species have four-chambered hearts: left and right atria, a dominant left ventricle, and a thinner-walled right ventricle. Although the mouse heart is far smaller than the human heart, the ratio of heart to body weight is similar in both species, as is the relative thicknesses of the right and left ventricular walls. Because of the small dimensions of the mouse heart, much of the examination that is done macroscopically on the human heart is better done microscopically on the mouse heart. In both species, the majority of heart mass is composed of cardiomyocytes, but significant numbers of other cell types are present, including endothelial cells, fibroblasts, and leukocytes. Important differences between the mouse and human heart include the general shape of the heart; location of the coronary arteries; structure of the valves; thickness of the pericardium, epicardium, and endocardium; and prominence of the cardiac skeleton. Although the anatomy and histological structure of the vasculature in the two species share many features, they have important differences, including the thinner walls of mouse arteries and the prominent presence of cardiomyocytes around mouse pulmonary veins. © 2012 Copyright © 2012 Elsevier Inc. All rights reserved.","author":[{"dropping-particle":"","family":"Laflamme","given":"Michael A.","non-dropping-particle":"","parse-names":false,"suffix":""},{"dropping-particle":"","family":"Sebastian","given":"Manu M.","non-dropping-particle":"","parse-names":false,"suffix":""},{"dropping-particle":"","family":"Buetow","given":"Bernard S.","non-dropping-particle":"","parse-names":false,"suffix":""}],"container-title":"Comparative Anatomy and Histology","id":"ITEM-1","issued":{"date-parts":[["2012"]]},"title":"Cardiovascular","type":"chapter"},"uris":["http://www.mendeley.com/documents/?uuid=e297c9d0-19f9-46be-acdf-8589da33d712"]}],"mendeley":{"formattedCitation":"(Laflamme et al., 2012)","plainTextFormattedCitation":"(Laflamme et al., 2012)","previouslyFormattedCitation":"(Laflamme et al., 2012)"},"properties":{"noteIndex":0},"schema":"https://github.com/citation-style-language/schema/raw/master/csl-citation.json"}</w:instrText>
      </w:r>
      <w:r w:rsidR="005854C9">
        <w:rPr>
          <w:rFonts w:ascii="Calisto MT" w:hAnsi="Calisto MT" w:cs="Arial"/>
          <w:sz w:val="20"/>
        </w:rPr>
        <w:fldChar w:fldCharType="separate"/>
      </w:r>
      <w:r w:rsidR="005854C9" w:rsidRPr="005854C9">
        <w:rPr>
          <w:rFonts w:ascii="Calisto MT" w:hAnsi="Calisto MT" w:cs="Arial"/>
          <w:noProof/>
          <w:sz w:val="20"/>
        </w:rPr>
        <w:t>(Laflamme et al., 2012)</w:t>
      </w:r>
      <w:r w:rsidR="005854C9">
        <w:rPr>
          <w:rFonts w:ascii="Calisto MT" w:hAnsi="Calisto MT" w:cs="Arial"/>
          <w:sz w:val="20"/>
        </w:rPr>
        <w:fldChar w:fldCharType="end"/>
      </w:r>
      <w:r w:rsidRPr="006A271F">
        <w:rPr>
          <w:rFonts w:ascii="Calisto MT" w:hAnsi="Calisto MT" w:cs="Arial"/>
          <w:sz w:val="20"/>
        </w:rPr>
        <w:t>. Kebugaran jasmani yang berhubungan dengan kemampuan adalah komponen kebugaran yang penting dalam kesuksesan aktivitas yang perlu banyak kemampuan motorik</w:t>
      </w:r>
      <w:r w:rsidR="005854C9">
        <w:rPr>
          <w:rFonts w:ascii="Calisto MT" w:hAnsi="Calisto MT" w:cs="Arial"/>
          <w:sz w:val="20"/>
          <w:lang w:val="en-ID"/>
        </w:rPr>
        <w:t xml:space="preserve"> </w:t>
      </w:r>
      <w:r w:rsidR="005854C9">
        <w:rPr>
          <w:rFonts w:ascii="Calisto MT" w:hAnsi="Calisto MT" w:cs="Arial"/>
          <w:sz w:val="20"/>
          <w:lang w:val="en-ID"/>
        </w:rPr>
        <w:fldChar w:fldCharType="begin" w:fldLock="1"/>
      </w:r>
      <w:r w:rsidR="00180C9A">
        <w:rPr>
          <w:rFonts w:ascii="Calisto MT" w:hAnsi="Calisto MT" w:cs="Arial"/>
          <w:sz w:val="20"/>
          <w:lang w:val="en-ID"/>
        </w:rPr>
        <w:instrText>ADDIN CSL_CITATION {"citationItems":[{"id":"ITEM-1","itemData":{"DOI":"10.1007/978-1-60761-673-3_4","ISBN":"9781607616733","abstract":"The Global Atlas on Prevention and Control of Cardiovascular Diseases is the second Atlas on the worldwide epidemic of cardiovascular diseases published by the World Health Organization. Cardiovascular diseases lead the noncommunicable diseases epidemic contributing to nearly one third of global deaths; 17.3 million deaths a year. The 2011 atlas has been compiled mainly using publications and databases produced and maintained by the World Health Organization. The Atlas contains chapters on death and disability, behavioural and metabolic risk factors and determinants, evidence based interventions for prevention and control, primary health care, inequities, implementation gaps, policies, strategies, Best Buys, health in all policies and monitoring in relation to cardiovascular diseases. The striking differences in death, disability and trends in cardiovascular diseases between high income countries and low and middle income countries described in this volume, are largely related to the differences in public policies within as well as outside the health sector, the availability of financial resources for health, prevention and early detection practices, capacity of the health workforce accessibility to diagnosis and treatment and primary care services. The Atlas also provides a baseline for monitoring of trends and for assessing progress made by countries in addressing the cardiovascular epidemic.","author":[{"dropping-particle":"","family":"Troosters","given":"Thierry","non-dropping-particle":"","parse-names":false,"suffix":""}],"container-title":"Chronic Obstructive Pulmonary Disease: Co-Morbidities and Systemic Consequences","id":"ITEM-1","issued":{"date-parts":[["2012"]]},"title":"Cardiovascular disease","type":"chapter"},"uris":["http://www.mendeley.com/documents/?uuid=1b949ab2-611f-4bff-bd22-f77d9b301f12","http://www.mendeley.com/documents/?uuid=bf2ba838-47da-4e73-ad6d-d0e72c6ac0da"]}],"mendeley":{"formattedCitation":"(Troosters, 2012)","plainTextFormattedCitation":"(Troosters, 2012)","previouslyFormattedCitation":"(Troosters, 2012)"},"properties":{"noteIndex":0},"schema":"https://github.com/citation-style-language/schema/raw/master/csl-citation.json"}</w:instrText>
      </w:r>
      <w:r w:rsidR="005854C9">
        <w:rPr>
          <w:rFonts w:ascii="Calisto MT" w:hAnsi="Calisto MT" w:cs="Arial"/>
          <w:sz w:val="20"/>
          <w:lang w:val="en-ID"/>
        </w:rPr>
        <w:fldChar w:fldCharType="separate"/>
      </w:r>
      <w:r w:rsidR="005854C9" w:rsidRPr="005854C9">
        <w:rPr>
          <w:rFonts w:ascii="Calisto MT" w:hAnsi="Calisto MT" w:cs="Arial"/>
          <w:noProof/>
          <w:sz w:val="20"/>
          <w:lang w:val="en-ID"/>
        </w:rPr>
        <w:t>(Troosters, 2012)</w:t>
      </w:r>
      <w:r w:rsidR="005854C9">
        <w:rPr>
          <w:rFonts w:ascii="Calisto MT" w:hAnsi="Calisto MT" w:cs="Arial"/>
          <w:sz w:val="20"/>
          <w:lang w:val="en-ID"/>
        </w:rPr>
        <w:fldChar w:fldCharType="end"/>
      </w:r>
      <w:r w:rsidRPr="006A271F">
        <w:rPr>
          <w:rFonts w:ascii="Calisto MT" w:hAnsi="Calisto MT" w:cs="Arial"/>
          <w:sz w:val="20"/>
        </w:rPr>
        <w:t>. Anak yang tinggal di pesisir pantai dan dataran rendah lingkungan bermain cenderung datar, sedangkan anak yang bertempat tinggal di dataran tinggi, sebagian besar lingkungan bermain mereka berbentuk relief atau berbukit</w:t>
      </w:r>
      <w:r w:rsidR="00180C9A">
        <w:rPr>
          <w:rFonts w:ascii="Calisto MT" w:hAnsi="Calisto MT" w:cs="Arial"/>
          <w:sz w:val="20"/>
          <w:lang w:val="en-ID"/>
        </w:rPr>
        <w:t xml:space="preserve"> </w:t>
      </w:r>
      <w:r w:rsidR="00180C9A">
        <w:rPr>
          <w:rFonts w:ascii="Calisto MT" w:hAnsi="Calisto MT" w:cs="Arial"/>
          <w:sz w:val="20"/>
          <w:lang w:val="en-ID"/>
        </w:rPr>
        <w:fldChar w:fldCharType="begin" w:fldLock="1"/>
      </w:r>
      <w:r w:rsidR="00180C9A">
        <w:rPr>
          <w:rFonts w:ascii="Calisto MT" w:hAnsi="Calisto MT" w:cs="Arial"/>
          <w:sz w:val="20"/>
          <w:lang w:val="en-ID"/>
        </w:rPr>
        <w:instrText>ADDIN CSL_CITATION {"citationItems":[{"id":"ITEM-1","itemData":{"ISSN":"0018-7143","PMID":"5475180","abstract":"A total of 1,740 Bundi children from the New Guinea highlands with known ages ranging from birth to 24 years were examined and measured with parents for various physical parameters including height, weight, and skinfold thickness. Sexual, radiological and dental development were also assessed for different age groups. The growth of the New Guinea highland child is shown to be slower and development and maturity reached later than any other population reported. Adult stature is proportionally related to and possibly determined by the rate of growth in a traditional New Guiñean society. The mean age of onset of secondary sex characters, including the mean age of menarche, in a traditional New Guinean society is inversely related to the mean adult height. Menarche occurs at a mean age of 18.0 years in Bundi girls. Skeletal development is markedly delayed when compared with British standards and there is a high correlation between skeletal and morphological development. Dental eruption times in the Bundi child are correlated with morphological development but are nevertheless delayed only slightly and from other New Guinea figures. They may serve as a means of determining mean ages of groups in populations without birth records. Although there is no inbreeding, preferred marriage combinations, confirmed by blood group heterogeneity, lead to variation in growth rates, and in age of onset of secondary sex characters. There is no clear evidence which involves any one specific factor in determining growth rates in Bundi and other New Guinea children, but there is some reason to believe that both sub-optimal nutrition and genetic factors play a part in determining the slow rate of growth in the New Guinea highland child. Genes for more rapid growth and taller stature may have been selectively removed from highland populations, by a high death rate from malnutrition in infants and toddlers, an advantage for survival in conditions of suboptimal nutrition being thus conferred on slow growing, short statured populations.","author":[{"dropping-particle":"","family":"Malcolm","given":"L A","non-dropping-particle":"","parse-names":false,"suffix":""}],"container-title":"Human biology","id":"ITEM-1","issued":{"date-parts":[["1970"]]},"title":"Growth and development of the Bundi child of the New Guinea highlands.","type":"article-journal"},"uris":["http://www.mendeley.com/documents/?uuid=62ca3805-a370-47aa-afe8-1f68c32380de","http://www.mendeley.com/documents/?uuid=490637a3-ecfe-4b33-8fa1-564ef05b2816"]}],"mendeley":{"formattedCitation":"(Malcolm, 1970)","plainTextFormattedCitation":"(Malcolm, 1970)","previouslyFormattedCitation":"(Malcolm, 1970)"},"properties":{"noteIndex":0},"schema":"https://github.com/citation-style-language/schema/raw/master/csl-citation.json"}</w:instrText>
      </w:r>
      <w:r w:rsidR="00180C9A">
        <w:rPr>
          <w:rFonts w:ascii="Calisto MT" w:hAnsi="Calisto MT" w:cs="Arial"/>
          <w:sz w:val="20"/>
          <w:lang w:val="en-ID"/>
        </w:rPr>
        <w:fldChar w:fldCharType="separate"/>
      </w:r>
      <w:r w:rsidR="00180C9A" w:rsidRPr="00180C9A">
        <w:rPr>
          <w:rFonts w:ascii="Calisto MT" w:hAnsi="Calisto MT" w:cs="Arial"/>
          <w:noProof/>
          <w:sz w:val="20"/>
          <w:lang w:val="en-ID"/>
        </w:rPr>
        <w:t>(Malcolm, 1970)</w:t>
      </w:r>
      <w:r w:rsidR="00180C9A">
        <w:rPr>
          <w:rFonts w:ascii="Calisto MT" w:hAnsi="Calisto MT" w:cs="Arial"/>
          <w:sz w:val="20"/>
          <w:lang w:val="en-ID"/>
        </w:rPr>
        <w:fldChar w:fldCharType="end"/>
      </w:r>
      <w:r w:rsidRPr="006A271F">
        <w:rPr>
          <w:rFonts w:ascii="Calisto MT" w:hAnsi="Calisto MT" w:cs="Arial"/>
          <w:sz w:val="20"/>
        </w:rPr>
        <w:t xml:space="preserve">. Adanya perbedaan tekstur tanah di masing-masing dataran, dataran rendah dan sedang yang cenderung berbentuk datar sedangkan dataran tinggi yang cenderung naik turun atau berbukit-bukit, maka akan memiliki pengaruh terhadap kebiasaan aktifitas sehari-hari. Hal ini membentuk fisik anak yang tinggal di dataran tinggi lebih baik daripada yang cenderung bermain di daerah yang lebih datar. Hal tersebut diperjelas lagi </w:t>
      </w:r>
      <w:r w:rsidR="00180C9A">
        <w:rPr>
          <w:rFonts w:ascii="Calisto MT" w:hAnsi="Calisto MT" w:cs="Arial"/>
          <w:sz w:val="20"/>
        </w:rPr>
        <w:t xml:space="preserve">bahwa </w:t>
      </w:r>
      <w:r w:rsidRPr="006A271F">
        <w:rPr>
          <w:rFonts w:ascii="Calisto MT" w:hAnsi="Calisto MT" w:cs="Arial"/>
          <w:sz w:val="20"/>
        </w:rPr>
        <w:t>anak yang memiliki aktivitas tinggi akan memiliki tingkat kebugaran</w:t>
      </w:r>
      <w:r w:rsidRPr="006A271F">
        <w:rPr>
          <w:rFonts w:ascii="Calisto MT" w:hAnsi="Calisto MT" w:cs="Arial"/>
          <w:i/>
          <w:sz w:val="20"/>
        </w:rPr>
        <w:t xml:space="preserve"> aerobic</w:t>
      </w:r>
      <w:r w:rsidRPr="006A271F">
        <w:rPr>
          <w:rFonts w:ascii="Calisto MT" w:hAnsi="Calisto MT" w:cs="Arial"/>
          <w:sz w:val="20"/>
        </w:rPr>
        <w:t xml:space="preserve"> yang lebih baik dibandingkan anak yang memiliki </w:t>
      </w:r>
      <w:r w:rsidR="00180C9A">
        <w:rPr>
          <w:rFonts w:ascii="Calisto MT" w:hAnsi="Calisto MT" w:cs="Arial"/>
          <w:sz w:val="20"/>
        </w:rPr>
        <w:lastRenderedPageBreak/>
        <w:t xml:space="preserve">aktivitas yang rendah </w:t>
      </w:r>
      <w:r w:rsidR="00180C9A">
        <w:rPr>
          <w:rFonts w:ascii="Calisto MT" w:hAnsi="Calisto MT" w:cs="Arial"/>
          <w:sz w:val="20"/>
        </w:rPr>
        <w:fldChar w:fldCharType="begin" w:fldLock="1"/>
      </w:r>
      <w:r w:rsidR="00180C9A">
        <w:rPr>
          <w:rFonts w:ascii="Calisto MT" w:hAnsi="Calisto MT" w:cs="Arial"/>
          <w:sz w:val="20"/>
        </w:rPr>
        <w:instrText>ADDIN CSL_CITATION {"citationItems":[{"id":"ITEM-1","itemData":{"DOI":"10.1021/cr300527g","ISSN":"15206890","abstract":"doi: 10.1021/cr300527g","author":[{"dropping-particle":"","family":"Allen","given":"Scott E.","non-dropping-particle":"","parse-names":false,"suffix":""},{"dropping-particle":"","family":"Walvoord","given":"Ryan R.","non-dropping-particle":"","parse-names":false,"suffix":""},{"dropping-particle":"","family":"Padilla-Salinas","given":"Rosaura","non-dropping-particle":"","parse-names":false,"suffix":""},{"dropping-particle":"","family":"Kozlowski","given":"Marisa C.","non-dropping-particle":"","parse-names":false,"suffix":""}],"container-title":"Chemical Reviews","id":"ITEM-1","issued":{"date-parts":[["2013"]]},"title":"Aerobic copper-catalyzed organic reactions","type":"article"},"uris":["http://www.mendeley.com/documents/?uuid=b4d323fe-cd17-4d37-b4c0-58d991883ebf","http://www.mendeley.com/documents/?uuid=cb36d803-b556-438d-87e6-df93db1b03e8"]}],"mendeley":{"formattedCitation":"(Allen, Walvoord, Padilla-Salinas, &amp; Kozlowski, 2013)","plainTextFormattedCitation":"(Allen, Walvoord, Padilla-Salinas, &amp; Kozlowski, 2013)","previouslyFormattedCitation":"(Allen, Walvoord, Padilla-Salinas, &amp; Kozlowski, 2013)"},"properties":{"noteIndex":0},"schema":"https://github.com/citation-style-language/schema/raw/master/csl-citation.json"}</w:instrText>
      </w:r>
      <w:r w:rsidR="00180C9A">
        <w:rPr>
          <w:rFonts w:ascii="Calisto MT" w:hAnsi="Calisto MT" w:cs="Arial"/>
          <w:sz w:val="20"/>
        </w:rPr>
        <w:fldChar w:fldCharType="separate"/>
      </w:r>
      <w:r w:rsidR="00180C9A" w:rsidRPr="00180C9A">
        <w:rPr>
          <w:rFonts w:ascii="Calisto MT" w:hAnsi="Calisto MT" w:cs="Arial"/>
          <w:noProof/>
          <w:sz w:val="20"/>
        </w:rPr>
        <w:t>(Allen, Walvoord, Padilla-Salinas, &amp; Kozlowski, 2013)</w:t>
      </w:r>
      <w:r w:rsidR="00180C9A">
        <w:rPr>
          <w:rFonts w:ascii="Calisto MT" w:hAnsi="Calisto MT" w:cs="Arial"/>
          <w:sz w:val="20"/>
        </w:rPr>
        <w:fldChar w:fldCharType="end"/>
      </w:r>
      <w:r w:rsidRPr="006A271F">
        <w:rPr>
          <w:rFonts w:ascii="Calisto MT" w:hAnsi="Calisto MT" w:cs="Arial"/>
          <w:sz w:val="20"/>
        </w:rPr>
        <w:t>. Bedasarkan hasil analisa yang telah dilakukan maka dapat disimpulkan bahwa terdapat pengaruh perbedaan tempat tinggal di dataran sedang dan dataran tinggi terhadap daya tahan pada anak putra usia 9 tahun di Kabupaten Malang. Hal ini sejalan dengan pendapat yang menyatakan anak yang berada di dataran tinggi lebih memiliki fisik yang kuat daripada anak yang tinggal di dataran sedang</w:t>
      </w:r>
      <w:r w:rsidR="00180C9A">
        <w:rPr>
          <w:rFonts w:ascii="Calisto MT" w:hAnsi="Calisto MT" w:cs="Arial"/>
          <w:sz w:val="20"/>
          <w:lang w:val="en-ID"/>
        </w:rPr>
        <w:t xml:space="preserve"> </w:t>
      </w:r>
      <w:r w:rsidR="00180C9A">
        <w:rPr>
          <w:rFonts w:ascii="Calisto MT" w:hAnsi="Calisto MT" w:cs="Arial"/>
          <w:sz w:val="20"/>
          <w:lang w:val="en-ID"/>
        </w:rPr>
        <w:fldChar w:fldCharType="begin" w:fldLock="1"/>
      </w:r>
      <w:r w:rsidR="00180C9A">
        <w:rPr>
          <w:rFonts w:ascii="Calisto MT" w:hAnsi="Calisto MT" w:cs="Arial"/>
          <w:sz w:val="20"/>
          <w:lang w:val="en-ID"/>
        </w:rPr>
        <w:instrText>ADDIN CSL_CITATION {"citationItems":[{"id":"ITEM-1","itemData":{"abstract":"This long paper gives a complete account of its subject and should be read by all with knowledge of German. The author distinguishes between individual or personal acclimatization in which the white immigrant by habituation and a way of living suited to the climate acquires for a definite time, maybe the duration of his life, the capacity to preserve in that climate his mental and bodily activities, and race acclimatization, in which a white population of some size is settled under altered climatic conditions without mixture with indigenous blood through several generations, retains completely its bodily and mental health and activity, does not lose its fertility and preserves the distinctive qualities of its forbears: his definition would admit of a moderate renewal of blood from the original home. He distinguishes again between coastal or lowland climate, continental (steppe and desert) climate, characteristic of the subtropics, and mountain climate and gives the characters of each. The hindrances to acclimatization are tropical diseases, chiefly malaria and hookworm, climate and the \" milieu.\" In a climate such as that of Espirito Santo at a height of 800-1, 000 metres and more, there are no climatic hindrances. As to the lowland climates the settlement of N. Queensland is most significant. Other hindrances are psychical or due to the presence of a coloured population. Means of overcoming these hindrances are fully discussed and stress is laid on acclimatization in stages, e.g., that of Espirito Santo, where the lowlands were not occupied till the settlers were acclimatized to the highlands, the occupation of N. Queensland by persons from other parts of Australia rather than direct from England. He states that the London Child Emigration Society, which maintains a school farm in Western Australia and brings out children from England, intends not to place them in the less favourable climates but to put the next generation there. The section entitled Examples of colonization from recent history contains interesting matter of which some account must be given. The author says that since the time of Vasco de Gama and Columbus, i.e., 500 years, Europe has sent hundreds of thousands of its inhabitants into all parts of the earth and especially into the tropic zone, and asks what has become of them. The Spaniards and Portuguese solved the problem of acclimatization by intermarriage with the natives, an unsatisfactory solution for purity of race was lost. A g…","author":[{"dropping-particle":"","family":"FRANZ","given":"Willy","non-dropping-particle":"","parse-names":false,"suffix":""}],"container-title":"Was wissen wir ueber die Akklimatisations- und Siedlungsmoglichkeiten fur die weisse Rasse in tropischen Landern ?","id":"ITEM-1","issued":{"date-parts":[["1937"]]},"title":"Our Present Knowledge of the Possibilities of Acclimatization and Settlement of White Races in the Tropics.","type":"article"},"uris":["http://www.mendeley.com/documents/?uuid=0ca87180-c1a1-4569-ad13-988f2016774b","http://www.mendeley.com/documents/?uuid=a3e7897b-c8d0-4ea9-a1aa-0e76ab022ee3"]}],"mendeley":{"formattedCitation":"(FRANZ, 1937)","plainTextFormattedCitation":"(FRANZ, 1937)","previouslyFormattedCitation":"(FRANZ, 1937)"},"properties":{"noteIndex":0},"schema":"https://github.com/citation-style-language/schema/raw/master/csl-citation.json"}</w:instrText>
      </w:r>
      <w:r w:rsidR="00180C9A">
        <w:rPr>
          <w:rFonts w:ascii="Calisto MT" w:hAnsi="Calisto MT" w:cs="Arial"/>
          <w:sz w:val="20"/>
          <w:lang w:val="en-ID"/>
        </w:rPr>
        <w:fldChar w:fldCharType="separate"/>
      </w:r>
      <w:r w:rsidR="00180C9A" w:rsidRPr="00180C9A">
        <w:rPr>
          <w:rFonts w:ascii="Calisto MT" w:hAnsi="Calisto MT" w:cs="Arial"/>
          <w:noProof/>
          <w:sz w:val="20"/>
          <w:lang w:val="en-ID"/>
        </w:rPr>
        <w:t>(FRANZ, 1937)</w:t>
      </w:r>
      <w:r w:rsidR="00180C9A">
        <w:rPr>
          <w:rFonts w:ascii="Calisto MT" w:hAnsi="Calisto MT" w:cs="Arial"/>
          <w:sz w:val="20"/>
          <w:lang w:val="en-ID"/>
        </w:rPr>
        <w:fldChar w:fldCharType="end"/>
      </w:r>
      <w:r w:rsidRPr="006A271F">
        <w:rPr>
          <w:rFonts w:ascii="Calisto MT" w:hAnsi="Calisto MT" w:cs="Arial"/>
          <w:sz w:val="20"/>
        </w:rPr>
        <w:t>.</w:t>
      </w:r>
    </w:p>
    <w:p w:rsidR="005001E2" w:rsidRPr="006A271F" w:rsidRDefault="006A271F" w:rsidP="006A271F">
      <w:pPr>
        <w:pStyle w:val="ListParagraph"/>
        <w:spacing w:after="0" w:line="240" w:lineRule="auto"/>
        <w:ind w:left="0" w:firstLine="567"/>
        <w:jc w:val="both"/>
        <w:rPr>
          <w:rFonts w:ascii="Calisto MT" w:hAnsi="Calisto MT" w:cs="Arial"/>
          <w:sz w:val="20"/>
        </w:rPr>
      </w:pPr>
      <w:r w:rsidRPr="006A271F">
        <w:rPr>
          <w:rFonts w:ascii="Calisto MT" w:hAnsi="Calisto MT" w:cs="Arial"/>
          <w:sz w:val="20"/>
        </w:rPr>
        <w:t xml:space="preserve">Daya tahan kardiovaskular adalah ukuran bagaimana paru-paru, kardiovaskular, dan sistem otot bekerja sama selama aktivitas </w:t>
      </w:r>
      <w:r w:rsidR="00180C9A">
        <w:rPr>
          <w:rFonts w:ascii="Calisto MT" w:hAnsi="Calisto MT" w:cs="Arial"/>
          <w:i/>
          <w:sz w:val="20"/>
        </w:rPr>
        <w:t xml:space="preserve">aerobic </w:t>
      </w:r>
      <w:r w:rsidR="00180C9A">
        <w:rPr>
          <w:rFonts w:ascii="Calisto MT" w:hAnsi="Calisto MT" w:cs="Arial"/>
          <w:i/>
          <w:sz w:val="20"/>
        </w:rPr>
        <w:fldChar w:fldCharType="begin" w:fldLock="1"/>
      </w:r>
      <w:r w:rsidR="00180C9A">
        <w:rPr>
          <w:rFonts w:ascii="Calisto MT" w:hAnsi="Calisto MT" w:cs="Arial"/>
          <w:i/>
          <w:sz w:val="20"/>
        </w:rPr>
        <w:instrText>ADDIN CSL_CITATION {"citationItems":[{"id":"ITEM-1","itemData":{"DOI":"10.15304/9788416183548","ISBN":"9788416183548","abstract":"Comprei no curso do Chile. Faz uma abordagem básica de fisiopatologia.","author":[{"dropping-particle":"","family":"Santasmarinas Pernas","given":"Germán","non-dropping-particle":"","parse-names":false,"suffix":""},{"dropping-particle":"","family":"Orjales Galdo","given":"Inmaculada","non-dropping-particle":"","parse-names":false,"suffix":""}],"id":"ITEM-1","issued":{"date-parts":[["2015"]]},"title":"Sistema cardiovascular","type":"book"},"uris":["http://www.mendeley.com/documents/?uuid=48134cba-e286-46c2-baa0-76d01001ca61","http://www.mendeley.com/documents/?uuid=c8172ea6-97e6-41c7-8675-2298d01df7c6"]}],"mendeley":{"formattedCitation":"(Santasmarinas Pernas &amp; Orjales Galdo, 2015)","plainTextFormattedCitation":"(Santasmarinas Pernas &amp; Orjales Galdo, 2015)","previouslyFormattedCitation":"(Santasmarinas Pernas &amp; Orjales Galdo, 2015)"},"properties":{"noteIndex":0},"schema":"https://github.com/citation-style-language/schema/raw/master/csl-citation.json"}</w:instrText>
      </w:r>
      <w:r w:rsidR="00180C9A">
        <w:rPr>
          <w:rFonts w:ascii="Calisto MT" w:hAnsi="Calisto MT" w:cs="Arial"/>
          <w:i/>
          <w:sz w:val="20"/>
        </w:rPr>
        <w:fldChar w:fldCharType="separate"/>
      </w:r>
      <w:r w:rsidR="00180C9A" w:rsidRPr="00180C9A">
        <w:rPr>
          <w:rFonts w:ascii="Calisto MT" w:hAnsi="Calisto MT" w:cs="Arial"/>
          <w:noProof/>
          <w:sz w:val="20"/>
        </w:rPr>
        <w:t>(Santasmarinas Pernas &amp; Orjales Galdo, 2015)</w:t>
      </w:r>
      <w:r w:rsidR="00180C9A">
        <w:rPr>
          <w:rFonts w:ascii="Calisto MT" w:hAnsi="Calisto MT" w:cs="Arial"/>
          <w:i/>
          <w:sz w:val="20"/>
        </w:rPr>
        <w:fldChar w:fldCharType="end"/>
      </w:r>
      <w:r w:rsidRPr="006A271F">
        <w:rPr>
          <w:rFonts w:ascii="Calisto MT" w:hAnsi="Calisto MT" w:cs="Arial"/>
          <w:sz w:val="20"/>
        </w:rPr>
        <w:t>. Kemampuan jantung, pembuluh darah, dan sistem pernafasan untuk mensuplai nutrisi dan oksigen ke otot dan kemampuan otot dalam menggunakannya sebagai bahan bakar</w:t>
      </w:r>
      <w:r w:rsidR="00180C9A">
        <w:rPr>
          <w:rFonts w:ascii="Calisto MT" w:hAnsi="Calisto MT" w:cs="Arial"/>
          <w:sz w:val="20"/>
          <w:lang w:val="en-ID"/>
        </w:rPr>
        <w:t xml:space="preserve"> </w:t>
      </w:r>
      <w:r w:rsidR="00180C9A">
        <w:rPr>
          <w:rFonts w:ascii="Calisto MT" w:hAnsi="Calisto MT" w:cs="Arial"/>
          <w:sz w:val="20"/>
          <w:lang w:val="en-ID"/>
        </w:rPr>
        <w:fldChar w:fldCharType="begin" w:fldLock="1"/>
      </w:r>
      <w:r w:rsidR="00180C9A">
        <w:rPr>
          <w:rFonts w:ascii="Calisto MT" w:hAnsi="Calisto MT" w:cs="Arial"/>
          <w:sz w:val="20"/>
          <w:lang w:val="en-ID"/>
        </w:rPr>
        <w:instrText>ADDIN CSL_CITATION {"citationItems":[{"id":"ITEM-1","itemData":{"DOI":"10.1161/CIRCRESAHA.117.305205","ISSN":"15244571","abstract":"Substantial evidence has established the value of high levels of physical activity, exercise training (ET), and overall cardiorespiratory fitness in the prevention and treatment of cardiovascular diseases. This article reviews some basics of exercise physiology and the acute and chronic responses of ET, as well as the effect of physical activity and cardiorespiratory fitness on cardiovascular diseases. This review also surveys data from epidemiological and ET studies in the primary and secondary prevention of cardiovascular diseases, particularly coronary heart disease and heart failure. These data strongly support the routine prescription of ET to all patients and referrals for patients with cardiovascular diseases, especially coronary heart disease and heart failure, to specific cardiac rehabilitation and ET programs.","author":[{"dropping-particle":"","family":"Lavie","given":"Carl J.","non-dropping-particle":"","parse-names":false,"suffix":""},{"dropping-particle":"","family":"Arena","given":"Ross","non-dropping-particle":"","parse-names":false,"suffix":""},{"dropping-particle":"","family":"Swift","given":"Damon L.","non-dropping-particle":"","parse-names":false,"suffix":""},{"dropping-particle":"","family":"Johannsen","given":"Neil M.","non-dropping-particle":"","parse-names":false,"suffix":""},{"dropping-particle":"","family":"Sui","given":"Xuemei","non-dropping-particle":"","parse-names":false,"suffix":""},{"dropping-particle":"","family":"Lee","given":"Duck Chul","non-dropping-particle":"","parse-names":false,"suffix":""},{"dropping-particle":"","family":"Earnest","given":"Conrad P.","non-dropping-particle":"","parse-names":false,"suffix":""},{"dropping-particle":"","family":"Church","given":"Timothy S.","non-dropping-particle":"","parse-names":false,"suffix":""},{"dropping-particle":"","family":"O'Keefe","given":"James H.","non-dropping-particle":"","parse-names":false,"suffix":""},{"dropping-particle":"V.","family":"Milani","given":"Richard","non-dropping-particle":"","parse-names":false,"suffix":""},{"dropping-particle":"","family":"Blair","given":"Steven N.","non-dropping-particle":"","parse-names":false,"suffix":""}],"container-title":"Circulation Research","id":"ITEM-1","issued":{"date-parts":[["2015"]]},"title":"Exercise and the cardiovascular system: Clinical science and cardiovascular outcomes","type":"article"},"uris":["http://www.mendeley.com/documents/?uuid=887bd65d-da41-48f1-93fa-3bbeada2d60c","http://www.mendeley.com/documents/?uuid=6925e0fb-52a6-41a3-9586-8f745069e9c2"]}],"mendeley":{"formattedCitation":"(Lavie et al., 2015)","plainTextFormattedCitation":"(Lavie et al., 2015)","previouslyFormattedCitation":"(Lavie et al., 2015)"},"properties":{"noteIndex":0},"schema":"https://github.com/citation-style-language/schema/raw/master/csl-citation.json"}</w:instrText>
      </w:r>
      <w:r w:rsidR="00180C9A">
        <w:rPr>
          <w:rFonts w:ascii="Calisto MT" w:hAnsi="Calisto MT" w:cs="Arial"/>
          <w:sz w:val="20"/>
          <w:lang w:val="en-ID"/>
        </w:rPr>
        <w:fldChar w:fldCharType="separate"/>
      </w:r>
      <w:r w:rsidR="00180C9A" w:rsidRPr="00180C9A">
        <w:rPr>
          <w:rFonts w:ascii="Calisto MT" w:hAnsi="Calisto MT" w:cs="Arial"/>
          <w:noProof/>
          <w:sz w:val="20"/>
          <w:lang w:val="en-ID"/>
        </w:rPr>
        <w:t>(Lavie et al., 2015)</w:t>
      </w:r>
      <w:r w:rsidR="00180C9A">
        <w:rPr>
          <w:rFonts w:ascii="Calisto MT" w:hAnsi="Calisto MT" w:cs="Arial"/>
          <w:sz w:val="20"/>
          <w:lang w:val="en-ID"/>
        </w:rPr>
        <w:fldChar w:fldCharType="end"/>
      </w:r>
      <w:r w:rsidRPr="006A271F">
        <w:rPr>
          <w:rFonts w:ascii="Calisto MT" w:hAnsi="Calisto MT" w:cs="Arial"/>
          <w:sz w:val="20"/>
        </w:rPr>
        <w:t>. Hal tersebut yang mempengaruhi perkembangan daya tahan anak usia 9 tahun.</w:t>
      </w:r>
    </w:p>
    <w:p w:rsidR="00B153FA" w:rsidRPr="00B153FA" w:rsidRDefault="00B153FA" w:rsidP="006A271F">
      <w:pPr>
        <w:spacing w:before="0" w:beforeAutospacing="0" w:after="0" w:afterAutospacing="0"/>
        <w:ind w:left="0"/>
        <w:jc w:val="both"/>
        <w:rPr>
          <w:rFonts w:ascii="Calisto MT" w:hAnsi="Calisto MT"/>
          <w:sz w:val="20"/>
          <w:szCs w:val="20"/>
          <w:lang w:val="en-AU"/>
        </w:rPr>
      </w:pPr>
    </w:p>
    <w:p w:rsidR="007A2E34" w:rsidRPr="007A2E34" w:rsidRDefault="007A2E34" w:rsidP="00AF7C7F">
      <w:pPr>
        <w:spacing w:before="0" w:beforeAutospacing="0" w:after="0" w:afterAutospacing="0"/>
        <w:ind w:left="0"/>
        <w:jc w:val="both"/>
        <w:rPr>
          <w:lang w:val="id-ID"/>
        </w:rPr>
      </w:pPr>
    </w:p>
    <w:p w:rsidR="00980522" w:rsidRPr="001D4241" w:rsidRDefault="00980522" w:rsidP="00980522">
      <w:pPr>
        <w:pStyle w:val="Heading2"/>
        <w:spacing w:line="240" w:lineRule="auto"/>
      </w:pPr>
      <w:r>
        <w:t>KESIMPULAN</w:t>
      </w:r>
    </w:p>
    <w:p w:rsidR="00BF0F02" w:rsidRDefault="00BF0F02" w:rsidP="00056D10">
      <w:pPr>
        <w:spacing w:before="0" w:beforeAutospacing="0" w:after="0" w:afterAutospacing="0"/>
        <w:ind w:left="0" w:firstLine="567"/>
        <w:jc w:val="both"/>
        <w:rPr>
          <w:rFonts w:ascii="Calisto MT" w:hAnsi="Calisto MT" w:cs="Arial"/>
          <w:sz w:val="20"/>
          <w:szCs w:val="20"/>
          <w:lang w:val="id-ID"/>
        </w:rPr>
      </w:pPr>
    </w:p>
    <w:p w:rsidR="00056D10" w:rsidRPr="00180C9A" w:rsidRDefault="00056D10" w:rsidP="00056D10">
      <w:pPr>
        <w:spacing w:before="0" w:beforeAutospacing="0" w:after="0" w:afterAutospacing="0"/>
        <w:ind w:left="0" w:firstLine="567"/>
        <w:jc w:val="both"/>
        <w:rPr>
          <w:rFonts w:ascii="Calisto MT" w:hAnsi="Calisto MT" w:cs="Arial"/>
          <w:b/>
          <w:color w:val="000000" w:themeColor="text1"/>
          <w:sz w:val="20"/>
          <w:szCs w:val="20"/>
          <w:lang w:val="id-ID"/>
        </w:rPr>
      </w:pPr>
      <w:r w:rsidRPr="00056D10">
        <w:rPr>
          <w:rFonts w:ascii="Calisto MT" w:hAnsi="Calisto MT" w:cs="Arial"/>
          <w:sz w:val="20"/>
          <w:szCs w:val="20"/>
          <w:lang w:val="id-ID"/>
        </w:rPr>
        <w:t xml:space="preserve">Berdasarkan hasil penelitian dan hasil tes </w:t>
      </w:r>
      <w:r w:rsidRPr="00056D10">
        <w:rPr>
          <w:rFonts w:ascii="Calisto MT" w:hAnsi="Calisto MT" w:cs="Arial"/>
          <w:sz w:val="20"/>
          <w:szCs w:val="20"/>
        </w:rPr>
        <w:t>daya tahan</w:t>
      </w:r>
      <w:r w:rsidRPr="00056D10">
        <w:rPr>
          <w:rFonts w:ascii="Calisto MT" w:hAnsi="Calisto MT" w:cs="Arial"/>
          <w:sz w:val="20"/>
          <w:szCs w:val="20"/>
          <w:lang w:val="id-ID"/>
        </w:rPr>
        <w:t xml:space="preserve"> pada anak usia 9 tahun di dataran rendah, dataran sedang dan dataran tinggi menunjukkan bahwa rata-rata tingkat kemampu</w:t>
      </w:r>
      <w:r w:rsidRPr="00056D10">
        <w:rPr>
          <w:rFonts w:ascii="Calisto MT" w:hAnsi="Calisto MT" w:cs="Arial"/>
          <w:sz w:val="20"/>
          <w:szCs w:val="20"/>
        </w:rPr>
        <w:t>a</w:t>
      </w:r>
      <w:r w:rsidRPr="00056D10">
        <w:rPr>
          <w:rFonts w:ascii="Calisto MT" w:hAnsi="Calisto MT" w:cs="Arial"/>
          <w:sz w:val="20"/>
          <w:szCs w:val="20"/>
          <w:lang w:val="id-ID"/>
        </w:rPr>
        <w:t xml:space="preserve">n </w:t>
      </w:r>
      <w:r w:rsidRPr="00056D10">
        <w:rPr>
          <w:rFonts w:ascii="Calisto MT" w:hAnsi="Calisto MT" w:cs="Arial"/>
          <w:sz w:val="20"/>
          <w:szCs w:val="20"/>
        </w:rPr>
        <w:t>daya tahan</w:t>
      </w:r>
      <w:r w:rsidRPr="00056D10">
        <w:rPr>
          <w:rFonts w:ascii="Calisto MT" w:hAnsi="Calisto MT" w:cs="Arial"/>
          <w:sz w:val="20"/>
          <w:szCs w:val="20"/>
          <w:lang w:val="id-ID"/>
        </w:rPr>
        <w:t xml:space="preserve"> anak </w:t>
      </w:r>
      <w:r w:rsidRPr="00180C9A">
        <w:rPr>
          <w:rFonts w:ascii="Calisto MT" w:hAnsi="Calisto MT" w:cs="Arial"/>
          <w:color w:val="000000" w:themeColor="text1"/>
          <w:sz w:val="20"/>
          <w:szCs w:val="20"/>
          <w:lang w:val="id-ID"/>
        </w:rPr>
        <w:t>berbeda-beda, maka dapat disimpulkan sebagai berikut:</w:t>
      </w:r>
    </w:p>
    <w:p w:rsidR="00056D10" w:rsidRPr="00180C9A" w:rsidRDefault="00180C9A" w:rsidP="00056D10">
      <w:pPr>
        <w:pStyle w:val="ListParagraph"/>
        <w:numPr>
          <w:ilvl w:val="0"/>
          <w:numId w:val="5"/>
        </w:numPr>
        <w:tabs>
          <w:tab w:val="left" w:pos="0"/>
        </w:tabs>
        <w:spacing w:after="0" w:line="240" w:lineRule="auto"/>
        <w:ind w:left="426" w:hanging="426"/>
        <w:jc w:val="both"/>
        <w:rPr>
          <w:rFonts w:ascii="Calisto MT" w:hAnsi="Calisto MT" w:cs="Arial"/>
          <w:color w:val="000000" w:themeColor="text1"/>
          <w:sz w:val="20"/>
          <w:szCs w:val="20"/>
        </w:rPr>
      </w:pPr>
      <w:r w:rsidRPr="00180C9A">
        <w:rPr>
          <w:rFonts w:ascii="Calisto MT" w:hAnsi="Calisto MT" w:cs="Arial"/>
          <w:color w:val="000000" w:themeColor="text1"/>
          <w:sz w:val="20"/>
          <w:szCs w:val="20"/>
        </w:rPr>
        <w:t>T</w:t>
      </w:r>
      <w:r w:rsidR="00056D10" w:rsidRPr="00180C9A">
        <w:rPr>
          <w:rFonts w:ascii="Calisto MT" w:hAnsi="Calisto MT" w:cs="Arial"/>
          <w:color w:val="000000" w:themeColor="text1"/>
          <w:sz w:val="20"/>
          <w:szCs w:val="20"/>
        </w:rPr>
        <w:t>erdapat perbedaan perkembangan daya tahan  yang signifikan pada anak usia 9 tahun, di dataran rendah, dataran sedang dan dataran tinggi.</w:t>
      </w:r>
    </w:p>
    <w:p w:rsidR="00056D10" w:rsidRPr="00180C9A" w:rsidRDefault="00180C9A" w:rsidP="00056D10">
      <w:pPr>
        <w:pStyle w:val="ListParagraph"/>
        <w:numPr>
          <w:ilvl w:val="0"/>
          <w:numId w:val="5"/>
        </w:numPr>
        <w:tabs>
          <w:tab w:val="left" w:pos="0"/>
        </w:tabs>
        <w:spacing w:after="0" w:line="240" w:lineRule="auto"/>
        <w:ind w:left="426" w:hanging="426"/>
        <w:jc w:val="both"/>
        <w:rPr>
          <w:rFonts w:ascii="Calisto MT" w:hAnsi="Calisto MT" w:cs="Arial"/>
          <w:color w:val="000000" w:themeColor="text1"/>
          <w:sz w:val="20"/>
          <w:szCs w:val="20"/>
        </w:rPr>
      </w:pPr>
      <w:r w:rsidRPr="00180C9A">
        <w:rPr>
          <w:rFonts w:ascii="Calisto MT" w:hAnsi="Calisto MT" w:cs="Arial"/>
          <w:color w:val="000000" w:themeColor="text1"/>
          <w:sz w:val="20"/>
          <w:szCs w:val="20"/>
          <w:lang w:val="en-ID"/>
        </w:rPr>
        <w:t>D</w:t>
      </w:r>
      <w:r w:rsidR="00056D10" w:rsidRPr="00180C9A">
        <w:rPr>
          <w:rFonts w:ascii="Calisto MT" w:hAnsi="Calisto MT" w:cs="Arial"/>
          <w:color w:val="000000" w:themeColor="text1"/>
          <w:sz w:val="20"/>
          <w:szCs w:val="20"/>
        </w:rPr>
        <w:t xml:space="preserve">ataran rendah dan dataran sedang bahwa anak putra </w:t>
      </w:r>
      <w:proofErr w:type="gramStart"/>
      <w:r w:rsidR="00056D10" w:rsidRPr="00180C9A">
        <w:rPr>
          <w:rFonts w:ascii="Calisto MT" w:hAnsi="Calisto MT" w:cs="Arial"/>
          <w:color w:val="000000" w:themeColor="text1"/>
          <w:sz w:val="20"/>
          <w:szCs w:val="20"/>
        </w:rPr>
        <w:t>usia</w:t>
      </w:r>
      <w:proofErr w:type="gramEnd"/>
      <w:r w:rsidR="00056D10" w:rsidRPr="00180C9A">
        <w:rPr>
          <w:rFonts w:ascii="Calisto MT" w:hAnsi="Calisto MT" w:cs="Arial"/>
          <w:color w:val="000000" w:themeColor="text1"/>
          <w:sz w:val="20"/>
          <w:szCs w:val="20"/>
        </w:rPr>
        <w:t xml:space="preserve"> 9 tahun yang tinggal di dataran rendah mempunyai daya tahan yang lebih baik dibandingkan anak putra usia 9 tahun yang tinggal di dataran sedang.</w:t>
      </w:r>
    </w:p>
    <w:p w:rsidR="00056D10" w:rsidRPr="00180C9A" w:rsidRDefault="00180C9A" w:rsidP="00056D10">
      <w:pPr>
        <w:pStyle w:val="ListParagraph"/>
        <w:numPr>
          <w:ilvl w:val="0"/>
          <w:numId w:val="5"/>
        </w:numPr>
        <w:tabs>
          <w:tab w:val="left" w:pos="0"/>
        </w:tabs>
        <w:spacing w:after="0" w:line="240" w:lineRule="auto"/>
        <w:ind w:left="426" w:hanging="426"/>
        <w:jc w:val="both"/>
        <w:rPr>
          <w:rFonts w:ascii="Calisto MT" w:hAnsi="Calisto MT" w:cs="Arial"/>
          <w:color w:val="000000" w:themeColor="text1"/>
          <w:sz w:val="20"/>
          <w:szCs w:val="20"/>
        </w:rPr>
      </w:pPr>
      <w:r w:rsidRPr="00180C9A">
        <w:rPr>
          <w:rFonts w:ascii="Calisto MT" w:hAnsi="Calisto MT" w:cs="Arial"/>
          <w:color w:val="000000" w:themeColor="text1"/>
          <w:sz w:val="20"/>
          <w:szCs w:val="20"/>
          <w:lang w:val="en-ID"/>
        </w:rPr>
        <w:t>D</w:t>
      </w:r>
      <w:r w:rsidR="00056D10" w:rsidRPr="00180C9A">
        <w:rPr>
          <w:rFonts w:ascii="Calisto MT" w:hAnsi="Calisto MT" w:cs="Arial"/>
          <w:color w:val="000000" w:themeColor="text1"/>
          <w:sz w:val="20"/>
          <w:szCs w:val="20"/>
        </w:rPr>
        <w:t xml:space="preserve">i dataran rendah dan dataran tinggi bahwa anak putra </w:t>
      </w:r>
      <w:proofErr w:type="gramStart"/>
      <w:r w:rsidR="00056D10" w:rsidRPr="00180C9A">
        <w:rPr>
          <w:rFonts w:ascii="Calisto MT" w:hAnsi="Calisto MT" w:cs="Arial"/>
          <w:color w:val="000000" w:themeColor="text1"/>
          <w:sz w:val="20"/>
          <w:szCs w:val="20"/>
        </w:rPr>
        <w:t>usia</w:t>
      </w:r>
      <w:proofErr w:type="gramEnd"/>
      <w:r w:rsidR="00056D10" w:rsidRPr="00180C9A">
        <w:rPr>
          <w:rFonts w:ascii="Calisto MT" w:hAnsi="Calisto MT" w:cs="Arial"/>
          <w:color w:val="000000" w:themeColor="text1"/>
          <w:sz w:val="20"/>
          <w:szCs w:val="20"/>
        </w:rPr>
        <w:t xml:space="preserve"> 9 tahun yang tinggal di dataran tinggi mempunyai daya tahan yang lebih baik dibandingkan anak putra usia 9 tahun yang tinggal di dataran rendah.</w:t>
      </w:r>
    </w:p>
    <w:p w:rsidR="00056D10" w:rsidRDefault="00180C9A" w:rsidP="00056D10">
      <w:pPr>
        <w:spacing w:before="0" w:beforeAutospacing="0" w:after="0" w:afterAutospacing="0"/>
        <w:ind w:left="0" w:firstLine="567"/>
        <w:jc w:val="both"/>
        <w:rPr>
          <w:rFonts w:ascii="Calisto MT" w:hAnsi="Calisto MT" w:cs="Arial"/>
          <w:sz w:val="20"/>
          <w:szCs w:val="20"/>
        </w:rPr>
      </w:pPr>
      <w:r w:rsidRPr="00180C9A">
        <w:rPr>
          <w:rFonts w:ascii="Calisto MT" w:hAnsi="Calisto MT" w:cs="Arial"/>
          <w:color w:val="000000" w:themeColor="text1"/>
          <w:sz w:val="20"/>
          <w:szCs w:val="20"/>
          <w:lang w:val="en-ID"/>
        </w:rPr>
        <w:t>D</w:t>
      </w:r>
      <w:r w:rsidR="00056D10" w:rsidRPr="00180C9A">
        <w:rPr>
          <w:rFonts w:ascii="Calisto MT" w:hAnsi="Calisto MT" w:cs="Arial"/>
          <w:color w:val="000000" w:themeColor="text1"/>
          <w:sz w:val="20"/>
          <w:szCs w:val="20"/>
          <w:lang w:val="id-ID"/>
        </w:rPr>
        <w:t xml:space="preserve">i dataran </w:t>
      </w:r>
      <w:r w:rsidR="00056D10" w:rsidRPr="00056D10">
        <w:rPr>
          <w:rFonts w:ascii="Calisto MT" w:hAnsi="Calisto MT" w:cs="Arial"/>
          <w:sz w:val="20"/>
          <w:szCs w:val="20"/>
          <w:lang w:val="id-ID"/>
        </w:rPr>
        <w:t xml:space="preserve">sedang dan dataran tinggi bahwa anak putra </w:t>
      </w:r>
      <w:proofErr w:type="gramStart"/>
      <w:r w:rsidR="00056D10" w:rsidRPr="00056D10">
        <w:rPr>
          <w:rFonts w:ascii="Calisto MT" w:hAnsi="Calisto MT" w:cs="Arial"/>
          <w:sz w:val="20"/>
          <w:szCs w:val="20"/>
          <w:lang w:val="id-ID"/>
        </w:rPr>
        <w:t>usia</w:t>
      </w:r>
      <w:proofErr w:type="gramEnd"/>
      <w:r w:rsidR="00056D10" w:rsidRPr="00056D10">
        <w:rPr>
          <w:rFonts w:ascii="Calisto MT" w:hAnsi="Calisto MT" w:cs="Arial"/>
          <w:sz w:val="20"/>
          <w:szCs w:val="20"/>
          <w:lang w:val="id-ID"/>
        </w:rPr>
        <w:t xml:space="preserve"> 9 tahun yang tinggal di dataran tinggi mempunyai </w:t>
      </w:r>
      <w:r w:rsidR="00056D10" w:rsidRPr="00056D10">
        <w:rPr>
          <w:rFonts w:ascii="Calisto MT" w:hAnsi="Calisto MT" w:cs="Arial"/>
          <w:sz w:val="20"/>
          <w:szCs w:val="20"/>
        </w:rPr>
        <w:t>daya tahan</w:t>
      </w:r>
      <w:r w:rsidR="00056D10" w:rsidRPr="00056D10">
        <w:rPr>
          <w:rFonts w:ascii="Calisto MT" w:hAnsi="Calisto MT" w:cs="Arial"/>
          <w:sz w:val="20"/>
          <w:szCs w:val="20"/>
          <w:lang w:val="id-ID"/>
        </w:rPr>
        <w:t xml:space="preserve"> yang </w:t>
      </w:r>
      <w:r w:rsidR="00056D10" w:rsidRPr="00056D10">
        <w:rPr>
          <w:rFonts w:ascii="Calisto MT" w:hAnsi="Calisto MT" w:cs="Arial"/>
          <w:sz w:val="20"/>
          <w:szCs w:val="20"/>
        </w:rPr>
        <w:t>lebih baik dibandingkan anak putra usia 9 tahun yang tinggal di dataran sedang.</w:t>
      </w:r>
    </w:p>
    <w:p w:rsidR="00980522" w:rsidRDefault="00980522" w:rsidP="00980522">
      <w:pPr>
        <w:pStyle w:val="Heading2"/>
        <w:spacing w:line="240" w:lineRule="auto"/>
      </w:pPr>
    </w:p>
    <w:p w:rsidR="00980522" w:rsidRDefault="00980522" w:rsidP="00980522">
      <w:pPr>
        <w:pStyle w:val="Heading2"/>
        <w:spacing w:line="240" w:lineRule="auto"/>
      </w:pPr>
    </w:p>
    <w:p w:rsidR="00980522" w:rsidRPr="00056D10" w:rsidRDefault="00980522" w:rsidP="00056D10">
      <w:pPr>
        <w:pStyle w:val="Heading2"/>
        <w:spacing w:line="240" w:lineRule="auto"/>
      </w:pPr>
      <w:r>
        <w:t>DAFTAR PUSTAKA</w:t>
      </w:r>
    </w:p>
    <w:p w:rsidR="00180C9A" w:rsidRPr="00180C9A" w:rsidRDefault="00180C9A" w:rsidP="00180C9A">
      <w:pPr>
        <w:widowControl w:val="0"/>
        <w:autoSpaceDE w:val="0"/>
        <w:autoSpaceDN w:val="0"/>
        <w:adjustRightInd w:val="0"/>
        <w:spacing w:before="120" w:beforeAutospacing="0" w:after="0" w:afterAutospacing="0"/>
        <w:ind w:left="480" w:hanging="480"/>
        <w:jc w:val="both"/>
        <w:rPr>
          <w:rFonts w:ascii="Calisto MT" w:hAnsi="Calisto MT" w:cs="Times New Roman"/>
          <w:noProof/>
          <w:sz w:val="20"/>
          <w:szCs w:val="24"/>
        </w:rPr>
      </w:pPr>
      <w:r>
        <w:rPr>
          <w:rFonts w:ascii="Calisto MT" w:eastAsia="Times New Roman" w:hAnsi="Calisto MT" w:cs="Arial"/>
          <w:sz w:val="20"/>
          <w:szCs w:val="20"/>
          <w:lang w:eastAsia="en-GB"/>
        </w:rPr>
        <w:fldChar w:fldCharType="begin" w:fldLock="1"/>
      </w:r>
      <w:r>
        <w:rPr>
          <w:rFonts w:ascii="Calisto MT" w:eastAsia="Times New Roman" w:hAnsi="Calisto MT" w:cs="Arial"/>
          <w:sz w:val="20"/>
          <w:szCs w:val="20"/>
          <w:lang w:eastAsia="en-GB"/>
        </w:rPr>
        <w:instrText xml:space="preserve">ADDIN Mendeley Bibliography CSL_BIBLIOGRAPHY </w:instrText>
      </w:r>
      <w:r>
        <w:rPr>
          <w:rFonts w:ascii="Calisto MT" w:eastAsia="Times New Roman" w:hAnsi="Calisto MT" w:cs="Arial"/>
          <w:sz w:val="20"/>
          <w:szCs w:val="20"/>
          <w:lang w:eastAsia="en-GB"/>
        </w:rPr>
        <w:fldChar w:fldCharType="separate"/>
      </w:r>
      <w:r w:rsidRPr="00180C9A">
        <w:rPr>
          <w:rFonts w:ascii="Calisto MT" w:hAnsi="Calisto MT" w:cs="Times New Roman"/>
          <w:noProof/>
          <w:sz w:val="20"/>
          <w:szCs w:val="24"/>
        </w:rPr>
        <w:t xml:space="preserve">Aagaard, P., &amp; Andersen, J. L. (2010). Effects of strength training on endurance capacity in top-level endurance athletes. </w:t>
      </w:r>
      <w:r w:rsidRPr="00180C9A">
        <w:rPr>
          <w:rFonts w:ascii="Calisto MT" w:hAnsi="Calisto MT" w:cs="Times New Roman"/>
          <w:i/>
          <w:iCs/>
          <w:noProof/>
          <w:sz w:val="20"/>
          <w:szCs w:val="24"/>
        </w:rPr>
        <w:t>Scandinavian Journal of Medicine and Science in Sports</w:t>
      </w:r>
      <w:r w:rsidRPr="00180C9A">
        <w:rPr>
          <w:rFonts w:ascii="Calisto MT" w:hAnsi="Calisto MT" w:cs="Times New Roman"/>
          <w:noProof/>
          <w:sz w:val="20"/>
          <w:szCs w:val="24"/>
        </w:rPr>
        <w:t>. https://doi.org/10.1111/j.1600-0838.2010.01197.x</w:t>
      </w:r>
    </w:p>
    <w:p w:rsidR="00180C9A" w:rsidRPr="00180C9A" w:rsidRDefault="00180C9A" w:rsidP="00180C9A">
      <w:pPr>
        <w:widowControl w:val="0"/>
        <w:autoSpaceDE w:val="0"/>
        <w:autoSpaceDN w:val="0"/>
        <w:adjustRightInd w:val="0"/>
        <w:spacing w:before="120" w:beforeAutospacing="0" w:after="0" w:afterAutospacing="0"/>
        <w:ind w:left="480" w:hanging="480"/>
        <w:jc w:val="both"/>
        <w:rPr>
          <w:rFonts w:ascii="Calisto MT" w:hAnsi="Calisto MT" w:cs="Times New Roman"/>
          <w:noProof/>
          <w:sz w:val="20"/>
          <w:szCs w:val="24"/>
        </w:rPr>
      </w:pPr>
      <w:r w:rsidRPr="00180C9A">
        <w:rPr>
          <w:rFonts w:ascii="Calisto MT" w:hAnsi="Calisto MT" w:cs="Times New Roman"/>
          <w:noProof/>
          <w:sz w:val="20"/>
          <w:szCs w:val="24"/>
        </w:rPr>
        <w:t xml:space="preserve">Allen, S. E., Walvoord, R. R., Padilla-Salinas, R., &amp; Kozlowski, M. C. (2013). Aerobic copper-catalyzed organic reactions. </w:t>
      </w:r>
      <w:r w:rsidRPr="00180C9A">
        <w:rPr>
          <w:rFonts w:ascii="Calisto MT" w:hAnsi="Calisto MT" w:cs="Times New Roman"/>
          <w:i/>
          <w:iCs/>
          <w:noProof/>
          <w:sz w:val="20"/>
          <w:szCs w:val="24"/>
        </w:rPr>
        <w:t>Chemical Reviews</w:t>
      </w:r>
      <w:r w:rsidRPr="00180C9A">
        <w:rPr>
          <w:rFonts w:ascii="Calisto MT" w:hAnsi="Calisto MT" w:cs="Times New Roman"/>
          <w:noProof/>
          <w:sz w:val="20"/>
          <w:szCs w:val="24"/>
        </w:rPr>
        <w:t>. https://doi.org/10.1021/cr300527g</w:t>
      </w:r>
    </w:p>
    <w:p w:rsidR="00180C9A" w:rsidRPr="00180C9A" w:rsidRDefault="00180C9A" w:rsidP="00180C9A">
      <w:pPr>
        <w:widowControl w:val="0"/>
        <w:autoSpaceDE w:val="0"/>
        <w:autoSpaceDN w:val="0"/>
        <w:adjustRightInd w:val="0"/>
        <w:spacing w:before="120" w:beforeAutospacing="0" w:after="0" w:afterAutospacing="0"/>
        <w:ind w:left="480" w:hanging="480"/>
        <w:jc w:val="both"/>
        <w:rPr>
          <w:rFonts w:ascii="Calisto MT" w:hAnsi="Calisto MT" w:cs="Times New Roman"/>
          <w:noProof/>
          <w:sz w:val="20"/>
          <w:szCs w:val="24"/>
        </w:rPr>
      </w:pPr>
      <w:r w:rsidRPr="00180C9A">
        <w:rPr>
          <w:rFonts w:ascii="Calisto MT" w:hAnsi="Calisto MT" w:cs="Times New Roman"/>
          <w:noProof/>
          <w:sz w:val="20"/>
          <w:szCs w:val="24"/>
        </w:rPr>
        <w:t xml:space="preserve">Bacon, A. P., Carter, R. E., Ogle, E. A., &amp; Joyner, M. J. (2013). VO2max Trainability and High Intensity Interval Training in Humans: A Meta-Analysis. </w:t>
      </w:r>
      <w:r w:rsidRPr="00180C9A">
        <w:rPr>
          <w:rFonts w:ascii="Calisto MT" w:hAnsi="Calisto MT" w:cs="Times New Roman"/>
          <w:i/>
          <w:iCs/>
          <w:noProof/>
          <w:sz w:val="20"/>
          <w:szCs w:val="24"/>
        </w:rPr>
        <w:t>PLoS ONE</w:t>
      </w:r>
      <w:r w:rsidRPr="00180C9A">
        <w:rPr>
          <w:rFonts w:ascii="Calisto MT" w:hAnsi="Calisto MT" w:cs="Times New Roman"/>
          <w:noProof/>
          <w:sz w:val="20"/>
          <w:szCs w:val="24"/>
        </w:rPr>
        <w:t>. https://doi.org/10.1371/journal.pone.0073182</w:t>
      </w:r>
    </w:p>
    <w:p w:rsidR="00180C9A" w:rsidRPr="00180C9A" w:rsidRDefault="00180C9A" w:rsidP="00180C9A">
      <w:pPr>
        <w:widowControl w:val="0"/>
        <w:autoSpaceDE w:val="0"/>
        <w:autoSpaceDN w:val="0"/>
        <w:adjustRightInd w:val="0"/>
        <w:spacing w:before="120" w:beforeAutospacing="0" w:after="0" w:afterAutospacing="0"/>
        <w:ind w:left="480" w:hanging="480"/>
        <w:jc w:val="both"/>
        <w:rPr>
          <w:rFonts w:ascii="Calisto MT" w:hAnsi="Calisto MT" w:cs="Times New Roman"/>
          <w:noProof/>
          <w:sz w:val="20"/>
          <w:szCs w:val="24"/>
        </w:rPr>
      </w:pPr>
      <w:r w:rsidRPr="00180C9A">
        <w:rPr>
          <w:rFonts w:ascii="Calisto MT" w:hAnsi="Calisto MT" w:cs="Times New Roman"/>
          <w:noProof/>
          <w:sz w:val="20"/>
          <w:szCs w:val="24"/>
        </w:rPr>
        <w:t xml:space="preserve">Bailey, R. (2014). Teaching Physical Education. In </w:t>
      </w:r>
      <w:r w:rsidRPr="00180C9A">
        <w:rPr>
          <w:rFonts w:ascii="Calisto MT" w:hAnsi="Calisto MT" w:cs="Times New Roman"/>
          <w:i/>
          <w:iCs/>
          <w:noProof/>
          <w:sz w:val="20"/>
          <w:szCs w:val="24"/>
        </w:rPr>
        <w:t>Teaching Physical Education</w:t>
      </w:r>
      <w:r w:rsidRPr="00180C9A">
        <w:rPr>
          <w:rFonts w:ascii="Calisto MT" w:hAnsi="Calisto MT" w:cs="Times New Roman"/>
          <w:noProof/>
          <w:sz w:val="20"/>
          <w:szCs w:val="24"/>
        </w:rPr>
        <w:t>. https://doi.org/10.4324/9781315042466</w:t>
      </w:r>
    </w:p>
    <w:p w:rsidR="00180C9A" w:rsidRPr="00180C9A" w:rsidRDefault="00180C9A" w:rsidP="00180C9A">
      <w:pPr>
        <w:widowControl w:val="0"/>
        <w:autoSpaceDE w:val="0"/>
        <w:autoSpaceDN w:val="0"/>
        <w:adjustRightInd w:val="0"/>
        <w:spacing w:before="120" w:beforeAutospacing="0" w:after="0" w:afterAutospacing="0"/>
        <w:ind w:left="480" w:hanging="480"/>
        <w:jc w:val="both"/>
        <w:rPr>
          <w:rFonts w:ascii="Calisto MT" w:hAnsi="Calisto MT" w:cs="Times New Roman"/>
          <w:noProof/>
          <w:sz w:val="20"/>
          <w:szCs w:val="24"/>
        </w:rPr>
      </w:pPr>
      <w:r w:rsidRPr="00180C9A">
        <w:rPr>
          <w:rFonts w:ascii="Calisto MT" w:hAnsi="Calisto MT" w:cs="Times New Roman"/>
          <w:noProof/>
          <w:sz w:val="20"/>
          <w:szCs w:val="24"/>
        </w:rPr>
        <w:t xml:space="preserve">Bertrand, R., Lenoir, J., Piedallu, C., Dillon, G. R., De Ruffray, P., Vidal, C., … Gégout, J. C. (2011). Changes in plant community composition lag behind climate warming in lowland forests. </w:t>
      </w:r>
      <w:r w:rsidRPr="00180C9A">
        <w:rPr>
          <w:rFonts w:ascii="Calisto MT" w:hAnsi="Calisto MT" w:cs="Times New Roman"/>
          <w:i/>
          <w:iCs/>
          <w:noProof/>
          <w:sz w:val="20"/>
          <w:szCs w:val="24"/>
        </w:rPr>
        <w:t>Nature</w:t>
      </w:r>
      <w:r w:rsidRPr="00180C9A">
        <w:rPr>
          <w:rFonts w:ascii="Calisto MT" w:hAnsi="Calisto MT" w:cs="Times New Roman"/>
          <w:noProof/>
          <w:sz w:val="20"/>
          <w:szCs w:val="24"/>
        </w:rPr>
        <w:t>. https://doi.org/10.1038/nature10548</w:t>
      </w:r>
    </w:p>
    <w:p w:rsidR="00180C9A" w:rsidRPr="00180C9A" w:rsidRDefault="00180C9A" w:rsidP="00180C9A">
      <w:pPr>
        <w:widowControl w:val="0"/>
        <w:autoSpaceDE w:val="0"/>
        <w:autoSpaceDN w:val="0"/>
        <w:adjustRightInd w:val="0"/>
        <w:spacing w:before="120" w:beforeAutospacing="0" w:after="0" w:afterAutospacing="0"/>
        <w:ind w:left="480" w:hanging="480"/>
        <w:jc w:val="both"/>
        <w:rPr>
          <w:rFonts w:ascii="Calisto MT" w:hAnsi="Calisto MT" w:cs="Times New Roman"/>
          <w:noProof/>
          <w:sz w:val="20"/>
          <w:szCs w:val="24"/>
        </w:rPr>
      </w:pPr>
      <w:r w:rsidRPr="00180C9A">
        <w:rPr>
          <w:rFonts w:ascii="Calisto MT" w:hAnsi="Calisto MT" w:cs="Times New Roman"/>
          <w:noProof/>
          <w:sz w:val="20"/>
          <w:szCs w:val="24"/>
        </w:rPr>
        <w:t xml:space="preserve">Change, C. (2010). Climate Change 2010-12. </w:t>
      </w:r>
      <w:r w:rsidRPr="00180C9A">
        <w:rPr>
          <w:rFonts w:ascii="Calisto MT" w:hAnsi="Calisto MT" w:cs="Times New Roman"/>
          <w:i/>
          <w:iCs/>
          <w:noProof/>
          <w:sz w:val="20"/>
          <w:szCs w:val="24"/>
        </w:rPr>
        <w:t>Context</w:t>
      </w:r>
      <w:r w:rsidRPr="00180C9A">
        <w:rPr>
          <w:rFonts w:ascii="Calisto MT" w:hAnsi="Calisto MT" w:cs="Times New Roman"/>
          <w:noProof/>
          <w:sz w:val="20"/>
          <w:szCs w:val="24"/>
        </w:rPr>
        <w:t>.</w:t>
      </w:r>
    </w:p>
    <w:p w:rsidR="00180C9A" w:rsidRPr="00180C9A" w:rsidRDefault="00180C9A" w:rsidP="00180C9A">
      <w:pPr>
        <w:widowControl w:val="0"/>
        <w:autoSpaceDE w:val="0"/>
        <w:autoSpaceDN w:val="0"/>
        <w:adjustRightInd w:val="0"/>
        <w:spacing w:before="120" w:beforeAutospacing="0" w:after="0" w:afterAutospacing="0"/>
        <w:ind w:left="480" w:hanging="480"/>
        <w:jc w:val="both"/>
        <w:rPr>
          <w:rFonts w:ascii="Calisto MT" w:hAnsi="Calisto MT" w:cs="Times New Roman"/>
          <w:noProof/>
          <w:sz w:val="20"/>
          <w:szCs w:val="24"/>
        </w:rPr>
      </w:pPr>
      <w:r w:rsidRPr="00180C9A">
        <w:rPr>
          <w:rFonts w:ascii="Calisto MT" w:hAnsi="Calisto MT" w:cs="Times New Roman"/>
          <w:noProof/>
          <w:sz w:val="20"/>
          <w:szCs w:val="24"/>
        </w:rPr>
        <w:t xml:space="preserve">Chao, A., Gotelli, N. J., Hsieh, T. C., Sander, E. L., Ma, K. H., Colwell, R. K., &amp; Ellison, A. M. (2014). Rarefaction and extrapolation with Hill numbers: A framework for sampling and estimation in species diversity studies. </w:t>
      </w:r>
      <w:r w:rsidRPr="00180C9A">
        <w:rPr>
          <w:rFonts w:ascii="Calisto MT" w:hAnsi="Calisto MT" w:cs="Times New Roman"/>
          <w:i/>
          <w:iCs/>
          <w:noProof/>
          <w:sz w:val="20"/>
          <w:szCs w:val="24"/>
        </w:rPr>
        <w:t>Ecological Monographs</w:t>
      </w:r>
      <w:r w:rsidRPr="00180C9A">
        <w:rPr>
          <w:rFonts w:ascii="Calisto MT" w:hAnsi="Calisto MT" w:cs="Times New Roman"/>
          <w:noProof/>
          <w:sz w:val="20"/>
          <w:szCs w:val="24"/>
        </w:rPr>
        <w:t>. https://doi.org/10.1890/13-0133.1</w:t>
      </w:r>
    </w:p>
    <w:p w:rsidR="00180C9A" w:rsidRPr="00180C9A" w:rsidRDefault="00180C9A" w:rsidP="00180C9A">
      <w:pPr>
        <w:widowControl w:val="0"/>
        <w:autoSpaceDE w:val="0"/>
        <w:autoSpaceDN w:val="0"/>
        <w:adjustRightInd w:val="0"/>
        <w:spacing w:before="120" w:beforeAutospacing="0" w:after="0" w:afterAutospacing="0"/>
        <w:ind w:left="480" w:hanging="480"/>
        <w:jc w:val="both"/>
        <w:rPr>
          <w:rFonts w:ascii="Calisto MT" w:hAnsi="Calisto MT" w:cs="Times New Roman"/>
          <w:noProof/>
          <w:sz w:val="20"/>
          <w:szCs w:val="24"/>
        </w:rPr>
      </w:pPr>
      <w:r w:rsidRPr="00180C9A">
        <w:rPr>
          <w:rFonts w:ascii="Calisto MT" w:hAnsi="Calisto MT" w:cs="Times New Roman"/>
          <w:noProof/>
          <w:sz w:val="20"/>
          <w:szCs w:val="24"/>
        </w:rPr>
        <w:t xml:space="preserve">Dobbins, M., Husson, H., Decorby, K., &amp; Larocca, R. L. (2013). School-based physical activity programs for promoting physical activity and fitness in children and adolescents aged 6 to 18. </w:t>
      </w:r>
      <w:r w:rsidRPr="00180C9A">
        <w:rPr>
          <w:rFonts w:ascii="Calisto MT" w:hAnsi="Calisto MT" w:cs="Times New Roman"/>
          <w:i/>
          <w:iCs/>
          <w:noProof/>
          <w:sz w:val="20"/>
          <w:szCs w:val="24"/>
        </w:rPr>
        <w:t>Cochrane Database of Systematic Reviews</w:t>
      </w:r>
      <w:r w:rsidRPr="00180C9A">
        <w:rPr>
          <w:rFonts w:ascii="Calisto MT" w:hAnsi="Calisto MT" w:cs="Times New Roman"/>
          <w:noProof/>
          <w:sz w:val="20"/>
          <w:szCs w:val="24"/>
        </w:rPr>
        <w:t>. https://doi.org/10.1002/14651858.CD007651.pub2</w:t>
      </w:r>
    </w:p>
    <w:p w:rsidR="00180C9A" w:rsidRPr="00180C9A" w:rsidRDefault="00180C9A" w:rsidP="00180C9A">
      <w:pPr>
        <w:widowControl w:val="0"/>
        <w:autoSpaceDE w:val="0"/>
        <w:autoSpaceDN w:val="0"/>
        <w:adjustRightInd w:val="0"/>
        <w:spacing w:before="120" w:beforeAutospacing="0" w:after="0" w:afterAutospacing="0"/>
        <w:ind w:left="480" w:hanging="480"/>
        <w:jc w:val="both"/>
        <w:rPr>
          <w:rFonts w:ascii="Calisto MT" w:hAnsi="Calisto MT" w:cs="Times New Roman"/>
          <w:noProof/>
          <w:sz w:val="20"/>
          <w:szCs w:val="24"/>
        </w:rPr>
      </w:pPr>
      <w:r w:rsidRPr="00180C9A">
        <w:rPr>
          <w:rFonts w:ascii="Calisto MT" w:hAnsi="Calisto MT" w:cs="Times New Roman"/>
          <w:noProof/>
          <w:sz w:val="20"/>
          <w:szCs w:val="24"/>
        </w:rPr>
        <w:t xml:space="preserve">Erickson, K. I., Leckie, R. L., &amp; Weinstein, A. M. (2014). Physical activity, fitness, and gray matter </w:t>
      </w:r>
      <w:r w:rsidRPr="00180C9A">
        <w:rPr>
          <w:rFonts w:ascii="Calisto MT" w:hAnsi="Calisto MT" w:cs="Times New Roman"/>
          <w:noProof/>
          <w:sz w:val="20"/>
          <w:szCs w:val="24"/>
        </w:rPr>
        <w:lastRenderedPageBreak/>
        <w:t xml:space="preserve">volume. </w:t>
      </w:r>
      <w:r w:rsidRPr="00180C9A">
        <w:rPr>
          <w:rFonts w:ascii="Calisto MT" w:hAnsi="Calisto MT" w:cs="Times New Roman"/>
          <w:i/>
          <w:iCs/>
          <w:noProof/>
          <w:sz w:val="20"/>
          <w:szCs w:val="24"/>
        </w:rPr>
        <w:t>Neurobiology of Aging</w:t>
      </w:r>
      <w:r w:rsidRPr="00180C9A">
        <w:rPr>
          <w:rFonts w:ascii="Calisto MT" w:hAnsi="Calisto MT" w:cs="Times New Roman"/>
          <w:noProof/>
          <w:sz w:val="20"/>
          <w:szCs w:val="24"/>
        </w:rPr>
        <w:t>. https://doi.org/10.1016/j.neurobiolaging.2014.03.034</w:t>
      </w:r>
    </w:p>
    <w:p w:rsidR="00180C9A" w:rsidRPr="00180C9A" w:rsidRDefault="00180C9A" w:rsidP="00180C9A">
      <w:pPr>
        <w:widowControl w:val="0"/>
        <w:autoSpaceDE w:val="0"/>
        <w:autoSpaceDN w:val="0"/>
        <w:adjustRightInd w:val="0"/>
        <w:spacing w:before="120" w:beforeAutospacing="0" w:after="0" w:afterAutospacing="0"/>
        <w:ind w:left="480" w:hanging="480"/>
        <w:jc w:val="both"/>
        <w:rPr>
          <w:rFonts w:ascii="Calisto MT" w:hAnsi="Calisto MT" w:cs="Times New Roman"/>
          <w:noProof/>
          <w:sz w:val="20"/>
          <w:szCs w:val="24"/>
        </w:rPr>
      </w:pPr>
      <w:r w:rsidRPr="00180C9A">
        <w:rPr>
          <w:rFonts w:ascii="Calisto MT" w:hAnsi="Calisto MT" w:cs="Times New Roman"/>
          <w:noProof/>
          <w:sz w:val="20"/>
          <w:szCs w:val="24"/>
        </w:rPr>
        <w:t xml:space="preserve">FRANZ, W. (1937). Our Present Knowledge of the Possibilities of Acclimatization and Settlement of White Races in the Tropics. </w:t>
      </w:r>
      <w:r w:rsidRPr="00180C9A">
        <w:rPr>
          <w:rFonts w:ascii="Calisto MT" w:hAnsi="Calisto MT" w:cs="Times New Roman"/>
          <w:i/>
          <w:iCs/>
          <w:noProof/>
          <w:sz w:val="20"/>
          <w:szCs w:val="24"/>
        </w:rPr>
        <w:t>Was Wissen Wir Ueber Die Akklimatisations- Und Siedlungsmoglichkeiten Fur Die Weisse Rasse in Tropischen Landern ?</w:t>
      </w:r>
    </w:p>
    <w:p w:rsidR="00180C9A" w:rsidRPr="00180C9A" w:rsidRDefault="00180C9A" w:rsidP="00180C9A">
      <w:pPr>
        <w:widowControl w:val="0"/>
        <w:autoSpaceDE w:val="0"/>
        <w:autoSpaceDN w:val="0"/>
        <w:adjustRightInd w:val="0"/>
        <w:spacing w:before="120" w:beforeAutospacing="0" w:after="0" w:afterAutospacing="0"/>
        <w:ind w:left="480" w:hanging="480"/>
        <w:jc w:val="both"/>
        <w:rPr>
          <w:rFonts w:ascii="Calisto MT" w:hAnsi="Calisto MT" w:cs="Times New Roman"/>
          <w:noProof/>
          <w:sz w:val="20"/>
          <w:szCs w:val="24"/>
        </w:rPr>
      </w:pPr>
      <w:r w:rsidRPr="00180C9A">
        <w:rPr>
          <w:rFonts w:ascii="Calisto MT" w:hAnsi="Calisto MT" w:cs="Times New Roman"/>
          <w:noProof/>
          <w:sz w:val="20"/>
          <w:szCs w:val="24"/>
        </w:rPr>
        <w:t xml:space="preserve">Freeman, S., &amp; Kasari, C. (2013). Parent-child interactions in autism: Characteristics of play. </w:t>
      </w:r>
      <w:r w:rsidRPr="00180C9A">
        <w:rPr>
          <w:rFonts w:ascii="Calisto MT" w:hAnsi="Calisto MT" w:cs="Times New Roman"/>
          <w:i/>
          <w:iCs/>
          <w:noProof/>
          <w:sz w:val="20"/>
          <w:szCs w:val="24"/>
        </w:rPr>
        <w:t>Autism</w:t>
      </w:r>
      <w:r w:rsidRPr="00180C9A">
        <w:rPr>
          <w:rFonts w:ascii="Calisto MT" w:hAnsi="Calisto MT" w:cs="Times New Roman"/>
          <w:noProof/>
          <w:sz w:val="20"/>
          <w:szCs w:val="24"/>
        </w:rPr>
        <w:t>. https://doi.org/10.1177/1362361312469269</w:t>
      </w:r>
    </w:p>
    <w:p w:rsidR="00180C9A" w:rsidRPr="00180C9A" w:rsidRDefault="00180C9A" w:rsidP="00180C9A">
      <w:pPr>
        <w:widowControl w:val="0"/>
        <w:autoSpaceDE w:val="0"/>
        <w:autoSpaceDN w:val="0"/>
        <w:adjustRightInd w:val="0"/>
        <w:spacing w:before="120" w:beforeAutospacing="0" w:after="0" w:afterAutospacing="0"/>
        <w:ind w:left="480" w:hanging="480"/>
        <w:jc w:val="both"/>
        <w:rPr>
          <w:rFonts w:ascii="Calisto MT" w:hAnsi="Calisto MT" w:cs="Times New Roman"/>
          <w:noProof/>
          <w:sz w:val="20"/>
          <w:szCs w:val="24"/>
        </w:rPr>
      </w:pPr>
      <w:r w:rsidRPr="00180C9A">
        <w:rPr>
          <w:rFonts w:ascii="Calisto MT" w:hAnsi="Calisto MT" w:cs="Times New Roman"/>
          <w:noProof/>
          <w:sz w:val="20"/>
          <w:szCs w:val="24"/>
        </w:rPr>
        <w:t xml:space="preserve">Garatachea, N., &amp; Lucia, A. (2013). Genes, physical fitness and ageing. </w:t>
      </w:r>
      <w:r w:rsidRPr="00180C9A">
        <w:rPr>
          <w:rFonts w:ascii="Calisto MT" w:hAnsi="Calisto MT" w:cs="Times New Roman"/>
          <w:i/>
          <w:iCs/>
          <w:noProof/>
          <w:sz w:val="20"/>
          <w:szCs w:val="24"/>
        </w:rPr>
        <w:t>Ageing Research Reviews</w:t>
      </w:r>
      <w:r w:rsidRPr="00180C9A">
        <w:rPr>
          <w:rFonts w:ascii="Calisto MT" w:hAnsi="Calisto MT" w:cs="Times New Roman"/>
          <w:noProof/>
          <w:sz w:val="20"/>
          <w:szCs w:val="24"/>
        </w:rPr>
        <w:t>. https://doi.org/10.1016/j.arr.2012.09.003</w:t>
      </w:r>
    </w:p>
    <w:p w:rsidR="00180C9A" w:rsidRPr="00180C9A" w:rsidRDefault="00180C9A" w:rsidP="00180C9A">
      <w:pPr>
        <w:widowControl w:val="0"/>
        <w:autoSpaceDE w:val="0"/>
        <w:autoSpaceDN w:val="0"/>
        <w:adjustRightInd w:val="0"/>
        <w:spacing w:before="120" w:beforeAutospacing="0" w:after="0" w:afterAutospacing="0"/>
        <w:ind w:left="480" w:hanging="480"/>
        <w:jc w:val="both"/>
        <w:rPr>
          <w:rFonts w:ascii="Calisto MT" w:hAnsi="Calisto MT" w:cs="Times New Roman"/>
          <w:noProof/>
          <w:sz w:val="20"/>
          <w:szCs w:val="24"/>
        </w:rPr>
      </w:pPr>
      <w:r w:rsidRPr="00180C9A">
        <w:rPr>
          <w:rFonts w:ascii="Calisto MT" w:hAnsi="Calisto MT" w:cs="Times New Roman"/>
          <w:noProof/>
          <w:sz w:val="20"/>
          <w:szCs w:val="24"/>
        </w:rPr>
        <w:t xml:space="preserve">Gray, C., Gibbons, R., Larouche, R., Sandseter, E. B. H., Bienenstock, A., Brussoni, M., … Tremblay, M. S. (2015). What is the relationship between outdoor time and physical activity, sedentary behaviour, and physical fitness in children? A systematic review. </w:t>
      </w:r>
      <w:r w:rsidRPr="00180C9A">
        <w:rPr>
          <w:rFonts w:ascii="Calisto MT" w:hAnsi="Calisto MT" w:cs="Times New Roman"/>
          <w:i/>
          <w:iCs/>
          <w:noProof/>
          <w:sz w:val="20"/>
          <w:szCs w:val="24"/>
        </w:rPr>
        <w:t>International Journal of Environmental Research and Public Health</w:t>
      </w:r>
      <w:r w:rsidRPr="00180C9A">
        <w:rPr>
          <w:rFonts w:ascii="Calisto MT" w:hAnsi="Calisto MT" w:cs="Times New Roman"/>
          <w:noProof/>
          <w:sz w:val="20"/>
          <w:szCs w:val="24"/>
        </w:rPr>
        <w:t>. https://doi.org/10.3390/ijerph120606455</w:t>
      </w:r>
    </w:p>
    <w:p w:rsidR="00180C9A" w:rsidRPr="00180C9A" w:rsidRDefault="00180C9A" w:rsidP="00180C9A">
      <w:pPr>
        <w:widowControl w:val="0"/>
        <w:autoSpaceDE w:val="0"/>
        <w:autoSpaceDN w:val="0"/>
        <w:adjustRightInd w:val="0"/>
        <w:spacing w:before="120" w:beforeAutospacing="0" w:after="0" w:afterAutospacing="0"/>
        <w:ind w:left="480" w:hanging="480"/>
        <w:jc w:val="both"/>
        <w:rPr>
          <w:rFonts w:ascii="Calisto MT" w:hAnsi="Calisto MT" w:cs="Times New Roman"/>
          <w:noProof/>
          <w:sz w:val="20"/>
          <w:szCs w:val="24"/>
        </w:rPr>
      </w:pPr>
      <w:r w:rsidRPr="00180C9A">
        <w:rPr>
          <w:rFonts w:ascii="Calisto MT" w:hAnsi="Calisto MT" w:cs="Times New Roman"/>
          <w:noProof/>
          <w:sz w:val="20"/>
          <w:szCs w:val="24"/>
        </w:rPr>
        <w:t xml:space="preserve">Hickson, R. C., Dvorak, B. A., Gorostiaga, E. M., Kurowski, T. T., &amp; Foster, C. (2017). Potential for strength and endurance training to amplify endurance performance. </w:t>
      </w:r>
      <w:r w:rsidRPr="00180C9A">
        <w:rPr>
          <w:rFonts w:ascii="Calisto MT" w:hAnsi="Calisto MT" w:cs="Times New Roman"/>
          <w:i/>
          <w:iCs/>
          <w:noProof/>
          <w:sz w:val="20"/>
          <w:szCs w:val="24"/>
        </w:rPr>
        <w:t>Journal of Applied Physiology</w:t>
      </w:r>
      <w:r w:rsidRPr="00180C9A">
        <w:rPr>
          <w:rFonts w:ascii="Calisto MT" w:hAnsi="Calisto MT" w:cs="Times New Roman"/>
          <w:noProof/>
          <w:sz w:val="20"/>
          <w:szCs w:val="24"/>
        </w:rPr>
        <w:t>. https://doi.org/10.1152/jappl.1988.65.5.2285</w:t>
      </w:r>
    </w:p>
    <w:p w:rsidR="00180C9A" w:rsidRPr="00180C9A" w:rsidRDefault="00180C9A" w:rsidP="00180C9A">
      <w:pPr>
        <w:widowControl w:val="0"/>
        <w:autoSpaceDE w:val="0"/>
        <w:autoSpaceDN w:val="0"/>
        <w:adjustRightInd w:val="0"/>
        <w:spacing w:before="120" w:beforeAutospacing="0" w:after="0" w:afterAutospacing="0"/>
        <w:ind w:left="480" w:hanging="480"/>
        <w:jc w:val="both"/>
        <w:rPr>
          <w:rFonts w:ascii="Calisto MT" w:hAnsi="Calisto MT" w:cs="Times New Roman"/>
          <w:noProof/>
          <w:sz w:val="20"/>
          <w:szCs w:val="24"/>
        </w:rPr>
      </w:pPr>
      <w:r w:rsidRPr="00180C9A">
        <w:rPr>
          <w:rFonts w:ascii="Calisto MT" w:hAnsi="Calisto MT" w:cs="Times New Roman"/>
          <w:noProof/>
          <w:sz w:val="20"/>
          <w:szCs w:val="24"/>
        </w:rPr>
        <w:t xml:space="preserve">Ho, K. J. (2018). Cardiovascular diseases. In </w:t>
      </w:r>
      <w:r w:rsidRPr="00180C9A">
        <w:rPr>
          <w:rFonts w:ascii="Calisto MT" w:hAnsi="Calisto MT" w:cs="Times New Roman"/>
          <w:i/>
          <w:iCs/>
          <w:noProof/>
          <w:sz w:val="20"/>
          <w:szCs w:val="24"/>
        </w:rPr>
        <w:t>Nutritional Aspects of Aging: Volume 2</w:t>
      </w:r>
      <w:r w:rsidRPr="00180C9A">
        <w:rPr>
          <w:rFonts w:ascii="Calisto MT" w:hAnsi="Calisto MT" w:cs="Times New Roman"/>
          <w:noProof/>
          <w:sz w:val="20"/>
          <w:szCs w:val="24"/>
        </w:rPr>
        <w:t>. https://doi.org/10.1201/9781351075145</w:t>
      </w:r>
    </w:p>
    <w:p w:rsidR="00180C9A" w:rsidRPr="00180C9A" w:rsidRDefault="00180C9A" w:rsidP="00180C9A">
      <w:pPr>
        <w:widowControl w:val="0"/>
        <w:autoSpaceDE w:val="0"/>
        <w:autoSpaceDN w:val="0"/>
        <w:adjustRightInd w:val="0"/>
        <w:spacing w:before="120" w:beforeAutospacing="0" w:after="0" w:afterAutospacing="0"/>
        <w:ind w:left="480" w:hanging="480"/>
        <w:jc w:val="both"/>
        <w:rPr>
          <w:rFonts w:ascii="Calisto MT" w:hAnsi="Calisto MT" w:cs="Times New Roman"/>
          <w:noProof/>
          <w:sz w:val="20"/>
          <w:szCs w:val="24"/>
        </w:rPr>
      </w:pPr>
      <w:r w:rsidRPr="00180C9A">
        <w:rPr>
          <w:rFonts w:ascii="Calisto MT" w:hAnsi="Calisto MT" w:cs="Times New Roman"/>
          <w:noProof/>
          <w:sz w:val="20"/>
          <w:szCs w:val="24"/>
        </w:rPr>
        <w:t xml:space="preserve">Hodge, S. R., Lieberman, L. J., Murata, N. M., Hodge, S. R., Lieberman, L. J., &amp; Murata, N. M. (2018). Motor Development. In </w:t>
      </w:r>
      <w:r w:rsidRPr="00180C9A">
        <w:rPr>
          <w:rFonts w:ascii="Calisto MT" w:hAnsi="Calisto MT" w:cs="Times New Roman"/>
          <w:i/>
          <w:iCs/>
          <w:noProof/>
          <w:sz w:val="20"/>
          <w:szCs w:val="24"/>
        </w:rPr>
        <w:t>Essentials of Teaching Adapted Physical Education</w:t>
      </w:r>
      <w:r w:rsidRPr="00180C9A">
        <w:rPr>
          <w:rFonts w:ascii="Calisto MT" w:hAnsi="Calisto MT" w:cs="Times New Roman"/>
          <w:noProof/>
          <w:sz w:val="20"/>
          <w:szCs w:val="24"/>
        </w:rPr>
        <w:t>. https://doi.org/10.4324/9781351217385-4</w:t>
      </w:r>
    </w:p>
    <w:p w:rsidR="00180C9A" w:rsidRPr="00180C9A" w:rsidRDefault="00180C9A" w:rsidP="00180C9A">
      <w:pPr>
        <w:widowControl w:val="0"/>
        <w:autoSpaceDE w:val="0"/>
        <w:autoSpaceDN w:val="0"/>
        <w:adjustRightInd w:val="0"/>
        <w:spacing w:before="120" w:beforeAutospacing="0" w:after="0" w:afterAutospacing="0"/>
        <w:ind w:left="480" w:hanging="480"/>
        <w:jc w:val="both"/>
        <w:rPr>
          <w:rFonts w:ascii="Calisto MT" w:hAnsi="Calisto MT" w:cs="Times New Roman"/>
          <w:noProof/>
          <w:sz w:val="20"/>
          <w:szCs w:val="24"/>
        </w:rPr>
      </w:pPr>
      <w:r w:rsidRPr="00180C9A">
        <w:rPr>
          <w:rFonts w:ascii="Calisto MT" w:hAnsi="Calisto MT" w:cs="Times New Roman"/>
          <w:noProof/>
          <w:sz w:val="20"/>
          <w:szCs w:val="24"/>
        </w:rPr>
        <w:t xml:space="preserve">Hoffman-Kim, D., Mitchel, J. A., &amp; Bellamkonda, R. V. (2010). Topography, Cell Response, and Nerve Regeneration. </w:t>
      </w:r>
      <w:r w:rsidRPr="00180C9A">
        <w:rPr>
          <w:rFonts w:ascii="Calisto MT" w:hAnsi="Calisto MT" w:cs="Times New Roman"/>
          <w:i/>
          <w:iCs/>
          <w:noProof/>
          <w:sz w:val="20"/>
          <w:szCs w:val="24"/>
        </w:rPr>
        <w:t>Annual Review of Biomedical Engineering</w:t>
      </w:r>
      <w:r w:rsidRPr="00180C9A">
        <w:rPr>
          <w:rFonts w:ascii="Calisto MT" w:hAnsi="Calisto MT" w:cs="Times New Roman"/>
          <w:noProof/>
          <w:sz w:val="20"/>
          <w:szCs w:val="24"/>
        </w:rPr>
        <w:t>. https://doi.org/10.1146/annurev-bioeng-070909-105351</w:t>
      </w:r>
    </w:p>
    <w:p w:rsidR="00180C9A" w:rsidRPr="00180C9A" w:rsidRDefault="00180C9A" w:rsidP="00180C9A">
      <w:pPr>
        <w:widowControl w:val="0"/>
        <w:autoSpaceDE w:val="0"/>
        <w:autoSpaceDN w:val="0"/>
        <w:adjustRightInd w:val="0"/>
        <w:spacing w:before="120" w:beforeAutospacing="0" w:after="0" w:afterAutospacing="0"/>
        <w:ind w:left="480" w:hanging="480"/>
        <w:jc w:val="both"/>
        <w:rPr>
          <w:rFonts w:ascii="Calisto MT" w:hAnsi="Calisto MT" w:cs="Times New Roman"/>
          <w:noProof/>
          <w:sz w:val="20"/>
          <w:szCs w:val="24"/>
        </w:rPr>
      </w:pPr>
      <w:r w:rsidRPr="00180C9A">
        <w:rPr>
          <w:rFonts w:ascii="Calisto MT" w:hAnsi="Calisto MT" w:cs="Times New Roman"/>
          <w:noProof/>
          <w:sz w:val="20"/>
          <w:szCs w:val="24"/>
        </w:rPr>
        <w:t xml:space="preserve">Holloszy, J. O., &amp; Coyle, E. F. (2017). Adaptations of skeletal muscle to endurance exercise and their metabolic consequences. </w:t>
      </w:r>
      <w:r w:rsidRPr="00180C9A">
        <w:rPr>
          <w:rFonts w:ascii="Calisto MT" w:hAnsi="Calisto MT" w:cs="Times New Roman"/>
          <w:i/>
          <w:iCs/>
          <w:noProof/>
          <w:sz w:val="20"/>
          <w:szCs w:val="24"/>
        </w:rPr>
        <w:t>Journal of Applied Physiology</w:t>
      </w:r>
      <w:r w:rsidRPr="00180C9A">
        <w:rPr>
          <w:rFonts w:ascii="Calisto MT" w:hAnsi="Calisto MT" w:cs="Times New Roman"/>
          <w:noProof/>
          <w:sz w:val="20"/>
          <w:szCs w:val="24"/>
        </w:rPr>
        <w:t>. https://doi.org/10.1152/jappl.1984.56.4.831</w:t>
      </w:r>
    </w:p>
    <w:p w:rsidR="00180C9A" w:rsidRPr="00180C9A" w:rsidRDefault="00180C9A" w:rsidP="00180C9A">
      <w:pPr>
        <w:widowControl w:val="0"/>
        <w:autoSpaceDE w:val="0"/>
        <w:autoSpaceDN w:val="0"/>
        <w:adjustRightInd w:val="0"/>
        <w:spacing w:before="120" w:beforeAutospacing="0" w:after="0" w:afterAutospacing="0"/>
        <w:ind w:left="480" w:hanging="480"/>
        <w:jc w:val="both"/>
        <w:rPr>
          <w:rFonts w:ascii="Calisto MT" w:hAnsi="Calisto MT" w:cs="Times New Roman"/>
          <w:noProof/>
          <w:sz w:val="20"/>
          <w:szCs w:val="24"/>
        </w:rPr>
      </w:pPr>
      <w:r w:rsidRPr="00180C9A">
        <w:rPr>
          <w:rFonts w:ascii="Calisto MT" w:hAnsi="Calisto MT" w:cs="Times New Roman"/>
          <w:noProof/>
          <w:sz w:val="20"/>
          <w:szCs w:val="24"/>
        </w:rPr>
        <w:t xml:space="preserve">Jeukendrup, A. E. (2011). Nutrition for endurance sports: Marathon, triathlon, and road cycling. </w:t>
      </w:r>
      <w:r w:rsidRPr="00180C9A">
        <w:rPr>
          <w:rFonts w:ascii="Calisto MT" w:hAnsi="Calisto MT" w:cs="Times New Roman"/>
          <w:i/>
          <w:iCs/>
          <w:noProof/>
          <w:sz w:val="20"/>
          <w:szCs w:val="24"/>
        </w:rPr>
        <w:t>Journal of Sports Sciences</w:t>
      </w:r>
      <w:r w:rsidRPr="00180C9A">
        <w:rPr>
          <w:rFonts w:ascii="Calisto MT" w:hAnsi="Calisto MT" w:cs="Times New Roman"/>
          <w:noProof/>
          <w:sz w:val="20"/>
          <w:szCs w:val="24"/>
        </w:rPr>
        <w:t>. https://doi.org/10.1080/02640414.2011.610348</w:t>
      </w:r>
    </w:p>
    <w:p w:rsidR="00180C9A" w:rsidRPr="00180C9A" w:rsidRDefault="00180C9A" w:rsidP="00180C9A">
      <w:pPr>
        <w:widowControl w:val="0"/>
        <w:autoSpaceDE w:val="0"/>
        <w:autoSpaceDN w:val="0"/>
        <w:adjustRightInd w:val="0"/>
        <w:spacing w:before="120" w:beforeAutospacing="0" w:after="0" w:afterAutospacing="0"/>
        <w:ind w:left="480" w:hanging="480"/>
        <w:jc w:val="both"/>
        <w:rPr>
          <w:rFonts w:ascii="Calisto MT" w:hAnsi="Calisto MT" w:cs="Times New Roman"/>
          <w:noProof/>
          <w:sz w:val="20"/>
          <w:szCs w:val="24"/>
        </w:rPr>
      </w:pPr>
      <w:r w:rsidRPr="00180C9A">
        <w:rPr>
          <w:rFonts w:ascii="Calisto MT" w:hAnsi="Calisto MT" w:cs="Times New Roman"/>
          <w:noProof/>
          <w:sz w:val="20"/>
          <w:szCs w:val="24"/>
        </w:rPr>
        <w:t xml:space="preserve">Junk, W. J., Piedade, M. T. F., Schöngart, J., Cohn-Haft, M., Adeney, J. M., &amp; Wittmann, F. (2011). A classification of major naturally-occurring amazonian lowland wetlands. </w:t>
      </w:r>
      <w:r w:rsidRPr="00180C9A">
        <w:rPr>
          <w:rFonts w:ascii="Calisto MT" w:hAnsi="Calisto MT" w:cs="Times New Roman"/>
          <w:i/>
          <w:iCs/>
          <w:noProof/>
          <w:sz w:val="20"/>
          <w:szCs w:val="24"/>
        </w:rPr>
        <w:t>Wetlands</w:t>
      </w:r>
      <w:r w:rsidRPr="00180C9A">
        <w:rPr>
          <w:rFonts w:ascii="Calisto MT" w:hAnsi="Calisto MT" w:cs="Times New Roman"/>
          <w:noProof/>
          <w:sz w:val="20"/>
          <w:szCs w:val="24"/>
        </w:rPr>
        <w:t>. https://doi.org/10.1007/s13157-011-0190-7</w:t>
      </w:r>
    </w:p>
    <w:p w:rsidR="00180C9A" w:rsidRPr="00180C9A" w:rsidRDefault="00180C9A" w:rsidP="00180C9A">
      <w:pPr>
        <w:widowControl w:val="0"/>
        <w:autoSpaceDE w:val="0"/>
        <w:autoSpaceDN w:val="0"/>
        <w:adjustRightInd w:val="0"/>
        <w:spacing w:before="120" w:beforeAutospacing="0" w:after="0" w:afterAutospacing="0"/>
        <w:ind w:left="480" w:hanging="480"/>
        <w:jc w:val="both"/>
        <w:rPr>
          <w:rFonts w:ascii="Calisto MT" w:hAnsi="Calisto MT" w:cs="Times New Roman"/>
          <w:noProof/>
          <w:sz w:val="20"/>
          <w:szCs w:val="24"/>
        </w:rPr>
      </w:pPr>
      <w:r w:rsidRPr="00180C9A">
        <w:rPr>
          <w:rFonts w:ascii="Calisto MT" w:hAnsi="Calisto MT" w:cs="Times New Roman"/>
          <w:noProof/>
          <w:sz w:val="20"/>
          <w:szCs w:val="24"/>
        </w:rPr>
        <w:t xml:space="preserve">Keen, E. N., &amp; Sloan, A. W. (2017).                             Observations on the Harvard Step Test                          . </w:t>
      </w:r>
      <w:r w:rsidRPr="00180C9A">
        <w:rPr>
          <w:rFonts w:ascii="Calisto MT" w:hAnsi="Calisto MT" w:cs="Times New Roman"/>
          <w:i/>
          <w:iCs/>
          <w:noProof/>
          <w:sz w:val="20"/>
          <w:szCs w:val="24"/>
        </w:rPr>
        <w:t>Journal of Applied Physiology</w:t>
      </w:r>
      <w:r w:rsidRPr="00180C9A">
        <w:rPr>
          <w:rFonts w:ascii="Calisto MT" w:hAnsi="Calisto MT" w:cs="Times New Roman"/>
          <w:noProof/>
          <w:sz w:val="20"/>
          <w:szCs w:val="24"/>
        </w:rPr>
        <w:t>. https://doi.org/10.1152/jappl.1958.13.2.241</w:t>
      </w:r>
    </w:p>
    <w:p w:rsidR="00180C9A" w:rsidRPr="00180C9A" w:rsidRDefault="00180C9A" w:rsidP="00180C9A">
      <w:pPr>
        <w:widowControl w:val="0"/>
        <w:autoSpaceDE w:val="0"/>
        <w:autoSpaceDN w:val="0"/>
        <w:adjustRightInd w:val="0"/>
        <w:spacing w:before="120" w:beforeAutospacing="0" w:after="0" w:afterAutospacing="0"/>
        <w:ind w:left="480" w:hanging="480"/>
        <w:jc w:val="both"/>
        <w:rPr>
          <w:rFonts w:ascii="Calisto MT" w:hAnsi="Calisto MT" w:cs="Times New Roman"/>
          <w:noProof/>
          <w:sz w:val="20"/>
          <w:szCs w:val="24"/>
        </w:rPr>
      </w:pPr>
      <w:r w:rsidRPr="00180C9A">
        <w:rPr>
          <w:rFonts w:ascii="Calisto MT" w:hAnsi="Calisto MT" w:cs="Times New Roman"/>
          <w:noProof/>
          <w:sz w:val="20"/>
          <w:szCs w:val="24"/>
        </w:rPr>
        <w:t xml:space="preserve">Kerr, A. C. (2016). Oceanic plateaus. In </w:t>
      </w:r>
      <w:r w:rsidRPr="00180C9A">
        <w:rPr>
          <w:rFonts w:ascii="Calisto MT" w:hAnsi="Calisto MT" w:cs="Times New Roman"/>
          <w:i/>
          <w:iCs/>
          <w:noProof/>
          <w:sz w:val="20"/>
          <w:szCs w:val="24"/>
        </w:rPr>
        <w:t>Encyclopedia of Earth Sciences Series</w:t>
      </w:r>
      <w:r w:rsidRPr="00180C9A">
        <w:rPr>
          <w:rFonts w:ascii="Calisto MT" w:hAnsi="Calisto MT" w:cs="Times New Roman"/>
          <w:noProof/>
          <w:sz w:val="20"/>
          <w:szCs w:val="24"/>
        </w:rPr>
        <w:t>. https://doi.org/10.1007/978-94-007-6644-0_21-1</w:t>
      </w:r>
    </w:p>
    <w:p w:rsidR="00180C9A" w:rsidRPr="00180C9A" w:rsidRDefault="00180C9A" w:rsidP="00180C9A">
      <w:pPr>
        <w:widowControl w:val="0"/>
        <w:autoSpaceDE w:val="0"/>
        <w:autoSpaceDN w:val="0"/>
        <w:adjustRightInd w:val="0"/>
        <w:spacing w:before="120" w:beforeAutospacing="0" w:after="0" w:afterAutospacing="0"/>
        <w:ind w:left="480" w:hanging="480"/>
        <w:jc w:val="both"/>
        <w:rPr>
          <w:rFonts w:ascii="Calisto MT" w:hAnsi="Calisto MT" w:cs="Times New Roman"/>
          <w:noProof/>
          <w:sz w:val="20"/>
          <w:szCs w:val="24"/>
        </w:rPr>
      </w:pPr>
      <w:r w:rsidRPr="00180C9A">
        <w:rPr>
          <w:rFonts w:ascii="Calisto MT" w:hAnsi="Calisto MT" w:cs="Times New Roman"/>
          <w:noProof/>
          <w:sz w:val="20"/>
          <w:szCs w:val="24"/>
        </w:rPr>
        <w:t xml:space="preserve">Laflamme, M. A., Sebastian, M. M., &amp; Buetow, B. S. (2012). Cardiovascular. In </w:t>
      </w:r>
      <w:r w:rsidRPr="00180C9A">
        <w:rPr>
          <w:rFonts w:ascii="Calisto MT" w:hAnsi="Calisto MT" w:cs="Times New Roman"/>
          <w:i/>
          <w:iCs/>
          <w:noProof/>
          <w:sz w:val="20"/>
          <w:szCs w:val="24"/>
        </w:rPr>
        <w:t>Comparative Anatomy and Histology</w:t>
      </w:r>
      <w:r w:rsidRPr="00180C9A">
        <w:rPr>
          <w:rFonts w:ascii="Calisto MT" w:hAnsi="Calisto MT" w:cs="Times New Roman"/>
          <w:noProof/>
          <w:sz w:val="20"/>
          <w:szCs w:val="24"/>
        </w:rPr>
        <w:t>. https://doi.org/10.1016/B978-0-12-381361-9.00010-X</w:t>
      </w:r>
    </w:p>
    <w:p w:rsidR="00180C9A" w:rsidRPr="00180C9A" w:rsidRDefault="00180C9A" w:rsidP="00180C9A">
      <w:pPr>
        <w:widowControl w:val="0"/>
        <w:autoSpaceDE w:val="0"/>
        <w:autoSpaceDN w:val="0"/>
        <w:adjustRightInd w:val="0"/>
        <w:spacing w:before="120" w:beforeAutospacing="0" w:after="0" w:afterAutospacing="0"/>
        <w:ind w:left="480" w:hanging="480"/>
        <w:jc w:val="both"/>
        <w:rPr>
          <w:rFonts w:ascii="Calisto MT" w:hAnsi="Calisto MT" w:cs="Times New Roman"/>
          <w:noProof/>
          <w:sz w:val="20"/>
          <w:szCs w:val="24"/>
        </w:rPr>
      </w:pPr>
      <w:r w:rsidRPr="00180C9A">
        <w:rPr>
          <w:rFonts w:ascii="Calisto MT" w:hAnsi="Calisto MT" w:cs="Times New Roman"/>
          <w:noProof/>
          <w:sz w:val="20"/>
          <w:szCs w:val="24"/>
        </w:rPr>
        <w:t xml:space="preserve">Lavie, C. J., Arena, R., Swift, D. L., Johannsen, N. M., Sui, X., Lee, D. C., … Blair, S. N. (2015). Exercise and the cardiovascular system: Clinical science and cardiovascular outcomes. </w:t>
      </w:r>
      <w:r w:rsidRPr="00180C9A">
        <w:rPr>
          <w:rFonts w:ascii="Calisto MT" w:hAnsi="Calisto MT" w:cs="Times New Roman"/>
          <w:i/>
          <w:iCs/>
          <w:noProof/>
          <w:sz w:val="20"/>
          <w:szCs w:val="24"/>
        </w:rPr>
        <w:t>Circulation Research</w:t>
      </w:r>
      <w:r w:rsidRPr="00180C9A">
        <w:rPr>
          <w:rFonts w:ascii="Calisto MT" w:hAnsi="Calisto MT" w:cs="Times New Roman"/>
          <w:noProof/>
          <w:sz w:val="20"/>
          <w:szCs w:val="24"/>
        </w:rPr>
        <w:t>. https://doi.org/10.1161/CIRCRESAHA.117.305205</w:t>
      </w:r>
    </w:p>
    <w:p w:rsidR="00180C9A" w:rsidRPr="00180C9A" w:rsidRDefault="00180C9A" w:rsidP="00180C9A">
      <w:pPr>
        <w:widowControl w:val="0"/>
        <w:autoSpaceDE w:val="0"/>
        <w:autoSpaceDN w:val="0"/>
        <w:adjustRightInd w:val="0"/>
        <w:spacing w:before="120" w:beforeAutospacing="0" w:after="0" w:afterAutospacing="0"/>
        <w:ind w:left="480" w:hanging="480"/>
        <w:jc w:val="both"/>
        <w:rPr>
          <w:rFonts w:ascii="Calisto MT" w:hAnsi="Calisto MT" w:cs="Times New Roman"/>
          <w:noProof/>
          <w:sz w:val="20"/>
          <w:szCs w:val="24"/>
        </w:rPr>
      </w:pPr>
      <w:r w:rsidRPr="00180C9A">
        <w:rPr>
          <w:rFonts w:ascii="Calisto MT" w:hAnsi="Calisto MT" w:cs="Times New Roman"/>
          <w:noProof/>
          <w:sz w:val="20"/>
          <w:szCs w:val="24"/>
        </w:rPr>
        <w:t xml:space="preserve">Letourneau, N. L., Duffett-Leger, L., Levac, L., Watson, B., &amp; Young-Morris, C. (2013). Socioeconomic Status and Child Development. </w:t>
      </w:r>
      <w:r w:rsidRPr="00180C9A">
        <w:rPr>
          <w:rFonts w:ascii="Calisto MT" w:hAnsi="Calisto MT" w:cs="Times New Roman"/>
          <w:i/>
          <w:iCs/>
          <w:noProof/>
          <w:sz w:val="20"/>
          <w:szCs w:val="24"/>
        </w:rPr>
        <w:t>Journal of Emotional and Behavioral Disorders</w:t>
      </w:r>
      <w:r w:rsidRPr="00180C9A">
        <w:rPr>
          <w:rFonts w:ascii="Calisto MT" w:hAnsi="Calisto MT" w:cs="Times New Roman"/>
          <w:noProof/>
          <w:sz w:val="20"/>
          <w:szCs w:val="24"/>
        </w:rPr>
        <w:t>. https://doi.org/10.1177/1063426611421007</w:t>
      </w:r>
    </w:p>
    <w:p w:rsidR="00180C9A" w:rsidRPr="00180C9A" w:rsidRDefault="00180C9A" w:rsidP="00180C9A">
      <w:pPr>
        <w:widowControl w:val="0"/>
        <w:autoSpaceDE w:val="0"/>
        <w:autoSpaceDN w:val="0"/>
        <w:adjustRightInd w:val="0"/>
        <w:spacing w:before="120" w:beforeAutospacing="0" w:after="0" w:afterAutospacing="0"/>
        <w:ind w:left="480" w:hanging="480"/>
        <w:jc w:val="both"/>
        <w:rPr>
          <w:rFonts w:ascii="Calisto MT" w:hAnsi="Calisto MT" w:cs="Times New Roman"/>
          <w:noProof/>
          <w:sz w:val="20"/>
          <w:szCs w:val="24"/>
        </w:rPr>
      </w:pPr>
      <w:r w:rsidRPr="00180C9A">
        <w:rPr>
          <w:rFonts w:ascii="Calisto MT" w:hAnsi="Calisto MT" w:cs="Times New Roman"/>
          <w:noProof/>
          <w:sz w:val="20"/>
          <w:szCs w:val="24"/>
        </w:rPr>
        <w:t xml:space="preserve">Malcolm, L. A. (1970). Growth and development of the Bundi child of the New Guinea highlands. </w:t>
      </w:r>
      <w:r w:rsidRPr="00180C9A">
        <w:rPr>
          <w:rFonts w:ascii="Calisto MT" w:hAnsi="Calisto MT" w:cs="Times New Roman"/>
          <w:i/>
          <w:iCs/>
          <w:noProof/>
          <w:sz w:val="20"/>
          <w:szCs w:val="24"/>
        </w:rPr>
        <w:t>Human Biology</w:t>
      </w:r>
      <w:r w:rsidRPr="00180C9A">
        <w:rPr>
          <w:rFonts w:ascii="Calisto MT" w:hAnsi="Calisto MT" w:cs="Times New Roman"/>
          <w:noProof/>
          <w:sz w:val="20"/>
          <w:szCs w:val="24"/>
        </w:rPr>
        <w:t>.</w:t>
      </w:r>
    </w:p>
    <w:p w:rsidR="00180C9A" w:rsidRPr="00180C9A" w:rsidRDefault="00180C9A" w:rsidP="00180C9A">
      <w:pPr>
        <w:widowControl w:val="0"/>
        <w:autoSpaceDE w:val="0"/>
        <w:autoSpaceDN w:val="0"/>
        <w:adjustRightInd w:val="0"/>
        <w:spacing w:before="120" w:beforeAutospacing="0" w:after="0" w:afterAutospacing="0"/>
        <w:ind w:left="480" w:hanging="480"/>
        <w:jc w:val="both"/>
        <w:rPr>
          <w:rFonts w:ascii="Calisto MT" w:hAnsi="Calisto MT" w:cs="Times New Roman"/>
          <w:noProof/>
          <w:sz w:val="20"/>
          <w:szCs w:val="24"/>
        </w:rPr>
      </w:pPr>
      <w:r w:rsidRPr="00180C9A">
        <w:rPr>
          <w:rFonts w:ascii="Calisto MT" w:hAnsi="Calisto MT" w:cs="Times New Roman"/>
          <w:noProof/>
          <w:sz w:val="20"/>
          <w:szCs w:val="24"/>
        </w:rPr>
        <w:t xml:space="preserve">Mitchell, G. L., Farrow, C., Haycraft, E., &amp; Meyer, C. (2013). Parental influences on children’s eating behaviour and characteristics of successful parent-focussed interventions. </w:t>
      </w:r>
      <w:r w:rsidRPr="00180C9A">
        <w:rPr>
          <w:rFonts w:ascii="Calisto MT" w:hAnsi="Calisto MT" w:cs="Times New Roman"/>
          <w:i/>
          <w:iCs/>
          <w:noProof/>
          <w:sz w:val="20"/>
          <w:szCs w:val="24"/>
        </w:rPr>
        <w:t>Appetite</w:t>
      </w:r>
      <w:r w:rsidRPr="00180C9A">
        <w:rPr>
          <w:rFonts w:ascii="Calisto MT" w:hAnsi="Calisto MT" w:cs="Times New Roman"/>
          <w:noProof/>
          <w:sz w:val="20"/>
          <w:szCs w:val="24"/>
        </w:rPr>
        <w:t>. https://doi.org/10.1016/j.appet.2012.09.014</w:t>
      </w:r>
    </w:p>
    <w:p w:rsidR="00180C9A" w:rsidRPr="00180C9A" w:rsidRDefault="00180C9A" w:rsidP="00180C9A">
      <w:pPr>
        <w:widowControl w:val="0"/>
        <w:autoSpaceDE w:val="0"/>
        <w:autoSpaceDN w:val="0"/>
        <w:adjustRightInd w:val="0"/>
        <w:spacing w:before="120" w:beforeAutospacing="0" w:after="0" w:afterAutospacing="0"/>
        <w:ind w:left="480" w:hanging="480"/>
        <w:jc w:val="both"/>
        <w:rPr>
          <w:rFonts w:ascii="Calisto MT" w:hAnsi="Calisto MT" w:cs="Times New Roman"/>
          <w:noProof/>
          <w:sz w:val="20"/>
          <w:szCs w:val="24"/>
        </w:rPr>
      </w:pPr>
      <w:r w:rsidRPr="00180C9A">
        <w:rPr>
          <w:rFonts w:ascii="Calisto MT" w:hAnsi="Calisto MT" w:cs="Times New Roman"/>
          <w:noProof/>
          <w:sz w:val="20"/>
          <w:szCs w:val="24"/>
        </w:rPr>
        <w:lastRenderedPageBreak/>
        <w:t xml:space="preserve">Muir, W. W. (2017). Cardiovascular Physiology. In </w:t>
      </w:r>
      <w:r w:rsidRPr="00180C9A">
        <w:rPr>
          <w:rFonts w:ascii="Calisto MT" w:hAnsi="Calisto MT" w:cs="Times New Roman"/>
          <w:i/>
          <w:iCs/>
          <w:noProof/>
          <w:sz w:val="20"/>
          <w:szCs w:val="24"/>
        </w:rPr>
        <w:t>Veterinary Anesthesia and Analgesia: The Fifth Edition of Lumb and Jones</w:t>
      </w:r>
      <w:r w:rsidRPr="00180C9A">
        <w:rPr>
          <w:rFonts w:ascii="Calisto MT" w:hAnsi="Calisto MT" w:cs="Times New Roman"/>
          <w:noProof/>
          <w:sz w:val="20"/>
          <w:szCs w:val="24"/>
        </w:rPr>
        <w:t>. https://doi.org/10.1002/9781119421375.ch22</w:t>
      </w:r>
    </w:p>
    <w:p w:rsidR="00180C9A" w:rsidRPr="00180C9A" w:rsidRDefault="00180C9A" w:rsidP="00180C9A">
      <w:pPr>
        <w:widowControl w:val="0"/>
        <w:autoSpaceDE w:val="0"/>
        <w:autoSpaceDN w:val="0"/>
        <w:adjustRightInd w:val="0"/>
        <w:spacing w:before="120" w:beforeAutospacing="0" w:after="0" w:afterAutospacing="0"/>
        <w:ind w:left="480" w:hanging="480"/>
        <w:jc w:val="both"/>
        <w:rPr>
          <w:rFonts w:ascii="Calisto MT" w:hAnsi="Calisto MT" w:cs="Times New Roman"/>
          <w:noProof/>
          <w:sz w:val="20"/>
          <w:szCs w:val="24"/>
        </w:rPr>
      </w:pPr>
      <w:r w:rsidRPr="00180C9A">
        <w:rPr>
          <w:rFonts w:ascii="Calisto MT" w:hAnsi="Calisto MT" w:cs="Times New Roman"/>
          <w:noProof/>
          <w:sz w:val="20"/>
          <w:szCs w:val="24"/>
        </w:rPr>
        <w:t xml:space="preserve">Nie, J., Stevens, T., Rittner, M., Stockli, D., Garzanti, E., Limonta, M., … Pan, B. (2015). Loess plateau storage of northeastern Tibetan plateau-derived yellow river sediment. </w:t>
      </w:r>
      <w:r w:rsidRPr="00180C9A">
        <w:rPr>
          <w:rFonts w:ascii="Calisto MT" w:hAnsi="Calisto MT" w:cs="Times New Roman"/>
          <w:i/>
          <w:iCs/>
          <w:noProof/>
          <w:sz w:val="20"/>
          <w:szCs w:val="24"/>
        </w:rPr>
        <w:t>Nature Communications</w:t>
      </w:r>
      <w:r w:rsidRPr="00180C9A">
        <w:rPr>
          <w:rFonts w:ascii="Calisto MT" w:hAnsi="Calisto MT" w:cs="Times New Roman"/>
          <w:noProof/>
          <w:sz w:val="20"/>
          <w:szCs w:val="24"/>
        </w:rPr>
        <w:t>. https://doi.org/10.1038/ncomms9511</w:t>
      </w:r>
    </w:p>
    <w:p w:rsidR="00180C9A" w:rsidRPr="00180C9A" w:rsidRDefault="00180C9A" w:rsidP="00180C9A">
      <w:pPr>
        <w:widowControl w:val="0"/>
        <w:autoSpaceDE w:val="0"/>
        <w:autoSpaceDN w:val="0"/>
        <w:adjustRightInd w:val="0"/>
        <w:spacing w:before="120" w:beforeAutospacing="0" w:after="0" w:afterAutospacing="0"/>
        <w:ind w:left="480" w:hanging="480"/>
        <w:jc w:val="both"/>
        <w:rPr>
          <w:rFonts w:ascii="Calisto MT" w:hAnsi="Calisto MT" w:cs="Times New Roman"/>
          <w:noProof/>
          <w:sz w:val="20"/>
          <w:szCs w:val="24"/>
        </w:rPr>
      </w:pPr>
      <w:r w:rsidRPr="00180C9A">
        <w:rPr>
          <w:rFonts w:ascii="Calisto MT" w:hAnsi="Calisto MT" w:cs="Times New Roman"/>
          <w:noProof/>
          <w:sz w:val="20"/>
          <w:szCs w:val="24"/>
        </w:rPr>
        <w:t xml:space="preserve">Pitetti, K., Baynard, T., &amp; Agiovlasitis, S. (2013). Children and adolescents with Down syndrome, physical fitness and physical activity. </w:t>
      </w:r>
      <w:r w:rsidRPr="00180C9A">
        <w:rPr>
          <w:rFonts w:ascii="Calisto MT" w:hAnsi="Calisto MT" w:cs="Times New Roman"/>
          <w:i/>
          <w:iCs/>
          <w:noProof/>
          <w:sz w:val="20"/>
          <w:szCs w:val="24"/>
        </w:rPr>
        <w:t>Journal of Sport and Health Science</w:t>
      </w:r>
      <w:r w:rsidRPr="00180C9A">
        <w:rPr>
          <w:rFonts w:ascii="Calisto MT" w:hAnsi="Calisto MT" w:cs="Times New Roman"/>
          <w:noProof/>
          <w:sz w:val="20"/>
          <w:szCs w:val="24"/>
        </w:rPr>
        <w:t>. https://doi.org/10.1016/j.jshs.2012.10.004</w:t>
      </w:r>
    </w:p>
    <w:p w:rsidR="00180C9A" w:rsidRPr="00180C9A" w:rsidRDefault="00180C9A" w:rsidP="00180C9A">
      <w:pPr>
        <w:widowControl w:val="0"/>
        <w:autoSpaceDE w:val="0"/>
        <w:autoSpaceDN w:val="0"/>
        <w:adjustRightInd w:val="0"/>
        <w:spacing w:before="120" w:beforeAutospacing="0" w:after="0" w:afterAutospacing="0"/>
        <w:ind w:left="480" w:hanging="480"/>
        <w:jc w:val="both"/>
        <w:rPr>
          <w:rFonts w:ascii="Calisto MT" w:hAnsi="Calisto MT" w:cs="Times New Roman"/>
          <w:noProof/>
          <w:sz w:val="20"/>
          <w:szCs w:val="24"/>
        </w:rPr>
      </w:pPr>
      <w:r w:rsidRPr="00180C9A">
        <w:rPr>
          <w:rFonts w:ascii="Calisto MT" w:hAnsi="Calisto MT" w:cs="Times New Roman"/>
          <w:noProof/>
          <w:sz w:val="20"/>
          <w:szCs w:val="24"/>
        </w:rPr>
        <w:t xml:space="preserve">Pitt, D. C. (2013). Education. In </w:t>
      </w:r>
      <w:r w:rsidRPr="00180C9A">
        <w:rPr>
          <w:rFonts w:ascii="Calisto MT" w:hAnsi="Calisto MT" w:cs="Times New Roman"/>
          <w:i/>
          <w:iCs/>
          <w:noProof/>
          <w:sz w:val="20"/>
          <w:szCs w:val="24"/>
        </w:rPr>
        <w:t>The Future of the Environment: The Social Dimensions of Conservation and Ecological Alternatives</w:t>
      </w:r>
      <w:r w:rsidRPr="00180C9A">
        <w:rPr>
          <w:rFonts w:ascii="Calisto MT" w:hAnsi="Calisto MT" w:cs="Times New Roman"/>
          <w:noProof/>
          <w:sz w:val="20"/>
          <w:szCs w:val="24"/>
        </w:rPr>
        <w:t>. https://doi.org/10.4324/9781315862897</w:t>
      </w:r>
    </w:p>
    <w:p w:rsidR="00180C9A" w:rsidRPr="00180C9A" w:rsidRDefault="00180C9A" w:rsidP="00180C9A">
      <w:pPr>
        <w:widowControl w:val="0"/>
        <w:autoSpaceDE w:val="0"/>
        <w:autoSpaceDN w:val="0"/>
        <w:adjustRightInd w:val="0"/>
        <w:spacing w:before="120" w:beforeAutospacing="0" w:after="0" w:afterAutospacing="0"/>
        <w:ind w:left="480" w:hanging="480"/>
        <w:jc w:val="both"/>
        <w:rPr>
          <w:rFonts w:ascii="Calisto MT" w:hAnsi="Calisto MT" w:cs="Times New Roman"/>
          <w:noProof/>
          <w:sz w:val="20"/>
          <w:szCs w:val="24"/>
        </w:rPr>
      </w:pPr>
      <w:r w:rsidRPr="00180C9A">
        <w:rPr>
          <w:rFonts w:ascii="Calisto MT" w:hAnsi="Calisto MT" w:cs="Times New Roman"/>
          <w:noProof/>
          <w:sz w:val="20"/>
          <w:szCs w:val="24"/>
        </w:rPr>
        <w:t xml:space="preserve">R Development Core Team, R. (2011). R: A Language and Environment for Statistical Computing. In </w:t>
      </w:r>
      <w:r w:rsidRPr="00180C9A">
        <w:rPr>
          <w:rFonts w:ascii="Calisto MT" w:hAnsi="Calisto MT" w:cs="Times New Roman"/>
          <w:i/>
          <w:iCs/>
          <w:noProof/>
          <w:sz w:val="20"/>
          <w:szCs w:val="24"/>
        </w:rPr>
        <w:t>R Foundation for Statistical Computing</w:t>
      </w:r>
      <w:r w:rsidRPr="00180C9A">
        <w:rPr>
          <w:rFonts w:ascii="Calisto MT" w:hAnsi="Calisto MT" w:cs="Times New Roman"/>
          <w:noProof/>
          <w:sz w:val="20"/>
          <w:szCs w:val="24"/>
        </w:rPr>
        <w:t>. https://doi.org/10.1007/978-3-540-74686-7</w:t>
      </w:r>
    </w:p>
    <w:p w:rsidR="00180C9A" w:rsidRPr="00180C9A" w:rsidRDefault="00180C9A" w:rsidP="00180C9A">
      <w:pPr>
        <w:widowControl w:val="0"/>
        <w:autoSpaceDE w:val="0"/>
        <w:autoSpaceDN w:val="0"/>
        <w:adjustRightInd w:val="0"/>
        <w:spacing w:before="120" w:beforeAutospacing="0" w:after="0" w:afterAutospacing="0"/>
        <w:ind w:left="480" w:hanging="480"/>
        <w:jc w:val="both"/>
        <w:rPr>
          <w:rFonts w:ascii="Calisto MT" w:hAnsi="Calisto MT" w:cs="Times New Roman"/>
          <w:noProof/>
          <w:sz w:val="20"/>
          <w:szCs w:val="24"/>
        </w:rPr>
      </w:pPr>
      <w:r w:rsidRPr="00180C9A">
        <w:rPr>
          <w:rFonts w:ascii="Calisto MT" w:hAnsi="Calisto MT" w:cs="Times New Roman"/>
          <w:noProof/>
          <w:sz w:val="20"/>
          <w:szCs w:val="24"/>
        </w:rPr>
        <w:t xml:space="preserve">Ramponi, D. R., &amp; McSwigan, T. (2018). Tibial plateau fractures. </w:t>
      </w:r>
      <w:r w:rsidRPr="00180C9A">
        <w:rPr>
          <w:rFonts w:ascii="Calisto MT" w:hAnsi="Calisto MT" w:cs="Times New Roman"/>
          <w:i/>
          <w:iCs/>
          <w:noProof/>
          <w:sz w:val="20"/>
          <w:szCs w:val="24"/>
        </w:rPr>
        <w:t>Advanced Emergency Nursing Journal</w:t>
      </w:r>
      <w:r w:rsidRPr="00180C9A">
        <w:rPr>
          <w:rFonts w:ascii="Calisto MT" w:hAnsi="Calisto MT" w:cs="Times New Roman"/>
          <w:noProof/>
          <w:sz w:val="20"/>
          <w:szCs w:val="24"/>
        </w:rPr>
        <w:t>. https://doi.org/10.1097/TME.0000000000000194</w:t>
      </w:r>
    </w:p>
    <w:p w:rsidR="00180C9A" w:rsidRPr="00180C9A" w:rsidRDefault="00180C9A" w:rsidP="00180C9A">
      <w:pPr>
        <w:widowControl w:val="0"/>
        <w:autoSpaceDE w:val="0"/>
        <w:autoSpaceDN w:val="0"/>
        <w:adjustRightInd w:val="0"/>
        <w:spacing w:before="120" w:beforeAutospacing="0" w:after="0" w:afterAutospacing="0"/>
        <w:ind w:left="480" w:hanging="480"/>
        <w:jc w:val="both"/>
        <w:rPr>
          <w:rFonts w:ascii="Calisto MT" w:hAnsi="Calisto MT" w:cs="Times New Roman"/>
          <w:noProof/>
          <w:sz w:val="20"/>
          <w:szCs w:val="24"/>
        </w:rPr>
      </w:pPr>
      <w:r w:rsidRPr="00180C9A">
        <w:rPr>
          <w:rFonts w:ascii="Calisto MT" w:hAnsi="Calisto MT" w:cs="Times New Roman"/>
          <w:noProof/>
          <w:sz w:val="20"/>
          <w:szCs w:val="24"/>
        </w:rPr>
        <w:t xml:space="preserve">Rhyu, H., &amp; Cho, S.-Y. (2014). The effect of weight loss by ketogenic diet on the body composition, performance-related physical fitness factors and cytokines of Taekwondo athletes. </w:t>
      </w:r>
      <w:r w:rsidRPr="00180C9A">
        <w:rPr>
          <w:rFonts w:ascii="Calisto MT" w:hAnsi="Calisto MT" w:cs="Times New Roman"/>
          <w:i/>
          <w:iCs/>
          <w:noProof/>
          <w:sz w:val="20"/>
          <w:szCs w:val="24"/>
        </w:rPr>
        <w:t>Journal of Exercise Rehabilitation</w:t>
      </w:r>
      <w:r w:rsidRPr="00180C9A">
        <w:rPr>
          <w:rFonts w:ascii="Calisto MT" w:hAnsi="Calisto MT" w:cs="Times New Roman"/>
          <w:noProof/>
          <w:sz w:val="20"/>
          <w:szCs w:val="24"/>
        </w:rPr>
        <w:t>. https://doi.org/10.12965/jer.140160</w:t>
      </w:r>
    </w:p>
    <w:p w:rsidR="00180C9A" w:rsidRPr="00180C9A" w:rsidRDefault="00180C9A" w:rsidP="00180C9A">
      <w:pPr>
        <w:widowControl w:val="0"/>
        <w:autoSpaceDE w:val="0"/>
        <w:autoSpaceDN w:val="0"/>
        <w:adjustRightInd w:val="0"/>
        <w:spacing w:before="120" w:beforeAutospacing="0" w:after="0" w:afterAutospacing="0"/>
        <w:ind w:left="480" w:hanging="480"/>
        <w:jc w:val="both"/>
        <w:rPr>
          <w:rFonts w:ascii="Calisto MT" w:hAnsi="Calisto MT" w:cs="Times New Roman"/>
          <w:noProof/>
          <w:sz w:val="20"/>
          <w:szCs w:val="24"/>
        </w:rPr>
      </w:pPr>
      <w:r w:rsidRPr="00180C9A">
        <w:rPr>
          <w:rFonts w:ascii="Calisto MT" w:hAnsi="Calisto MT" w:cs="Times New Roman"/>
          <w:noProof/>
          <w:sz w:val="20"/>
          <w:szCs w:val="24"/>
        </w:rPr>
        <w:t xml:space="preserve">Rolston, H. (2012). Environment. In </w:t>
      </w:r>
      <w:r w:rsidRPr="00180C9A">
        <w:rPr>
          <w:rFonts w:ascii="Calisto MT" w:hAnsi="Calisto MT" w:cs="Times New Roman"/>
          <w:i/>
          <w:iCs/>
          <w:noProof/>
          <w:sz w:val="20"/>
          <w:szCs w:val="24"/>
        </w:rPr>
        <w:t>The Routledge Companion to Theism</w:t>
      </w:r>
      <w:r w:rsidRPr="00180C9A">
        <w:rPr>
          <w:rFonts w:ascii="Calisto MT" w:hAnsi="Calisto MT" w:cs="Times New Roman"/>
          <w:noProof/>
          <w:sz w:val="20"/>
          <w:szCs w:val="24"/>
        </w:rPr>
        <w:t>. https://doi.org/10.4324/9780203123294</w:t>
      </w:r>
    </w:p>
    <w:p w:rsidR="00180C9A" w:rsidRPr="00180C9A" w:rsidRDefault="00180C9A" w:rsidP="00180C9A">
      <w:pPr>
        <w:widowControl w:val="0"/>
        <w:autoSpaceDE w:val="0"/>
        <w:autoSpaceDN w:val="0"/>
        <w:adjustRightInd w:val="0"/>
        <w:spacing w:before="120" w:beforeAutospacing="0" w:after="0" w:afterAutospacing="0"/>
        <w:ind w:left="480" w:hanging="480"/>
        <w:jc w:val="both"/>
        <w:rPr>
          <w:rFonts w:ascii="Calisto MT" w:hAnsi="Calisto MT" w:cs="Times New Roman"/>
          <w:noProof/>
          <w:sz w:val="20"/>
          <w:szCs w:val="24"/>
        </w:rPr>
      </w:pPr>
      <w:r w:rsidRPr="00180C9A">
        <w:rPr>
          <w:rFonts w:ascii="Calisto MT" w:hAnsi="Calisto MT" w:cs="Times New Roman"/>
          <w:noProof/>
          <w:sz w:val="20"/>
          <w:szCs w:val="24"/>
        </w:rPr>
        <w:t xml:space="preserve">Rønnestad, B. R., &amp; Mujika, I. (2014). Optimizing strength training for running and cycling endurance performance: A review. </w:t>
      </w:r>
      <w:r w:rsidRPr="00180C9A">
        <w:rPr>
          <w:rFonts w:ascii="Calisto MT" w:hAnsi="Calisto MT" w:cs="Times New Roman"/>
          <w:i/>
          <w:iCs/>
          <w:noProof/>
          <w:sz w:val="20"/>
          <w:szCs w:val="24"/>
        </w:rPr>
        <w:t>Scandinavian Journal of Medicine and Science in Sports</w:t>
      </w:r>
      <w:r w:rsidRPr="00180C9A">
        <w:rPr>
          <w:rFonts w:ascii="Calisto MT" w:hAnsi="Calisto MT" w:cs="Times New Roman"/>
          <w:noProof/>
          <w:sz w:val="20"/>
          <w:szCs w:val="24"/>
        </w:rPr>
        <w:t>. https://doi.org/10.1111/sms.12104</w:t>
      </w:r>
    </w:p>
    <w:p w:rsidR="00180C9A" w:rsidRPr="00180C9A" w:rsidRDefault="00180C9A" w:rsidP="00180C9A">
      <w:pPr>
        <w:widowControl w:val="0"/>
        <w:autoSpaceDE w:val="0"/>
        <w:autoSpaceDN w:val="0"/>
        <w:adjustRightInd w:val="0"/>
        <w:spacing w:before="120" w:beforeAutospacing="0" w:after="0" w:afterAutospacing="0"/>
        <w:ind w:left="480" w:hanging="480"/>
        <w:jc w:val="both"/>
        <w:rPr>
          <w:rFonts w:ascii="Calisto MT" w:hAnsi="Calisto MT" w:cs="Times New Roman"/>
          <w:noProof/>
          <w:sz w:val="20"/>
          <w:szCs w:val="24"/>
        </w:rPr>
      </w:pPr>
      <w:r w:rsidRPr="00180C9A">
        <w:rPr>
          <w:rFonts w:ascii="Calisto MT" w:hAnsi="Calisto MT" w:cs="Times New Roman"/>
          <w:noProof/>
          <w:sz w:val="20"/>
          <w:szCs w:val="24"/>
        </w:rPr>
        <w:t xml:space="preserve">Santasmarinas Pernas, G., &amp; Orjales Galdo, I. (2015). </w:t>
      </w:r>
      <w:r w:rsidRPr="00180C9A">
        <w:rPr>
          <w:rFonts w:ascii="Calisto MT" w:hAnsi="Calisto MT" w:cs="Times New Roman"/>
          <w:i/>
          <w:iCs/>
          <w:noProof/>
          <w:sz w:val="20"/>
          <w:szCs w:val="24"/>
        </w:rPr>
        <w:t>Sistema cardiovascular</w:t>
      </w:r>
      <w:r w:rsidRPr="00180C9A">
        <w:rPr>
          <w:rFonts w:ascii="Calisto MT" w:hAnsi="Calisto MT" w:cs="Times New Roman"/>
          <w:noProof/>
          <w:sz w:val="20"/>
          <w:szCs w:val="24"/>
        </w:rPr>
        <w:t>. https://doi.org/10.15304/9788416183548</w:t>
      </w:r>
    </w:p>
    <w:p w:rsidR="00180C9A" w:rsidRPr="00180C9A" w:rsidRDefault="00180C9A" w:rsidP="00180C9A">
      <w:pPr>
        <w:widowControl w:val="0"/>
        <w:autoSpaceDE w:val="0"/>
        <w:autoSpaceDN w:val="0"/>
        <w:adjustRightInd w:val="0"/>
        <w:spacing w:before="120" w:beforeAutospacing="0" w:after="0" w:afterAutospacing="0"/>
        <w:ind w:left="480" w:hanging="480"/>
        <w:jc w:val="both"/>
        <w:rPr>
          <w:rFonts w:ascii="Calisto MT" w:hAnsi="Calisto MT" w:cs="Times New Roman"/>
          <w:noProof/>
          <w:sz w:val="20"/>
          <w:szCs w:val="24"/>
        </w:rPr>
      </w:pPr>
      <w:r w:rsidRPr="00180C9A">
        <w:rPr>
          <w:rFonts w:ascii="Calisto MT" w:hAnsi="Calisto MT" w:cs="Times New Roman"/>
          <w:noProof/>
          <w:sz w:val="20"/>
          <w:szCs w:val="24"/>
        </w:rPr>
        <w:t xml:space="preserve">Saunders, D. H., Sanderson, M., Hayes, S., Kilrane, M., Greig, C. A., Brazzelli, M., &amp; Mead, G. E. (2016). Physical fitness training for stroke patients. </w:t>
      </w:r>
      <w:r w:rsidRPr="00180C9A">
        <w:rPr>
          <w:rFonts w:ascii="Calisto MT" w:hAnsi="Calisto MT" w:cs="Times New Roman"/>
          <w:i/>
          <w:iCs/>
          <w:noProof/>
          <w:sz w:val="20"/>
          <w:szCs w:val="24"/>
        </w:rPr>
        <w:t>Cochrane Database of Systematic Reviews</w:t>
      </w:r>
      <w:r w:rsidRPr="00180C9A">
        <w:rPr>
          <w:rFonts w:ascii="Calisto MT" w:hAnsi="Calisto MT" w:cs="Times New Roman"/>
          <w:noProof/>
          <w:sz w:val="20"/>
          <w:szCs w:val="24"/>
        </w:rPr>
        <w:t>. https://doi.org/10.1002/14651858.CD003316.pub6</w:t>
      </w:r>
    </w:p>
    <w:p w:rsidR="00180C9A" w:rsidRPr="00180C9A" w:rsidRDefault="00180C9A" w:rsidP="00180C9A">
      <w:pPr>
        <w:widowControl w:val="0"/>
        <w:autoSpaceDE w:val="0"/>
        <w:autoSpaceDN w:val="0"/>
        <w:adjustRightInd w:val="0"/>
        <w:spacing w:before="120" w:beforeAutospacing="0" w:after="0" w:afterAutospacing="0"/>
        <w:ind w:left="480" w:hanging="480"/>
        <w:jc w:val="both"/>
        <w:rPr>
          <w:rFonts w:ascii="Calisto MT" w:hAnsi="Calisto MT" w:cs="Times New Roman"/>
          <w:noProof/>
          <w:sz w:val="20"/>
          <w:szCs w:val="24"/>
        </w:rPr>
      </w:pPr>
      <w:r w:rsidRPr="00180C9A">
        <w:rPr>
          <w:rFonts w:ascii="Calisto MT" w:hAnsi="Calisto MT" w:cs="Times New Roman"/>
          <w:noProof/>
          <w:sz w:val="20"/>
          <w:szCs w:val="24"/>
        </w:rPr>
        <w:t xml:space="preserve">Sugden, D., &amp; Wright, H. (2017). Physical education. In </w:t>
      </w:r>
      <w:r w:rsidRPr="00180C9A">
        <w:rPr>
          <w:rFonts w:ascii="Calisto MT" w:hAnsi="Calisto MT" w:cs="Times New Roman"/>
          <w:i/>
          <w:iCs/>
          <w:noProof/>
          <w:sz w:val="20"/>
          <w:szCs w:val="24"/>
        </w:rPr>
        <w:t>Enabling Access: Effective Teaching and Learning for Pupils with Learning Difficulties: Classic Edition</w:t>
      </w:r>
      <w:r w:rsidRPr="00180C9A">
        <w:rPr>
          <w:rFonts w:ascii="Calisto MT" w:hAnsi="Calisto MT" w:cs="Times New Roman"/>
          <w:noProof/>
          <w:sz w:val="20"/>
          <w:szCs w:val="24"/>
        </w:rPr>
        <w:t>. https://doi.org/10.4324/9781315099484</w:t>
      </w:r>
    </w:p>
    <w:p w:rsidR="00180C9A" w:rsidRPr="00180C9A" w:rsidRDefault="00180C9A" w:rsidP="00180C9A">
      <w:pPr>
        <w:widowControl w:val="0"/>
        <w:autoSpaceDE w:val="0"/>
        <w:autoSpaceDN w:val="0"/>
        <w:adjustRightInd w:val="0"/>
        <w:spacing w:before="120" w:beforeAutospacing="0" w:after="0" w:afterAutospacing="0"/>
        <w:ind w:left="480" w:hanging="480"/>
        <w:jc w:val="both"/>
        <w:rPr>
          <w:rFonts w:ascii="Calisto MT" w:hAnsi="Calisto MT" w:cs="Times New Roman"/>
          <w:noProof/>
          <w:sz w:val="20"/>
          <w:szCs w:val="24"/>
        </w:rPr>
      </w:pPr>
      <w:r w:rsidRPr="00180C9A">
        <w:rPr>
          <w:rFonts w:ascii="Calisto MT" w:hAnsi="Calisto MT" w:cs="Times New Roman"/>
          <w:noProof/>
          <w:sz w:val="20"/>
          <w:szCs w:val="24"/>
        </w:rPr>
        <w:t xml:space="preserve">Troosters, T. (2012). Cardiovascular disease. In </w:t>
      </w:r>
      <w:r w:rsidRPr="00180C9A">
        <w:rPr>
          <w:rFonts w:ascii="Calisto MT" w:hAnsi="Calisto MT" w:cs="Times New Roman"/>
          <w:i/>
          <w:iCs/>
          <w:noProof/>
          <w:sz w:val="20"/>
          <w:szCs w:val="24"/>
        </w:rPr>
        <w:t>Chronic Obstructive Pulmonary Disease: Co-Morbidities and Systemic Consequences</w:t>
      </w:r>
      <w:r w:rsidRPr="00180C9A">
        <w:rPr>
          <w:rFonts w:ascii="Calisto MT" w:hAnsi="Calisto MT" w:cs="Times New Roman"/>
          <w:noProof/>
          <w:sz w:val="20"/>
          <w:szCs w:val="24"/>
        </w:rPr>
        <w:t>. https://doi.org/10.1007/978-1-60761-673-3_4</w:t>
      </w:r>
    </w:p>
    <w:p w:rsidR="00180C9A" w:rsidRPr="00180C9A" w:rsidRDefault="00180C9A" w:rsidP="00180C9A">
      <w:pPr>
        <w:widowControl w:val="0"/>
        <w:autoSpaceDE w:val="0"/>
        <w:autoSpaceDN w:val="0"/>
        <w:adjustRightInd w:val="0"/>
        <w:spacing w:before="120" w:beforeAutospacing="0" w:after="0" w:afterAutospacing="0"/>
        <w:ind w:left="480" w:hanging="480"/>
        <w:jc w:val="both"/>
        <w:rPr>
          <w:rFonts w:ascii="Calisto MT" w:hAnsi="Calisto MT" w:cs="Times New Roman"/>
          <w:noProof/>
          <w:sz w:val="20"/>
          <w:szCs w:val="24"/>
        </w:rPr>
      </w:pPr>
      <w:r w:rsidRPr="00180C9A">
        <w:rPr>
          <w:rFonts w:ascii="Calisto MT" w:hAnsi="Calisto MT" w:cs="Times New Roman"/>
          <w:noProof/>
          <w:sz w:val="20"/>
          <w:szCs w:val="24"/>
        </w:rPr>
        <w:t xml:space="preserve">van den Hurk, M., &amp; Verhoest, K. (2015). The governance of public-private partnerships in sports infrastructure: Interfering complexities in Belgium. </w:t>
      </w:r>
      <w:r w:rsidRPr="00180C9A">
        <w:rPr>
          <w:rFonts w:ascii="Calisto MT" w:hAnsi="Calisto MT" w:cs="Times New Roman"/>
          <w:i/>
          <w:iCs/>
          <w:noProof/>
          <w:sz w:val="20"/>
          <w:szCs w:val="24"/>
        </w:rPr>
        <w:t>International Journal of Project Management</w:t>
      </w:r>
      <w:r w:rsidRPr="00180C9A">
        <w:rPr>
          <w:rFonts w:ascii="Calisto MT" w:hAnsi="Calisto MT" w:cs="Times New Roman"/>
          <w:noProof/>
          <w:sz w:val="20"/>
          <w:szCs w:val="24"/>
        </w:rPr>
        <w:t>. https://doi.org/10.1016/j.ijproman.2014.05.005</w:t>
      </w:r>
    </w:p>
    <w:p w:rsidR="00180C9A" w:rsidRPr="00180C9A" w:rsidRDefault="00180C9A" w:rsidP="00180C9A">
      <w:pPr>
        <w:widowControl w:val="0"/>
        <w:autoSpaceDE w:val="0"/>
        <w:autoSpaceDN w:val="0"/>
        <w:adjustRightInd w:val="0"/>
        <w:spacing w:before="120" w:beforeAutospacing="0" w:after="0" w:afterAutospacing="0"/>
        <w:ind w:left="480" w:hanging="480"/>
        <w:jc w:val="both"/>
        <w:rPr>
          <w:rFonts w:ascii="Calisto MT" w:hAnsi="Calisto MT" w:cs="Times New Roman"/>
          <w:noProof/>
          <w:sz w:val="20"/>
          <w:szCs w:val="24"/>
        </w:rPr>
      </w:pPr>
      <w:r w:rsidRPr="00180C9A">
        <w:rPr>
          <w:rFonts w:ascii="Calisto MT" w:hAnsi="Calisto MT" w:cs="Times New Roman"/>
          <w:noProof/>
          <w:sz w:val="20"/>
          <w:szCs w:val="24"/>
        </w:rPr>
        <w:t xml:space="preserve">Voelcker-Rehage, C., Godde, B., &amp; Staudinger, U. M. (2010). Physical and motor fitness are both related to cognition in old age. </w:t>
      </w:r>
      <w:r w:rsidRPr="00180C9A">
        <w:rPr>
          <w:rFonts w:ascii="Calisto MT" w:hAnsi="Calisto MT" w:cs="Times New Roman"/>
          <w:i/>
          <w:iCs/>
          <w:noProof/>
          <w:sz w:val="20"/>
          <w:szCs w:val="24"/>
        </w:rPr>
        <w:t>European Journal of Neuroscience</w:t>
      </w:r>
      <w:r w:rsidRPr="00180C9A">
        <w:rPr>
          <w:rFonts w:ascii="Calisto MT" w:hAnsi="Calisto MT" w:cs="Times New Roman"/>
          <w:noProof/>
          <w:sz w:val="20"/>
          <w:szCs w:val="24"/>
        </w:rPr>
        <w:t>. https://doi.org/10.1111/j.1460-9568.2009.07014.x</w:t>
      </w:r>
    </w:p>
    <w:p w:rsidR="00180C9A" w:rsidRPr="00180C9A" w:rsidRDefault="00180C9A" w:rsidP="00180C9A">
      <w:pPr>
        <w:widowControl w:val="0"/>
        <w:autoSpaceDE w:val="0"/>
        <w:autoSpaceDN w:val="0"/>
        <w:adjustRightInd w:val="0"/>
        <w:spacing w:before="120" w:beforeAutospacing="0" w:after="0" w:afterAutospacing="0"/>
        <w:ind w:left="480" w:hanging="480"/>
        <w:jc w:val="both"/>
        <w:rPr>
          <w:rFonts w:ascii="Calisto MT" w:hAnsi="Calisto MT" w:cs="Times New Roman"/>
          <w:noProof/>
          <w:sz w:val="20"/>
          <w:szCs w:val="24"/>
        </w:rPr>
      </w:pPr>
      <w:r w:rsidRPr="00180C9A">
        <w:rPr>
          <w:rFonts w:ascii="Calisto MT" w:hAnsi="Calisto MT" w:cs="Times New Roman"/>
          <w:noProof/>
          <w:sz w:val="20"/>
          <w:szCs w:val="24"/>
        </w:rPr>
        <w:t xml:space="preserve">Volek, J. S., Noakes, T., &amp; Phinney, S. D. (2015). Rethinking fat as a fuel for endurance exercise. </w:t>
      </w:r>
      <w:r w:rsidRPr="00180C9A">
        <w:rPr>
          <w:rFonts w:ascii="Calisto MT" w:hAnsi="Calisto MT" w:cs="Times New Roman"/>
          <w:i/>
          <w:iCs/>
          <w:noProof/>
          <w:sz w:val="20"/>
          <w:szCs w:val="24"/>
        </w:rPr>
        <w:t>European Journal of Sport Science</w:t>
      </w:r>
      <w:r w:rsidRPr="00180C9A">
        <w:rPr>
          <w:rFonts w:ascii="Calisto MT" w:hAnsi="Calisto MT" w:cs="Times New Roman"/>
          <w:noProof/>
          <w:sz w:val="20"/>
          <w:szCs w:val="24"/>
        </w:rPr>
        <w:t>. https://doi.org/10.1080/17461391.2014.959564</w:t>
      </w:r>
    </w:p>
    <w:p w:rsidR="00180C9A" w:rsidRPr="00180C9A" w:rsidRDefault="00180C9A" w:rsidP="00180C9A">
      <w:pPr>
        <w:widowControl w:val="0"/>
        <w:autoSpaceDE w:val="0"/>
        <w:autoSpaceDN w:val="0"/>
        <w:adjustRightInd w:val="0"/>
        <w:spacing w:before="120" w:beforeAutospacing="0" w:after="0" w:afterAutospacing="0"/>
        <w:ind w:left="480" w:hanging="480"/>
        <w:jc w:val="both"/>
        <w:rPr>
          <w:rFonts w:ascii="Calisto MT" w:hAnsi="Calisto MT"/>
          <w:noProof/>
          <w:sz w:val="20"/>
        </w:rPr>
      </w:pPr>
      <w:r w:rsidRPr="00180C9A">
        <w:rPr>
          <w:rFonts w:ascii="Calisto MT" w:hAnsi="Calisto MT" w:cs="Times New Roman"/>
          <w:noProof/>
          <w:sz w:val="20"/>
          <w:szCs w:val="24"/>
        </w:rPr>
        <w:t xml:space="preserve">Wilson, J. M., Marin, P. J., Rhea, M. R., Wilson, S. M. C., Loenneke, J. P., &amp; Anderson, J. C. (2012). Concurrent training: A meta-analysis examining interference of aerobic and resistance exercises. </w:t>
      </w:r>
      <w:r w:rsidRPr="00180C9A">
        <w:rPr>
          <w:rFonts w:ascii="Calisto MT" w:hAnsi="Calisto MT" w:cs="Times New Roman"/>
          <w:i/>
          <w:iCs/>
          <w:noProof/>
          <w:sz w:val="20"/>
          <w:szCs w:val="24"/>
        </w:rPr>
        <w:t>Journal of Strength and Conditioning Research</w:t>
      </w:r>
      <w:r w:rsidRPr="00180C9A">
        <w:rPr>
          <w:rFonts w:ascii="Calisto MT" w:hAnsi="Calisto MT" w:cs="Times New Roman"/>
          <w:noProof/>
          <w:sz w:val="20"/>
          <w:szCs w:val="24"/>
        </w:rPr>
        <w:t>. https://doi.org/10.1519/JSC.0b013e31823a3e2d</w:t>
      </w:r>
    </w:p>
    <w:p w:rsidR="007A2E34" w:rsidRDefault="00180C9A" w:rsidP="00180C9A">
      <w:pPr>
        <w:spacing w:before="120" w:beforeAutospacing="0" w:after="0" w:afterAutospacing="0"/>
        <w:ind w:left="0" w:right="0"/>
        <w:jc w:val="both"/>
        <w:rPr>
          <w:rFonts w:ascii="Calisto MT" w:eastAsia="Times New Roman" w:hAnsi="Calisto MT" w:cs="Arial"/>
          <w:sz w:val="20"/>
          <w:szCs w:val="20"/>
          <w:lang w:eastAsia="en-GB"/>
        </w:rPr>
      </w:pPr>
      <w:r>
        <w:rPr>
          <w:rFonts w:ascii="Calisto MT" w:eastAsia="Times New Roman" w:hAnsi="Calisto MT" w:cs="Arial"/>
          <w:sz w:val="20"/>
          <w:szCs w:val="20"/>
          <w:lang w:eastAsia="en-GB"/>
        </w:rPr>
        <w:fldChar w:fldCharType="end"/>
      </w:r>
    </w:p>
    <w:p w:rsidR="00980522" w:rsidRPr="00056D10" w:rsidRDefault="00980522" w:rsidP="00056D10">
      <w:pPr>
        <w:spacing w:before="120" w:beforeAutospacing="0" w:after="0" w:afterAutospacing="0"/>
        <w:ind w:left="0"/>
        <w:jc w:val="both"/>
        <w:rPr>
          <w:rFonts w:ascii="Calisto MT" w:hAnsi="Calisto MT"/>
          <w:sz w:val="20"/>
          <w:szCs w:val="20"/>
        </w:rPr>
        <w:sectPr w:rsidR="00980522" w:rsidRPr="00056D10" w:rsidSect="00980522">
          <w:type w:val="continuous"/>
          <w:pgSz w:w="11907" w:h="16839" w:code="9"/>
          <w:pgMar w:top="1701" w:right="1701" w:bottom="1701" w:left="1701" w:header="720" w:footer="720" w:gutter="0"/>
          <w:cols w:space="387"/>
          <w:docGrid w:linePitch="360"/>
        </w:sectPr>
      </w:pPr>
    </w:p>
    <w:p w:rsidR="00DC0D42" w:rsidRDefault="00DC0D42" w:rsidP="007D3DEB">
      <w:pPr>
        <w:ind w:left="0"/>
        <w:jc w:val="both"/>
      </w:pPr>
    </w:p>
    <w:sectPr w:rsidR="00DC0D42" w:rsidSect="004D74D2">
      <w:type w:val="continuous"/>
      <w:pgSz w:w="11907" w:h="16839" w:code="9"/>
      <w:pgMar w:top="1701" w:right="1701" w:bottom="1701" w:left="1701" w:header="720" w:footer="720" w:gutter="0"/>
      <w:cols w:num="2" w:space="38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72C" w:rsidRDefault="0073672C">
      <w:pPr>
        <w:spacing w:before="0" w:after="0"/>
      </w:pPr>
      <w:r>
        <w:separator/>
      </w:r>
    </w:p>
  </w:endnote>
  <w:endnote w:type="continuationSeparator" w:id="0">
    <w:p w:rsidR="0073672C" w:rsidRDefault="0073672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4D2" w:rsidRPr="00852420" w:rsidRDefault="00980522">
    <w:pPr>
      <w:pStyle w:val="Footer"/>
      <w:rPr>
        <w:rFonts w:ascii="Calisto MT" w:hAnsi="Calisto MT"/>
      </w:rPr>
    </w:pPr>
    <w:r>
      <w:rPr>
        <w:rFonts w:ascii="Calisto MT" w:hAnsi="Calisto MT"/>
        <w:noProof/>
        <w:sz w:val="20"/>
        <w:lang w:val="id-ID" w:eastAsia="id-ID"/>
      </w:rPr>
      <w:drawing>
        <wp:anchor distT="0" distB="0" distL="114300" distR="114300" simplePos="0" relativeHeight="251656704" behindDoc="0" locked="0" layoutInCell="1" allowOverlap="1" wp14:anchorId="0DCC2F29" wp14:editId="6D39FFC0">
          <wp:simplePos x="0" y="0"/>
          <wp:positionH relativeFrom="column">
            <wp:posOffset>3558540</wp:posOffset>
          </wp:positionH>
          <wp:positionV relativeFrom="paragraph">
            <wp:posOffset>447675</wp:posOffset>
          </wp:positionV>
          <wp:extent cx="1763395" cy="238125"/>
          <wp:effectExtent l="0" t="0" r="8255" b="9525"/>
          <wp:wrapNone/>
          <wp:docPr id="5" name="Picture 5" descr="E:\JURNAL PENJAS DESEMBER\file9842A2A7DEB609330613120AEFCBBE1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URNAL PENJAS DESEMBER\file9842A2A7DEB609330613120AEFCBBE1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3395" cy="23812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listo MT" w:hAnsi="Calisto MT"/>
        </w:rPr>
        <w:id w:val="-59170960"/>
        <w:docPartObj>
          <w:docPartGallery w:val="Page Numbers (Bottom of Page)"/>
          <w:docPartUnique/>
        </w:docPartObj>
      </w:sdtPr>
      <w:sdtEndPr>
        <w:rPr>
          <w:noProof/>
        </w:rPr>
      </w:sdtEndPr>
      <w:sdtContent>
        <w:r w:rsidRPr="00852420">
          <w:rPr>
            <w:rFonts w:ascii="Calisto MT" w:hAnsi="Calisto MT"/>
          </w:rPr>
          <w:fldChar w:fldCharType="begin"/>
        </w:r>
        <w:r w:rsidRPr="00852420">
          <w:rPr>
            <w:rFonts w:ascii="Calisto MT" w:hAnsi="Calisto MT"/>
          </w:rPr>
          <w:instrText xml:space="preserve"> PAGE   \* MERGEFORMAT </w:instrText>
        </w:r>
        <w:r w:rsidRPr="00852420">
          <w:rPr>
            <w:rFonts w:ascii="Calisto MT" w:hAnsi="Calisto MT"/>
          </w:rPr>
          <w:fldChar w:fldCharType="separate"/>
        </w:r>
        <w:r w:rsidR="008329FF">
          <w:rPr>
            <w:rFonts w:ascii="Calisto MT" w:hAnsi="Calisto MT"/>
            <w:noProof/>
          </w:rPr>
          <w:t>44</w:t>
        </w:r>
        <w:r w:rsidRPr="00852420">
          <w:rPr>
            <w:rFonts w:ascii="Calisto MT" w:hAnsi="Calisto MT"/>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2736993"/>
      <w:docPartObj>
        <w:docPartGallery w:val="Page Numbers (Bottom of Page)"/>
        <w:docPartUnique/>
      </w:docPartObj>
    </w:sdtPr>
    <w:sdtEndPr>
      <w:rPr>
        <w:noProof/>
        <w:sz w:val="20"/>
      </w:rPr>
    </w:sdtEndPr>
    <w:sdtContent>
      <w:p w:rsidR="004D74D2" w:rsidRPr="00264831" w:rsidRDefault="00980522" w:rsidP="004D74D2">
        <w:pPr>
          <w:pStyle w:val="Footer"/>
          <w:spacing w:before="100" w:after="100"/>
          <w:rPr>
            <w:sz w:val="20"/>
          </w:rPr>
        </w:pPr>
        <w:r>
          <w:rPr>
            <w:rFonts w:ascii="Calisto MT" w:hAnsi="Calisto MT"/>
            <w:noProof/>
            <w:sz w:val="20"/>
            <w:lang w:val="id-ID" w:eastAsia="id-ID"/>
          </w:rPr>
          <w:drawing>
            <wp:anchor distT="0" distB="0" distL="114300" distR="114300" simplePos="0" relativeHeight="251655680" behindDoc="0" locked="0" layoutInCell="1" allowOverlap="1" wp14:anchorId="65154A01" wp14:editId="7CC4FFDF">
              <wp:simplePos x="0" y="0"/>
              <wp:positionH relativeFrom="column">
                <wp:posOffset>3558540</wp:posOffset>
              </wp:positionH>
              <wp:positionV relativeFrom="paragraph">
                <wp:posOffset>433070</wp:posOffset>
              </wp:positionV>
              <wp:extent cx="1763395" cy="238125"/>
              <wp:effectExtent l="0" t="0" r="8255" b="9525"/>
              <wp:wrapNone/>
              <wp:docPr id="4" name="Picture 4" descr="E:\JURNAL PENJAS DESEMBER\file9842A2A7DEB609330613120AEFCBBE1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URNAL PENJAS DESEMBER\file9842A2A7DEB609330613120AEFCBBE1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339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4831">
          <w:rPr>
            <w:rFonts w:ascii="Calisto MT" w:hAnsi="Calisto MT"/>
            <w:sz w:val="20"/>
          </w:rPr>
          <w:fldChar w:fldCharType="begin"/>
        </w:r>
        <w:r w:rsidRPr="00D834CC">
          <w:rPr>
            <w:rFonts w:ascii="Calisto MT" w:hAnsi="Calisto MT"/>
            <w:sz w:val="20"/>
          </w:rPr>
          <w:instrText xml:space="preserve"> PAGE   \* MERGEFORMAT </w:instrText>
        </w:r>
        <w:r w:rsidRPr="00264831">
          <w:rPr>
            <w:rFonts w:ascii="Calisto MT" w:hAnsi="Calisto MT"/>
            <w:sz w:val="20"/>
          </w:rPr>
          <w:fldChar w:fldCharType="separate"/>
        </w:r>
        <w:r w:rsidR="008329FF">
          <w:rPr>
            <w:rFonts w:ascii="Calisto MT" w:hAnsi="Calisto MT"/>
            <w:noProof/>
            <w:sz w:val="20"/>
          </w:rPr>
          <w:t>32</w:t>
        </w:r>
        <w:r w:rsidRPr="00264831">
          <w:rPr>
            <w:rFonts w:ascii="Calisto MT" w:hAnsi="Calisto MT"/>
            <w:noProof/>
            <w:sz w:val="20"/>
          </w:rPr>
          <w:fldChar w:fldCharType="end"/>
        </w:r>
        <w:r w:rsidRPr="00BC331D">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72C" w:rsidRDefault="0073672C">
      <w:pPr>
        <w:spacing w:before="0" w:after="0"/>
      </w:pPr>
      <w:r>
        <w:separator/>
      </w:r>
    </w:p>
  </w:footnote>
  <w:footnote w:type="continuationSeparator" w:id="0">
    <w:p w:rsidR="0073672C" w:rsidRDefault="0073672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4D2" w:rsidRDefault="0073672C" w:rsidP="004D74D2">
    <w:pPr>
      <w:pStyle w:val="Header"/>
      <w:tabs>
        <w:tab w:val="left" w:pos="5051"/>
      </w:tabs>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9324" o:spid="_x0000_s2050" type="#_x0000_t75" style="position:absolute;left:0;text-align:left;margin-left:0;margin-top:0;width:243pt;height:242.25pt;z-index:-251658752;mso-position-horizontal:center;mso-position-horizontal-relative:margin;mso-position-vertical:center;mso-position-vertical-relative:margin" o:allowincell="f">
          <v:imagedata r:id="rId1" o:title="file14AA87D78DCCEAF65575095EF2067EB1" gain="19661f" blacklevel="22938f"/>
          <w10:wrap anchorx="margin" anchory="margin"/>
        </v:shape>
      </w:pict>
    </w:r>
    <w:r w:rsidR="00980522">
      <w:tab/>
    </w:r>
    <w:r w:rsidR="00980522">
      <w:rPr>
        <w:rFonts w:ascii="Calisto MT" w:hAnsi="Calisto MT" w:cs="Calisto MT"/>
        <w:sz w:val="18"/>
        <w:szCs w:val="18"/>
      </w:rPr>
      <w:t xml:space="preserve">Ira </w:t>
    </w:r>
    <w:proofErr w:type="spellStart"/>
    <w:r w:rsidR="00980522">
      <w:rPr>
        <w:rFonts w:ascii="Calisto MT" w:hAnsi="Calisto MT" w:cs="Calisto MT"/>
        <w:sz w:val="18"/>
        <w:szCs w:val="18"/>
      </w:rPr>
      <w:t>Indrawardana</w:t>
    </w:r>
    <w:proofErr w:type="spellEnd"/>
    <w:r w:rsidR="00980522">
      <w:rPr>
        <w:rFonts w:ascii="Calisto MT" w:hAnsi="Calisto MT" w:cs="Calisto MT"/>
        <w:sz w:val="18"/>
        <w:szCs w:val="18"/>
      </w:rPr>
      <w:t xml:space="preserve"> / Komunitas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4D2" w:rsidRPr="00BC084A" w:rsidRDefault="0073672C" w:rsidP="004D74D2">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lang w:val="id-ID"/>
      </w:rPr>
    </w:pPr>
    <w:r>
      <w:rPr>
        <w:rFonts w:ascii="Calisto MT" w:hAnsi="Calisto MT" w:cs="Calisto MT"/>
        <w:bCs/>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9325" o:spid="_x0000_s2051" type="#_x0000_t75" style="position:absolute;left:0;text-align:left;margin-left:0;margin-top:0;width:243pt;height:242.25pt;z-index:-251657728;mso-position-horizontal:center;mso-position-horizontal-relative:margin;mso-position-vertical:center;mso-position-vertical-relative:margin" o:allowincell="f">
          <v:imagedata r:id="rId1" o:title="file14AA87D78DCCEAF65575095EF2067EB1" gain="19661f" blacklevel="22938f"/>
          <w10:wrap anchorx="margin" anchory="margin"/>
        </v:shape>
      </w:pict>
    </w:r>
    <w:r w:rsidR="00980522" w:rsidRPr="00142758">
      <w:rPr>
        <w:rFonts w:ascii="Calisto MT" w:hAnsi="Calisto MT" w:cs="Calisto MT"/>
        <w:b/>
        <w:bCs/>
        <w:color w:val="000000"/>
        <w:lang w:val="id-ID"/>
      </w:rPr>
      <w:t xml:space="preserve"> </w:t>
    </w:r>
    <w:proofErr w:type="spellStart"/>
    <w:r w:rsidR="00681AD0" w:rsidRPr="00681AD0">
      <w:rPr>
        <w:rFonts w:ascii="Calisto MT" w:hAnsi="Calisto MT" w:cs="Arial"/>
        <w:sz w:val="18"/>
      </w:rPr>
      <w:t>Ahzar</w:t>
    </w:r>
    <w:proofErr w:type="spellEnd"/>
    <w:r w:rsidR="00681AD0" w:rsidRPr="00681AD0">
      <w:rPr>
        <w:rFonts w:ascii="Calisto MT" w:hAnsi="Calisto MT" w:cs="Arial"/>
        <w:sz w:val="18"/>
      </w:rPr>
      <w:t xml:space="preserve"> Halim Ansori</w:t>
    </w:r>
    <w:r w:rsidR="00681AD0" w:rsidRPr="00681AD0">
      <w:rPr>
        <w:rFonts w:ascii="Calisto MT" w:hAnsi="Calisto MT" w:cs="Calisto MT"/>
        <w:b/>
        <w:bCs/>
        <w:color w:val="000000"/>
        <w:sz w:val="18"/>
        <w:vertAlign w:val="superscript"/>
        <w:lang w:val="en-GB"/>
      </w:rPr>
      <w:t xml:space="preserve"> </w:t>
    </w:r>
    <w:r w:rsidR="00730DF6">
      <w:rPr>
        <w:rFonts w:ascii="Calisto MT" w:hAnsi="Calisto MT" w:cs="Calisto MT"/>
        <w:color w:val="000000"/>
        <w:sz w:val="18"/>
        <w:szCs w:val="18"/>
      </w:rPr>
      <w:t>/ Gelanggang Pendidikan Jasmani Indonesia 3 (1) (</w:t>
    </w:r>
    <w:r w:rsidR="00730DF6">
      <w:rPr>
        <w:rFonts w:ascii="Calisto MT" w:hAnsi="Calisto MT" w:cs="Calisto MT"/>
        <w:color w:val="000000"/>
        <w:sz w:val="18"/>
        <w:szCs w:val="18"/>
        <w:lang w:val="id-ID"/>
      </w:rPr>
      <w:t>2019</w:t>
    </w:r>
    <w:r w:rsidR="00730DF6">
      <w:rPr>
        <w:rFonts w:ascii="Calisto MT" w:hAnsi="Calisto MT" w:cs="Calisto MT"/>
        <w:color w:val="000000"/>
        <w:sz w:val="18"/>
        <w:szCs w:val="18"/>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4D2" w:rsidRDefault="0073672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9323" o:spid="_x0000_s2049" type="#_x0000_t75" style="position:absolute;left:0;text-align:left;margin-left:0;margin-top:0;width:243pt;height:242.25pt;z-index:-251656704;mso-position-horizontal:center;mso-position-horizontal-relative:margin;mso-position-vertical:center;mso-position-vertical-relative:margin" o:allowincell="f">
          <v:imagedata r:id="rId1" o:title="file14AA87D78DCCEAF65575095EF2067EB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41831"/>
    <w:multiLevelType w:val="hybridMultilevel"/>
    <w:tmpl w:val="FAD0B3BC"/>
    <w:lvl w:ilvl="0" w:tplc="F780B2DA">
      <w:start w:val="1"/>
      <w:numFmt w:val="decimal"/>
      <w:lvlText w:val="%1."/>
      <w:lvlJc w:val="left"/>
      <w:pPr>
        <w:ind w:left="1069" w:hanging="360"/>
      </w:pPr>
      <w:rPr>
        <w:rFonts w:eastAsia="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224C652A"/>
    <w:multiLevelType w:val="hybridMultilevel"/>
    <w:tmpl w:val="415CF1C8"/>
    <w:lvl w:ilvl="0" w:tplc="1D6071AA">
      <w:start w:val="1"/>
      <w:numFmt w:val="decimal"/>
      <w:lvlText w:val="%1."/>
      <w:lvlJc w:val="left"/>
      <w:pPr>
        <w:ind w:left="360" w:hanging="360"/>
      </w:pPr>
      <w:rPr>
        <w:rFonts w:hint="default"/>
      </w:rPr>
    </w:lvl>
    <w:lvl w:ilvl="1" w:tplc="04090019" w:tentative="1">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2">
    <w:nsid w:val="2A901C3E"/>
    <w:multiLevelType w:val="hybridMultilevel"/>
    <w:tmpl w:val="E9642BC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39CD27F3"/>
    <w:multiLevelType w:val="hybridMultilevel"/>
    <w:tmpl w:val="8E64117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3B118D5"/>
    <w:multiLevelType w:val="hybridMultilevel"/>
    <w:tmpl w:val="BF106F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522"/>
    <w:rsid w:val="00004CA2"/>
    <w:rsid w:val="0004020F"/>
    <w:rsid w:val="00056D10"/>
    <w:rsid w:val="000915C9"/>
    <w:rsid w:val="00094676"/>
    <w:rsid w:val="00134312"/>
    <w:rsid w:val="00147C42"/>
    <w:rsid w:val="00175AC8"/>
    <w:rsid w:val="00180C9A"/>
    <w:rsid w:val="001B5CCA"/>
    <w:rsid w:val="001C447C"/>
    <w:rsid w:val="001C76A5"/>
    <w:rsid w:val="001F6FF5"/>
    <w:rsid w:val="002135DF"/>
    <w:rsid w:val="0026673B"/>
    <w:rsid w:val="00282AF6"/>
    <w:rsid w:val="002C73B0"/>
    <w:rsid w:val="002D2F90"/>
    <w:rsid w:val="002E021A"/>
    <w:rsid w:val="00366CF2"/>
    <w:rsid w:val="004367D2"/>
    <w:rsid w:val="00452F98"/>
    <w:rsid w:val="004860E2"/>
    <w:rsid w:val="004A1492"/>
    <w:rsid w:val="005001E2"/>
    <w:rsid w:val="005310DD"/>
    <w:rsid w:val="00575FEC"/>
    <w:rsid w:val="005854C9"/>
    <w:rsid w:val="005927E5"/>
    <w:rsid w:val="005B1E8D"/>
    <w:rsid w:val="005B23C7"/>
    <w:rsid w:val="005E635D"/>
    <w:rsid w:val="005F548E"/>
    <w:rsid w:val="006045A2"/>
    <w:rsid w:val="006239D2"/>
    <w:rsid w:val="00681AD0"/>
    <w:rsid w:val="006A271F"/>
    <w:rsid w:val="006B0AE6"/>
    <w:rsid w:val="006B5D5F"/>
    <w:rsid w:val="006E3EC7"/>
    <w:rsid w:val="00730DF6"/>
    <w:rsid w:val="00736085"/>
    <w:rsid w:val="0073672C"/>
    <w:rsid w:val="00751599"/>
    <w:rsid w:val="007A2E34"/>
    <w:rsid w:val="007C7124"/>
    <w:rsid w:val="007D3DEB"/>
    <w:rsid w:val="007F43B8"/>
    <w:rsid w:val="008070B2"/>
    <w:rsid w:val="00822ED6"/>
    <w:rsid w:val="008329FF"/>
    <w:rsid w:val="00852A40"/>
    <w:rsid w:val="008C5BE1"/>
    <w:rsid w:val="00907B27"/>
    <w:rsid w:val="00923F0A"/>
    <w:rsid w:val="00941845"/>
    <w:rsid w:val="00960BAF"/>
    <w:rsid w:val="00980522"/>
    <w:rsid w:val="00996EBD"/>
    <w:rsid w:val="009B50FA"/>
    <w:rsid w:val="00A23192"/>
    <w:rsid w:val="00A47865"/>
    <w:rsid w:val="00AF7C7F"/>
    <w:rsid w:val="00B153FA"/>
    <w:rsid w:val="00B54609"/>
    <w:rsid w:val="00BA6C8C"/>
    <w:rsid w:val="00BB3CAE"/>
    <w:rsid w:val="00BF0F02"/>
    <w:rsid w:val="00BF4DF3"/>
    <w:rsid w:val="00C31266"/>
    <w:rsid w:val="00C32013"/>
    <w:rsid w:val="00C45DDF"/>
    <w:rsid w:val="00D51D82"/>
    <w:rsid w:val="00D622BE"/>
    <w:rsid w:val="00DC0D42"/>
    <w:rsid w:val="00E27387"/>
    <w:rsid w:val="00E4243E"/>
    <w:rsid w:val="00E5782E"/>
    <w:rsid w:val="00E6482F"/>
    <w:rsid w:val="00E65F0C"/>
    <w:rsid w:val="00E66685"/>
    <w:rsid w:val="00F95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95F8BDB-1472-4384-9A35-D57BEB80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80522"/>
    <w:pPr>
      <w:spacing w:before="100" w:beforeAutospacing="1" w:after="100" w:afterAutospacing="1" w:line="240" w:lineRule="auto"/>
      <w:ind w:left="-57" w:right="-57"/>
      <w:jc w:val="center"/>
    </w:pPr>
  </w:style>
  <w:style w:type="paragraph" w:styleId="Heading2">
    <w:name w:val="heading 2"/>
    <w:aliases w:val="3 BAB"/>
    <w:basedOn w:val="Normal"/>
    <w:next w:val="Normal"/>
    <w:link w:val="Heading2Char"/>
    <w:uiPriority w:val="9"/>
    <w:unhideWhenUsed/>
    <w:qFormat/>
    <w:rsid w:val="00980522"/>
    <w:pPr>
      <w:suppressAutoHyphens/>
      <w:autoSpaceDE w:val="0"/>
      <w:autoSpaceDN w:val="0"/>
      <w:adjustRightInd w:val="0"/>
      <w:spacing w:before="0" w:beforeAutospacing="0" w:after="0" w:afterAutospacing="0" w:line="288" w:lineRule="auto"/>
      <w:ind w:left="0" w:right="0"/>
      <w:jc w:val="both"/>
      <w:textAlignment w:val="center"/>
      <w:outlineLvl w:val="1"/>
    </w:pPr>
    <w:rPr>
      <w:rFonts w:ascii="Calisto MT" w:hAnsi="Calisto MT" w:cs="Calisto MT"/>
      <w:b/>
      <w:bCs/>
      <w:caps/>
      <w:color w:val="000000"/>
      <w:sz w:val="20"/>
      <w:szCs w:val="20"/>
      <w:lang w:val="fi-FI"/>
    </w:rPr>
  </w:style>
  <w:style w:type="paragraph" w:styleId="Heading4">
    <w:name w:val="heading 4"/>
    <w:aliases w:val="5 ISI"/>
    <w:basedOn w:val="Normal"/>
    <w:next w:val="Normal"/>
    <w:link w:val="Heading4Char"/>
    <w:uiPriority w:val="9"/>
    <w:unhideWhenUsed/>
    <w:qFormat/>
    <w:rsid w:val="00980522"/>
    <w:pPr>
      <w:suppressAutoHyphens/>
      <w:autoSpaceDE w:val="0"/>
      <w:autoSpaceDN w:val="0"/>
      <w:adjustRightInd w:val="0"/>
      <w:spacing w:before="0" w:beforeAutospacing="0" w:after="0" w:afterAutospacing="0" w:line="288" w:lineRule="auto"/>
      <w:ind w:left="0" w:right="0" w:firstLine="547"/>
      <w:jc w:val="both"/>
      <w:textAlignment w:val="center"/>
      <w:outlineLvl w:val="3"/>
    </w:pPr>
    <w:rPr>
      <w:rFonts w:ascii="Calisto MT" w:hAnsi="Calisto MT" w:cs="Calisto MT"/>
      <w:color w:val="000000"/>
      <w:sz w:val="20"/>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3 BAB Char"/>
    <w:basedOn w:val="DefaultParagraphFont"/>
    <w:link w:val="Heading2"/>
    <w:uiPriority w:val="9"/>
    <w:rsid w:val="00980522"/>
    <w:rPr>
      <w:rFonts w:ascii="Calisto MT" w:hAnsi="Calisto MT" w:cs="Calisto MT"/>
      <w:b/>
      <w:bCs/>
      <w:caps/>
      <w:color w:val="000000"/>
      <w:sz w:val="20"/>
      <w:szCs w:val="20"/>
      <w:lang w:val="fi-FI"/>
    </w:rPr>
  </w:style>
  <w:style w:type="character" w:customStyle="1" w:styleId="Heading4Char">
    <w:name w:val="Heading 4 Char"/>
    <w:aliases w:val="5 ISI Char"/>
    <w:basedOn w:val="DefaultParagraphFont"/>
    <w:link w:val="Heading4"/>
    <w:uiPriority w:val="9"/>
    <w:rsid w:val="00980522"/>
    <w:rPr>
      <w:rFonts w:ascii="Calisto MT" w:hAnsi="Calisto MT" w:cs="Calisto MT"/>
      <w:color w:val="000000"/>
      <w:sz w:val="20"/>
      <w:szCs w:val="20"/>
      <w:lang w:val="id-ID"/>
    </w:rPr>
  </w:style>
  <w:style w:type="paragraph" w:customStyle="1" w:styleId="BasicParagraph">
    <w:name w:val="[Basic Paragraph]"/>
    <w:basedOn w:val="Normal"/>
    <w:uiPriority w:val="99"/>
    <w:rsid w:val="00980522"/>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Judul">
    <w:name w:val="Judul"/>
    <w:basedOn w:val="Normal"/>
    <w:uiPriority w:val="99"/>
    <w:rsid w:val="00980522"/>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AbstakIndo">
    <w:name w:val="Abstak Indo"/>
    <w:basedOn w:val="Normal"/>
    <w:uiPriority w:val="99"/>
    <w:rsid w:val="00980522"/>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980522"/>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styleId="Header">
    <w:name w:val="header"/>
    <w:basedOn w:val="Normal"/>
    <w:link w:val="HeaderChar"/>
    <w:uiPriority w:val="99"/>
    <w:unhideWhenUsed/>
    <w:rsid w:val="00980522"/>
    <w:pPr>
      <w:tabs>
        <w:tab w:val="center" w:pos="4680"/>
        <w:tab w:val="right" w:pos="9360"/>
      </w:tabs>
      <w:spacing w:before="0" w:after="0"/>
    </w:pPr>
  </w:style>
  <w:style w:type="character" w:customStyle="1" w:styleId="HeaderChar">
    <w:name w:val="Header Char"/>
    <w:basedOn w:val="DefaultParagraphFont"/>
    <w:link w:val="Header"/>
    <w:uiPriority w:val="99"/>
    <w:rsid w:val="00980522"/>
  </w:style>
  <w:style w:type="paragraph" w:styleId="Footer">
    <w:name w:val="footer"/>
    <w:basedOn w:val="Normal"/>
    <w:link w:val="FooterChar"/>
    <w:uiPriority w:val="99"/>
    <w:unhideWhenUsed/>
    <w:rsid w:val="00980522"/>
    <w:pPr>
      <w:tabs>
        <w:tab w:val="center" w:pos="4680"/>
        <w:tab w:val="right" w:pos="9360"/>
      </w:tabs>
      <w:spacing w:before="0" w:after="0"/>
    </w:pPr>
  </w:style>
  <w:style w:type="character" w:customStyle="1" w:styleId="FooterChar">
    <w:name w:val="Footer Char"/>
    <w:basedOn w:val="DefaultParagraphFont"/>
    <w:link w:val="Footer"/>
    <w:uiPriority w:val="99"/>
    <w:rsid w:val="00980522"/>
  </w:style>
  <w:style w:type="character" w:styleId="Hyperlink">
    <w:name w:val="Hyperlink"/>
    <w:uiPriority w:val="99"/>
    <w:unhideWhenUsed/>
    <w:rsid w:val="00004CA2"/>
    <w:rPr>
      <w:color w:val="0000FF"/>
      <w:u w:val="single"/>
    </w:rPr>
  </w:style>
  <w:style w:type="paragraph" w:styleId="ListParagraph">
    <w:name w:val="List Paragraph"/>
    <w:aliases w:val="Body of text"/>
    <w:basedOn w:val="Normal"/>
    <w:link w:val="ListParagraphChar"/>
    <w:uiPriority w:val="34"/>
    <w:qFormat/>
    <w:rsid w:val="008070B2"/>
    <w:pPr>
      <w:spacing w:before="0" w:beforeAutospacing="0" w:after="200" w:afterAutospacing="0" w:line="276" w:lineRule="auto"/>
      <w:ind w:left="720" w:right="0"/>
      <w:contextualSpacing/>
      <w:jc w:val="left"/>
    </w:pPr>
    <w:rPr>
      <w:rFonts w:ascii="Calibri" w:eastAsia="Calibri" w:hAnsi="Calibri" w:cs="Times New Roman"/>
      <w:lang w:val="id-ID"/>
    </w:rPr>
  </w:style>
  <w:style w:type="character" w:customStyle="1" w:styleId="ListParagraphChar">
    <w:name w:val="List Paragraph Char"/>
    <w:aliases w:val="Body of text Char"/>
    <w:basedOn w:val="DefaultParagraphFont"/>
    <w:link w:val="ListParagraph"/>
    <w:uiPriority w:val="34"/>
    <w:locked/>
    <w:rsid w:val="008070B2"/>
    <w:rPr>
      <w:rFonts w:ascii="Calibri" w:eastAsia="Calibri" w:hAnsi="Calibri" w:cs="Times New Roman"/>
      <w:lang w:val="id-ID"/>
    </w:rPr>
  </w:style>
  <w:style w:type="character" w:customStyle="1" w:styleId="fullpost">
    <w:name w:val="fullpost"/>
    <w:basedOn w:val="DefaultParagraphFont"/>
    <w:rsid w:val="002135DF"/>
  </w:style>
  <w:style w:type="paragraph" w:styleId="NoSpacing">
    <w:name w:val="No Spacing"/>
    <w:uiPriority w:val="1"/>
    <w:qFormat/>
    <w:rsid w:val="00094676"/>
    <w:pPr>
      <w:spacing w:after="0" w:line="240" w:lineRule="auto"/>
    </w:pPr>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15521">
      <w:bodyDiv w:val="1"/>
      <w:marLeft w:val="0"/>
      <w:marRight w:val="0"/>
      <w:marTop w:val="0"/>
      <w:marBottom w:val="0"/>
      <w:divBdr>
        <w:top w:val="none" w:sz="0" w:space="0" w:color="auto"/>
        <w:left w:val="none" w:sz="0" w:space="0" w:color="auto"/>
        <w:bottom w:val="none" w:sz="0" w:space="0" w:color="auto"/>
        <w:right w:val="none" w:sz="0" w:space="0" w:color="auto"/>
      </w:divBdr>
    </w:div>
    <w:div w:id="349648825">
      <w:bodyDiv w:val="1"/>
      <w:marLeft w:val="0"/>
      <w:marRight w:val="0"/>
      <w:marTop w:val="0"/>
      <w:marBottom w:val="0"/>
      <w:divBdr>
        <w:top w:val="none" w:sz="0" w:space="0" w:color="auto"/>
        <w:left w:val="none" w:sz="0" w:space="0" w:color="auto"/>
        <w:bottom w:val="none" w:sz="0" w:space="0" w:color="auto"/>
        <w:right w:val="none" w:sz="0" w:space="0" w:color="auto"/>
      </w:divBdr>
    </w:div>
    <w:div w:id="597450275">
      <w:bodyDiv w:val="1"/>
      <w:marLeft w:val="0"/>
      <w:marRight w:val="0"/>
      <w:marTop w:val="0"/>
      <w:marBottom w:val="0"/>
      <w:divBdr>
        <w:top w:val="none" w:sz="0" w:space="0" w:color="auto"/>
        <w:left w:val="none" w:sz="0" w:space="0" w:color="auto"/>
        <w:bottom w:val="none" w:sz="0" w:space="0" w:color="auto"/>
        <w:right w:val="none" w:sz="0" w:space="0" w:color="auto"/>
      </w:divBdr>
    </w:div>
    <w:div w:id="732969610">
      <w:bodyDiv w:val="1"/>
      <w:marLeft w:val="0"/>
      <w:marRight w:val="0"/>
      <w:marTop w:val="0"/>
      <w:marBottom w:val="0"/>
      <w:divBdr>
        <w:top w:val="none" w:sz="0" w:space="0" w:color="auto"/>
        <w:left w:val="none" w:sz="0" w:space="0" w:color="auto"/>
        <w:bottom w:val="none" w:sz="0" w:space="0" w:color="auto"/>
        <w:right w:val="none" w:sz="0" w:space="0" w:color="auto"/>
      </w:divBdr>
    </w:div>
    <w:div w:id="1245993794">
      <w:bodyDiv w:val="1"/>
      <w:marLeft w:val="0"/>
      <w:marRight w:val="0"/>
      <w:marTop w:val="0"/>
      <w:marBottom w:val="0"/>
      <w:divBdr>
        <w:top w:val="none" w:sz="0" w:space="0" w:color="auto"/>
        <w:left w:val="none" w:sz="0" w:space="0" w:color="auto"/>
        <w:bottom w:val="none" w:sz="0" w:space="0" w:color="auto"/>
        <w:right w:val="none" w:sz="0" w:space="0" w:color="auto"/>
      </w:divBdr>
    </w:div>
    <w:div w:id="1251307389">
      <w:bodyDiv w:val="1"/>
      <w:marLeft w:val="0"/>
      <w:marRight w:val="0"/>
      <w:marTop w:val="0"/>
      <w:marBottom w:val="0"/>
      <w:divBdr>
        <w:top w:val="none" w:sz="0" w:space="0" w:color="auto"/>
        <w:left w:val="none" w:sz="0" w:space="0" w:color="auto"/>
        <w:bottom w:val="none" w:sz="0" w:space="0" w:color="auto"/>
        <w:right w:val="none" w:sz="0" w:space="0" w:color="auto"/>
      </w:divBdr>
    </w:div>
    <w:div w:id="1334798699">
      <w:bodyDiv w:val="1"/>
      <w:marLeft w:val="0"/>
      <w:marRight w:val="0"/>
      <w:marTop w:val="0"/>
      <w:marBottom w:val="0"/>
      <w:divBdr>
        <w:top w:val="none" w:sz="0" w:space="0" w:color="auto"/>
        <w:left w:val="none" w:sz="0" w:space="0" w:color="auto"/>
        <w:bottom w:val="none" w:sz="0" w:space="0" w:color="auto"/>
        <w:right w:val="none" w:sz="0" w:space="0" w:color="auto"/>
      </w:divBdr>
    </w:div>
    <w:div w:id="1418014258">
      <w:bodyDiv w:val="1"/>
      <w:marLeft w:val="0"/>
      <w:marRight w:val="0"/>
      <w:marTop w:val="0"/>
      <w:marBottom w:val="0"/>
      <w:divBdr>
        <w:top w:val="none" w:sz="0" w:space="0" w:color="auto"/>
        <w:left w:val="none" w:sz="0" w:space="0" w:color="auto"/>
        <w:bottom w:val="none" w:sz="0" w:space="0" w:color="auto"/>
        <w:right w:val="none" w:sz="0" w:space="0" w:color="auto"/>
      </w:divBdr>
    </w:div>
    <w:div w:id="1501458379">
      <w:bodyDiv w:val="1"/>
      <w:marLeft w:val="0"/>
      <w:marRight w:val="0"/>
      <w:marTop w:val="0"/>
      <w:marBottom w:val="0"/>
      <w:divBdr>
        <w:top w:val="none" w:sz="0" w:space="0" w:color="auto"/>
        <w:left w:val="none" w:sz="0" w:space="0" w:color="auto"/>
        <w:bottom w:val="none" w:sz="0" w:space="0" w:color="auto"/>
        <w:right w:val="none" w:sz="0" w:space="0" w:color="auto"/>
      </w:divBdr>
    </w:div>
    <w:div w:id="1627345482">
      <w:bodyDiv w:val="1"/>
      <w:marLeft w:val="0"/>
      <w:marRight w:val="0"/>
      <w:marTop w:val="0"/>
      <w:marBottom w:val="0"/>
      <w:divBdr>
        <w:top w:val="none" w:sz="0" w:space="0" w:color="auto"/>
        <w:left w:val="none" w:sz="0" w:space="0" w:color="auto"/>
        <w:bottom w:val="none" w:sz="0" w:space="0" w:color="auto"/>
        <w:right w:val="none" w:sz="0" w:space="0" w:color="auto"/>
      </w:divBdr>
    </w:div>
    <w:div w:id="1763135978">
      <w:bodyDiv w:val="1"/>
      <w:marLeft w:val="0"/>
      <w:marRight w:val="0"/>
      <w:marTop w:val="0"/>
      <w:marBottom w:val="0"/>
      <w:divBdr>
        <w:top w:val="none" w:sz="0" w:space="0" w:color="auto"/>
        <w:left w:val="none" w:sz="0" w:space="0" w:color="auto"/>
        <w:bottom w:val="none" w:sz="0" w:space="0" w:color="auto"/>
        <w:right w:val="none" w:sz="0" w:space="0" w:color="auto"/>
      </w:divBdr>
    </w:div>
    <w:div w:id="178922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866C4-699D-48D3-A9A2-8889D345A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13</Pages>
  <Words>26041</Words>
  <Characters>148436</Characters>
  <Application>Microsoft Office Word</Application>
  <DocSecurity>0</DocSecurity>
  <Lines>1236</Lines>
  <Paragraphs>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 Sandy Yudasmara</dc:creator>
  <cp:keywords/>
  <dc:description/>
  <cp:lastModifiedBy>ABI PC</cp:lastModifiedBy>
  <cp:revision>21</cp:revision>
  <dcterms:created xsi:type="dcterms:W3CDTF">2019-07-18T03:58:00Z</dcterms:created>
  <dcterms:modified xsi:type="dcterms:W3CDTF">2019-08-19T02:12:00Z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28f05e27-ff69-31c1-a92b-8c19d44bed87</vt:lpwstr>
  </property>
  <property fmtid="{D5CDD505-2E9C-101B-9397-08002B2CF9AE}" pid="24" name="Mendeley Citation Style_1">
    <vt:lpwstr>http://www.zotero.org/styles/apa</vt:lpwstr>
  </property>
</Properties>
</file>