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8611E6" w:rsidRDefault="008611E6" w:rsidP="00496B4D">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lang w:val="id-ID"/>
              </w:rPr>
            </w:pPr>
            <w:r w:rsidRPr="008611E6">
              <w:rPr>
                <w:rFonts w:ascii="Calisto MT" w:hAnsi="Calisto MT" w:cs="Times New Roman"/>
                <w:b/>
                <w:lang w:val="id-ID"/>
              </w:rPr>
              <w:t>BAHAN AJAR PERTOLONGAN PERTAMA CEDERA OLAHRAGA PATAH TULANG (</w:t>
            </w:r>
            <w:r w:rsidRPr="008611E6">
              <w:rPr>
                <w:rFonts w:ascii="Calisto MT" w:hAnsi="Calisto MT" w:cs="Times New Roman"/>
                <w:b/>
                <w:i/>
                <w:lang w:val="id-ID"/>
              </w:rPr>
              <w:t>FRACTURE</w:t>
            </w:r>
            <w:r w:rsidRPr="008611E6">
              <w:rPr>
                <w:rFonts w:ascii="Calisto MT" w:hAnsi="Calisto MT" w:cs="Times New Roman"/>
                <w:b/>
                <w:lang w:val="id-ID"/>
              </w:rPr>
              <w:t xml:space="preserve">) BERBASIS ANDROID UNTUK MAHASISWA </w:t>
            </w:r>
            <w:r w:rsidR="000728EA">
              <w:rPr>
                <w:rFonts w:ascii="Calisto MT" w:hAnsi="Calisto MT" w:cs="Times New Roman"/>
                <w:b/>
                <w:lang w:val="id-ID"/>
              </w:rPr>
              <w:t>PENJAS FIK UM</w:t>
            </w:r>
            <w:r w:rsidRPr="008611E6">
              <w:rPr>
                <w:rFonts w:ascii="Calisto MT" w:hAnsi="Calisto MT" w:cs="Times New Roman"/>
                <w:b/>
                <w:lang w:val="id-ID"/>
              </w:rPr>
              <w:t xml:space="preserve"> </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8611E6"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r w:rsidRPr="00BA54C9">
              <w:rPr>
                <w:rFonts w:ascii="Calisto MT" w:hAnsi="Calisto MT" w:cs="Times New Roman"/>
                <w:b/>
                <w:lang w:val="id-ID"/>
              </w:rPr>
              <w:t>Muhammad Setya Agung Mahardi</w:t>
            </w:r>
            <w:r w:rsidRPr="002135DF">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BA54C9">
              <w:rPr>
                <w:rFonts w:ascii="Calisto MT" w:hAnsi="Calisto MT" w:cs="Times New Roman"/>
                <w:b/>
                <w:lang w:val="id-ID"/>
              </w:rPr>
              <w:t>Wasis Djoko Dwiyogo</w:t>
            </w:r>
            <w:r w:rsidRPr="00BA54C9">
              <w:rPr>
                <w:rFonts w:ascii="Calisto MT" w:hAnsi="Calisto MT" w:cs="Calisto MT"/>
                <w:b/>
                <w:bCs/>
                <w:color w:val="000000"/>
                <w:sz w:val="20"/>
                <w:vertAlign w:val="superscript"/>
                <w:lang w:val="en-GB"/>
              </w:rPr>
              <w:t xml:space="preserve"> </w:t>
            </w:r>
            <w:r w:rsidR="00DC1F8F">
              <w:rPr>
                <w:rFonts w:ascii="Calisto MT" w:hAnsi="Calisto MT" w:cs="Calisto MT"/>
                <w:b/>
                <w:bCs/>
                <w:color w:val="000000"/>
                <w:vertAlign w:val="superscript"/>
                <w:lang w:val="en-GB"/>
              </w:rPr>
              <w:t>2</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BA54C9" w:rsidRDefault="00E8541A"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hyperlink r:id="rId10" w:history="1">
              <w:r w:rsidR="00BA54C9" w:rsidRPr="00BA54C9">
                <w:rPr>
                  <w:rStyle w:val="Hyperlink"/>
                  <w:rFonts w:ascii="Calisto MT" w:hAnsi="Calisto MT" w:cs="Times New Roman"/>
                  <w:color w:val="000000" w:themeColor="text1"/>
                  <w:sz w:val="20"/>
                  <w:szCs w:val="20"/>
                  <w:u w:val="none"/>
                </w:rPr>
                <w:t>muhammad.setya99@gmail.com</w:t>
              </w:r>
            </w:hyperlink>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BA54C9" w:rsidRDefault="00BA54C9" w:rsidP="00E6482F">
            <w:pPr>
              <w:pStyle w:val="BasicParagraph"/>
              <w:pBdr>
                <w:bottom w:val="single" w:sz="4" w:space="1" w:color="auto"/>
              </w:pBdr>
              <w:spacing w:line="240" w:lineRule="auto"/>
              <w:rPr>
                <w:rFonts w:cs="Times New Roman"/>
                <w:bCs/>
                <w:sz w:val="16"/>
                <w:szCs w:val="16"/>
                <w:lang w:val="en-US"/>
              </w:rPr>
            </w:pPr>
            <w:r w:rsidRPr="00BA54C9">
              <w:rPr>
                <w:rFonts w:cs="Times New Roman"/>
                <w:sz w:val="16"/>
              </w:rPr>
              <w:t xml:space="preserve">pengembangan, pertolongan pertama cedera olahraga, patah tulang, </w:t>
            </w:r>
            <w:r w:rsidRPr="00BA54C9">
              <w:rPr>
                <w:rFonts w:cs="Times New Roman"/>
                <w:i/>
                <w:sz w:val="16"/>
              </w:rPr>
              <w:t>fracture</w:t>
            </w:r>
            <w:r w:rsidRPr="00BA54C9">
              <w:rPr>
                <w:rFonts w:cs="Times New Roman"/>
                <w:sz w:val="16"/>
              </w:rPr>
              <w:t>, android</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BA54C9" w:rsidRDefault="00BA54C9" w:rsidP="00496B4D">
            <w:pPr>
              <w:pStyle w:val="IsiAbstrakIndo"/>
              <w:suppressAutoHyphens/>
              <w:spacing w:line="240" w:lineRule="auto"/>
              <w:rPr>
                <w:rFonts w:cs="Arial"/>
                <w:b w:val="0"/>
                <w:lang w:val="id-ID"/>
              </w:rPr>
            </w:pPr>
            <w:r w:rsidRPr="00BA54C9">
              <w:rPr>
                <w:rFonts w:cs="Times New Roman"/>
                <w:b w:val="0"/>
              </w:rPr>
              <w:t>Penelitian ini bertujuan untuk memecahkan masalah yang ada dengan mengembangkan bahan ajar pertolongan pertama cedera olahraga patah tulang (</w:t>
            </w:r>
            <w:r w:rsidRPr="00BA54C9">
              <w:rPr>
                <w:rFonts w:cs="Times New Roman"/>
                <w:b w:val="0"/>
                <w:i/>
              </w:rPr>
              <w:t>fracture</w:t>
            </w:r>
            <w:r w:rsidRPr="00BA54C9">
              <w:rPr>
                <w:rFonts w:cs="Times New Roman"/>
                <w:b w:val="0"/>
              </w:rPr>
              <w:t>) berbasis android untuk mahasiswa Pendidikan Jasmani dan Kesehatan Fakultas Ilmu Keolahragaan Universitas Negeri Malang. Metode penelitian ini menggunakan metode penelitian dan pengembangan. Teknnik analisa data yang digunakan adalah teknik analisis kualitatif dan teknik analisis kuantitatif berupa persentase. Hasil ahli materi PPCO 94,35%, hasil ahli media 97,72%, hasil ahli bahasa 88,63%, hasil praktisi pembelajaran PPCO 95,19%, hasil uji coba lapangan yaitu uji coba efektifitas produk 86,74%, dan uji daya tarik produk 90,84%. Dari hasil tersebut produk dinyatakan sangat valid (dapat digunakan tanpa perbaikan), sangat efektif dan sangat menarik.</w:t>
            </w:r>
            <w:r w:rsidR="00E6482F" w:rsidRPr="00BA54C9">
              <w:rPr>
                <w:b w:val="0"/>
                <w:iCs/>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BA54C9" w:rsidRDefault="00BA54C9" w:rsidP="00496B4D">
            <w:pPr>
              <w:pStyle w:val="BasicParagraph"/>
              <w:suppressAutoHyphens/>
              <w:spacing w:line="240" w:lineRule="auto"/>
              <w:jc w:val="both"/>
              <w:rPr>
                <w:rFonts w:cs="Times New Roman"/>
                <w:i/>
                <w:color w:val="00B0F0"/>
                <w:sz w:val="18"/>
                <w:szCs w:val="18"/>
                <w:lang w:val="en-US"/>
              </w:rPr>
            </w:pPr>
            <w:r w:rsidRPr="00BA54C9">
              <w:rPr>
                <w:rFonts w:cs="Times New Roman"/>
                <w:sz w:val="18"/>
              </w:rPr>
              <w:t>This research aims to solve the existing problem by developing an Android-based fracture first aid learning material for students of Physical and Health Education at the Faculty of Sports Sciences, State University of Malang. This research method uses research and development methods. Data analysis techniques used are qualitative analysis techniques and quantitative analysis techniques in the form of percentages. The results of the PPCO material expert were 94.35%, 97.72% media expert results, 88.63</w:t>
            </w:r>
            <w:bookmarkStart w:id="0" w:name="_GoBack"/>
            <w:bookmarkEnd w:id="0"/>
            <w:r w:rsidRPr="00BA54C9">
              <w:rPr>
                <w:rFonts w:cs="Times New Roman"/>
                <w:sz w:val="18"/>
              </w:rPr>
              <w:t>% linguist results, 95.19% PPCO learning practitioners, the results of field trials were 86.74% product effectiveness testing, and test product attractiveness 90.84%. From these results the product is declared very valid (can be used without repairs), very effective and very interesting.</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4B799E">
          <w:headerReference w:type="even" r:id="rId11"/>
          <w:headerReference w:type="default" r:id="rId12"/>
          <w:footerReference w:type="default" r:id="rId13"/>
          <w:headerReference w:type="first" r:id="rId14"/>
          <w:footerReference w:type="first" r:id="rId15"/>
          <w:pgSz w:w="11907" w:h="16839" w:code="9"/>
          <w:pgMar w:top="1701" w:right="1701" w:bottom="1701" w:left="1701" w:header="720" w:footer="720" w:gutter="0"/>
          <w:pgNumType w:start="58"/>
          <w:cols w:space="720"/>
          <w:titlePg/>
          <w:docGrid w:linePitch="360"/>
        </w:sectPr>
      </w:pPr>
    </w:p>
    <w:p w:rsidR="002135DF" w:rsidRDefault="002135DF">
      <w:pPr>
        <w:spacing w:before="0" w:beforeAutospacing="0" w:after="160" w:afterAutospacing="0" w:line="259" w:lineRule="auto"/>
        <w:ind w:left="0" w:right="0"/>
        <w:jc w:val="left"/>
        <w:rPr>
          <w:rFonts w:ascii="Calisto MT" w:hAnsi="Calisto MT" w:cs="Calisto MT"/>
          <w:b/>
          <w:bCs/>
          <w:caps/>
          <w:color w:val="000000"/>
          <w:sz w:val="20"/>
          <w:szCs w:val="20"/>
          <w:lang w:val="fi-FI"/>
        </w:rPr>
      </w:pPr>
    </w:p>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760144" w:rsidRPr="00760144" w:rsidRDefault="00760144" w:rsidP="00760144">
      <w:pPr>
        <w:pStyle w:val="Heading4"/>
        <w:spacing w:line="240" w:lineRule="auto"/>
        <w:ind w:firstLine="544"/>
        <w:contextualSpacing/>
      </w:pPr>
      <w:r w:rsidRPr="00760144">
        <w:t xml:space="preserve">Matakuliah PPCO/Pertolongan Pertama Cedera Olahraga, merupakan salah satu matakuliah wajib yang diberikan kepada mahasiswa yang menempuh program Strata Sarjana (S1) Program Studi Pendidikan Jasmani dan Kesehatan, di Fakultas Ilmu Keolahragaan Universitas Negeri Malang. Mata Kuliah PPCO diberikan kepada mahasiwa </w:t>
      </w:r>
      <w:r w:rsidRPr="00760144">
        <w:rPr>
          <w:szCs w:val="24"/>
        </w:rPr>
        <w:t xml:space="preserve">dengan bobot 2 sks dan disajikan dalam bentuk mata kuliah teori di kelas. </w:t>
      </w:r>
      <w:r w:rsidRPr="00760144">
        <w:t>Mata kuliah PPCO sangat penting diberikan kepada mahasiswa, karena memang cedera olahraga dapat terjadi kepada para pelaku olahraga. Cedera olahraga merupakan hal yang harus siap diterima oleh setiap pelaku olahraga. Keadaan tak terduga bisa kapan dan dimana saja, hal ini menuntut untuk selalu tanggap dan tangkas dalam mengambil tindakan pertolongan pertama. Adapun pengertian pertolongan pertama adalah kegiatan pemberian pertolongan segera kepada penderita sakit atau cedera/kecelakaan yang memerlukan medis dasar</w:t>
      </w:r>
      <w:r w:rsidR="000A1015">
        <w:fldChar w:fldCharType="begin" w:fldLock="1"/>
      </w:r>
      <w:r w:rsidR="000A1015">
        <w:instrText>ADDIN CSL_CITATION {"citationItems":[{"id":"ITEM-1","itemData":{"DOI":"10.1542/peds.2016-4006","ISSN":"0031-4005","abstract":"Anaphylaxis is a severe, generalized allergic or hypersensitivity reaction that is rapid in onset and may cause death. Epinephrine (adrenaline) can be life-saving when administered as rapidly as possible once anaphylaxis is recognized. This clinical report from the American Academy of Pediatrics is an update of the 2007 clinical report on this topic. It provides information to help clinicians identify patients at risk of anaphylaxis and new information about epinephrine and epinephrine autoinjectors (EAs). The report also highlights the importance of patient and family education about the recognition and management of anaphylaxis in the community. Key points emphasized include the following: (1) validated clinical criteria are available to facilitate prompt diagnosis of anaphylaxis; (2) prompt intramuscular epinephrine injection in the mid-outer thigh reduces hospitalizations, morbidity, and mortality; (3) prescribing EAs facilitates timely epinephrine injection in community settings for patients with a history of anaphylaxis and, if specific circumstances warrant, for some high-risk patients who have not previously experienced anaphylaxis; (4) prescribing epinephrine for infants and young children weighing &lt;15 kg, especially those who weigh 7.5 kg and under, currently presents a dilemma, because the lowest dose available in EAs, 0.15 mg, is a high dose for many infants and some young children; (5) effective management of anaphylaxis in the community requires a comprehensive approach involving children, families, preschools, schools, camps, and sports organizations; and (6) prevention of anaphylaxis recurrences involves confirmation of the trigger, discussion of specific allergen avoidance, allergen immunotherapy (eg, with stinging insect venom, if relevant), and a written, personalized anaphylaxis emergency action plan; and (7) the management of anaphylaxis also involves education of children and supervising adults about anaphylaxis recognition and first-aid treatment.","author":[{"dropping-particle":"","family":"","given":"","non-dropping-particle":"","parse-names":false,"suffix":""},{"dropping-particle":"","family":"Sicherer","given":"Scott H.","non-dropping-particle":"","parse-names":false,"suffix":""},{"dropping-particle":"","family":"Simons","given":"F. Estelle R.","non-dropping-particle":"","parse-names":false,"suffix":""}],"container-title":"Pediatrics","id":"ITEM-1","issued":{"date-parts":[["2017"]]},"title":"Epinephrine for First-aid Management of Anaphylaxis","type":"article-journal"},"uris":["http://www.mendeley.com/documents/?uuid=40c7c3fc-0577-44e6-8bcf-1901fc076594","http://www.mendeley.com/documents/?uuid=59f40cc1-5989-473b-8382-34e8f6cd1056"]}],"mendeley":{"formattedCitation":"(Sicherer &amp; Simons, 2017)","plainTextFormattedCitation":"(Sicherer &amp; Simons, 2017)","previouslyFormattedCitation":"(Sicherer &amp; Simons, 2017)"},"properties":{"noteIndex":0},"schema":"https://github.com/citation-style-language/schema/raw/master/csl-citation.json"}</w:instrText>
      </w:r>
      <w:r w:rsidR="000A1015">
        <w:fldChar w:fldCharType="separate"/>
      </w:r>
      <w:r w:rsidR="000A1015" w:rsidRPr="000A1015">
        <w:rPr>
          <w:noProof/>
        </w:rPr>
        <w:t>(Sicherer &amp; Simons, 2017)</w:t>
      </w:r>
      <w:r w:rsidR="000A1015">
        <w:fldChar w:fldCharType="end"/>
      </w:r>
      <w:r w:rsidRPr="00760144">
        <w:t xml:space="preserve">. Untuk melakukan pertolongan pertama cedera olahraga tentu membutuhkan pengetahuan medis dasar. </w:t>
      </w:r>
      <w:r w:rsidR="000A1015">
        <w:rPr>
          <w:lang w:val="en-ID"/>
        </w:rPr>
        <w:t>P</w:t>
      </w:r>
      <w:r w:rsidRPr="00760144">
        <w:t>ertolongan medis dasar adalah tindakan pertolongan berdasarkan ilmu kedokteran sederhana yang dapat dimiliki oleh orang awam</w:t>
      </w:r>
      <w:r w:rsidR="000A1015">
        <w:rPr>
          <w:lang w:val="en-ID"/>
        </w:rPr>
        <w:t xml:space="preserve"> </w:t>
      </w:r>
      <w:r w:rsidR="000A1015">
        <w:rPr>
          <w:lang w:val="en-ID"/>
        </w:rPr>
        <w:fldChar w:fldCharType="begin" w:fldLock="1"/>
      </w:r>
      <w:r w:rsidR="000A1015">
        <w:rPr>
          <w:lang w:val="en-ID"/>
        </w:rPr>
        <w:instrText xml:space="preserve">ADDIN CSL_CITATION {"citationItems":[{"id":"ITEM-1","itemData":{"DOI":"10.1161/CIRCULATIONAHA.110.971150","ISSN":"15244539","abstract":"T he American Heart Association (AHA) and the American Red Cross (Red Cross) cofounded the National First Aid Science Advisory Board to review and evaluate the scien-tific literature on first aid in preparation for the 2005 American Heart Association (AHA) and American Red Cross Guidelines for First Aid. 1 In preparation for the 2010 evidence evaluation process, the National First Aid Advi-sory Board was expanded to become the International First Aid Science Advisory Board with the addition of repre-sentatives from a number of international first aid organi-zations (see Table). The goal of the board is to reduce morbidity and mortality due to emergency events by making treatment recommendations based on an analysis of the scientific evidence that answers the following questions: </w:instrText>
      </w:r>
      <w:r w:rsidR="000A1015">
        <w:rPr>
          <w:rFonts w:ascii="Times New Roman" w:hAnsi="Times New Roman" w:cs="Times New Roman"/>
          <w:lang w:val="en-ID"/>
        </w:rPr>
        <w:instrText>●</w:instrText>
      </w:r>
      <w:r w:rsidR="000A1015">
        <w:rPr>
          <w:lang w:val="en-ID"/>
        </w:rPr>
        <w:instrText xml:space="preserve"> In which emergency conditions can morbidity or mortality be reduced by the intervention of a first aid provider? </w:instrText>
      </w:r>
      <w:r w:rsidR="000A1015">
        <w:rPr>
          <w:rFonts w:ascii="Times New Roman" w:hAnsi="Times New Roman" w:cs="Times New Roman"/>
          <w:lang w:val="en-ID"/>
        </w:rPr>
        <w:instrText>●</w:instrText>
      </w:r>
      <w:r w:rsidR="000A1015">
        <w:rPr>
          <w:lang w:val="en-ID"/>
        </w:rPr>
        <w:instrText xml:space="preserve"> How strong is the scientific evidence that interventions performed by a first aid provider are safe, effective, and feasible? A critical review of the scientific literature by members of the International First Aid Science Advisory Board is sum-marized in the 2010 International Consensus on First Aid Science With Treatment Recommendations (ILCOR 2010 CPR Consensus), from which these guidelines are derived. 2 That critical review evaluates the literature and identifies knowledge gaps that might be filled through future scientific research.","author":[{"dropping-particle":"","family":"Markenson","given":"David","non-dropping-particle":"","parse-names":false,"suffix":""},{"dropping-particle":"","family":"Ferguson","given":"Jeffrey D.","non-dropping-particle":"","parse-names":false,"suffix":""},{"dropping-particle":"","family":"Chameides","given":"Leon","non-dropping-particle":"","parse-names":false,"suffix":""},{"dropping-particle":"","family":"Cassan","given":"Pascal","non-dropping-particle":"","parse-names":false,"suffix":""},{"dropping-particle":"","family":"Chung","given":"Kin Lai","non-dropping-particle":"","parse-names":false,"suffix":""},{"dropping-particle":"","family":"Epstein","given":"Jonathan","non-dropping-particle":"","parse-names":false,"suffix":""},{"dropping-particle":"","family":"Gonzales","given":"Louis","non-dropping-particle":"","parse-names":false,"suffix":""},{"dropping-particle":"","family":"Herrington","given":"Rita Ann","non-dropping-particle":"","parse-names":false,"suffix":""},{"dropping-particle":"","family":"Pellegrino","given":"Jeffrey L.","non-dropping-particle":"","parse-names":false,"suffix":""},{"dropping-particle":"","family":"Ratcliff","given":"Norda","non-dropping-particle":"","parse-names":false,"suffix":""},{"dropping-particle":"","family":"Singer","given":"Adam","non-dropping-particle":"","parse-names":false,"suffix":""}],"container-title":"Circulation","id":"ITEM-1","issued":{"date-parts":[["2010"]]},"title":"Part 17: first aid: 2010 American Heart Association and American Red Cross Guidelines for First Aid.","type":"article"},"uris":["http://www.mendeley.com/documents/?uuid=57e7117e-fea4-4111-bdaa-4720d4482cf6","http://www.mendeley.com/documents/?uuid=2efc1820-ba57-46a0-8eac-c4a9679299f0"]}],"mendeley":{"formattedCitation":"(Markenson et al., 2010)","plainTextFormattedCitation":"(Markenson et al., 2010)","previouslyFormattedCitation":"(Markenson et al., 2010)"},"properties":{"noteIndex":0},"schema":"https://github.com/citation-style-language/schema/raw/master/csl-citation.json"}</w:instrText>
      </w:r>
      <w:r w:rsidR="000A1015">
        <w:rPr>
          <w:lang w:val="en-ID"/>
        </w:rPr>
        <w:fldChar w:fldCharType="separate"/>
      </w:r>
      <w:r w:rsidR="000A1015" w:rsidRPr="000A1015">
        <w:rPr>
          <w:noProof/>
          <w:lang w:val="en-ID"/>
        </w:rPr>
        <w:t>(Markenson et al., 2010)</w:t>
      </w:r>
      <w:r w:rsidR="000A1015">
        <w:rPr>
          <w:lang w:val="en-ID"/>
        </w:rPr>
        <w:fldChar w:fldCharType="end"/>
      </w:r>
      <w:r w:rsidRPr="00760144">
        <w:t>. Perlu diketahui pertolongan pertama itu sendiri, hanya memberikan perawatan yang diperlukan untuk sementara waktu, sambil menunggu dokter atau petugas kesehatan yang terlatih datang atau sebelum korban dibawa kerumah sakit terdekat</w:t>
      </w:r>
      <w:r w:rsidR="000A1015">
        <w:rPr>
          <w:lang w:val="en-ID"/>
        </w:rPr>
        <w:t xml:space="preserve"> </w:t>
      </w:r>
      <w:r w:rsidR="000A1015">
        <w:rPr>
          <w:lang w:val="en-ID"/>
        </w:rPr>
        <w:fldChar w:fldCharType="begin" w:fldLock="1"/>
      </w:r>
      <w:r w:rsidR="000A1015">
        <w:rPr>
          <w:lang w:val="en-ID"/>
        </w:rPr>
        <w:instrText>ADDIN CSL_CITATION {"citationItems":[{"id":"ITEM-1","itemData":{"DOI":"10.2307/3416674","ISBN":"9789241548205","ISSN":"1094-3412","PMID":"7629703","abstract":"Manuel à l'attention es travailleurs de terrain des ONG humanitaire en général.","author":[{"dropping-particle":"","family":"World Health Organization","given":"","non-dropping-particle":"","parse-names":false,"suffix":""}],"container-title":"Who","id":"ITEM-1","issued":{"date-parts":[["2011"]]},"title":"Psychological First Aid - Guide for field workers","type":"article-journal"},"uris":["http://www.mendeley.com/documents/?uuid=94fcdcf8-e5ee-41b2-b7f6-a63033b2dcf3","http://www.mendeley.com/documents/?uuid=a8a889b0-0050-4a40-95b8-91ae1e96084c"]}],"mendeley":{"formattedCitation":"(World Health Organization, 2011)","plainTextFormattedCitation":"(World Health Organization, 2011)","previouslyFormattedCitation":"(World Health Organization, 2011)"},"properties":{"noteIndex":0},"schema":"https://github.com/citation-style-language/schema/raw/master/csl-citation.json"}</w:instrText>
      </w:r>
      <w:r w:rsidR="000A1015">
        <w:rPr>
          <w:lang w:val="en-ID"/>
        </w:rPr>
        <w:fldChar w:fldCharType="separate"/>
      </w:r>
      <w:r w:rsidR="000A1015" w:rsidRPr="000A1015">
        <w:rPr>
          <w:noProof/>
          <w:lang w:val="en-ID"/>
        </w:rPr>
        <w:t>(World Health Organization, 2011)</w:t>
      </w:r>
      <w:r w:rsidR="000A1015">
        <w:rPr>
          <w:lang w:val="en-ID"/>
        </w:rPr>
        <w:fldChar w:fldCharType="end"/>
      </w:r>
      <w:r w:rsidRPr="00760144">
        <w:t>.</w:t>
      </w:r>
    </w:p>
    <w:p w:rsidR="00760144" w:rsidRPr="00760144" w:rsidRDefault="00760144" w:rsidP="00760144">
      <w:pPr>
        <w:pStyle w:val="Heading4"/>
        <w:spacing w:line="240" w:lineRule="auto"/>
        <w:ind w:firstLine="544"/>
        <w:contextualSpacing/>
        <w:rPr>
          <w:color w:val="1A1A1A" w:themeColor="background1" w:themeShade="1A"/>
        </w:rPr>
      </w:pPr>
      <w:r w:rsidRPr="00760144">
        <w:rPr>
          <w:color w:val="1A1A1A" w:themeColor="background1" w:themeShade="1A"/>
        </w:rPr>
        <w:t>Pada mata kuliah PPCO diajarkan berbagai macam materi pembelajaran kepada mahasiswa Pendidikan Jasmani dan Kesehatan FIK Universitas Negeri Malang antara lain luka, perdarahan, keseleo (</w:t>
      </w:r>
      <w:r w:rsidRPr="00760144">
        <w:rPr>
          <w:i/>
          <w:color w:val="1A1A1A" w:themeColor="background1" w:themeShade="1A"/>
        </w:rPr>
        <w:t>sprain</w:t>
      </w:r>
      <w:r w:rsidRPr="00760144">
        <w:rPr>
          <w:color w:val="1A1A1A" w:themeColor="background1" w:themeShade="1A"/>
        </w:rPr>
        <w:t>), otot tertarik (</w:t>
      </w:r>
      <w:r w:rsidRPr="00760144">
        <w:rPr>
          <w:i/>
          <w:color w:val="1A1A1A" w:themeColor="background1" w:themeShade="1A"/>
        </w:rPr>
        <w:t>strain</w:t>
      </w:r>
      <w:r w:rsidRPr="00760144">
        <w:rPr>
          <w:color w:val="1A1A1A" w:themeColor="background1" w:themeShade="1A"/>
        </w:rPr>
        <w:t>), tulang yang lepas dari sendi (</w:t>
      </w:r>
      <w:r w:rsidRPr="00760144">
        <w:rPr>
          <w:i/>
          <w:color w:val="1A1A1A" w:themeColor="background1" w:themeShade="1A"/>
        </w:rPr>
        <w:t>dislokasi</w:t>
      </w:r>
      <w:r w:rsidRPr="00760144">
        <w:rPr>
          <w:color w:val="1A1A1A" w:themeColor="background1" w:themeShade="1A"/>
        </w:rPr>
        <w:t>), sengatan panas, tenggelam, keracunan dan resusitasi jantung paru (RJP) dewasa. Salah satu materi yang diajarkan juga oleh dosen pengampu mata kuliah PPCO kepada mahasiswa Pendidikan Jasmani dan Kesehatan FIK Universitas Negeri Malang adalah pertolongan pertama cedera patah tulang (</w:t>
      </w:r>
      <w:r w:rsidRPr="00760144">
        <w:rPr>
          <w:i/>
          <w:color w:val="1A1A1A" w:themeColor="background1" w:themeShade="1A"/>
        </w:rPr>
        <w:t>fracture)</w:t>
      </w:r>
      <w:r w:rsidRPr="00760144">
        <w:rPr>
          <w:color w:val="1A1A1A" w:themeColor="background1" w:themeShade="1A"/>
        </w:rPr>
        <w:t>. Materi pertolongan pertama patah tulang diajarkan sebanyak dua kali tatap muka atau dua kali pertemuan yaitu 4 kali 40 menit, dimana 1 kali pertemuan adalah 2 kali 40 menit.  Adapun pengertian cedera patah tulang adalah keadaan dimana terputusnya kontinuitas tulang akibat benturan yang keras ataupun tekanan yang kuat yang dialami tulang. Cedera patah tulang merupakan cedera olahraga berbahaya yang dapat menimpa secara mendadak kepada pelaku olahraga</w:t>
      </w:r>
      <w:r w:rsidR="000A1015">
        <w:rPr>
          <w:color w:val="1A1A1A" w:themeColor="background1" w:themeShade="1A"/>
          <w:lang w:val="en-ID"/>
        </w:rPr>
        <w:t xml:space="preserve"> </w:t>
      </w:r>
      <w:r w:rsidR="000A1015">
        <w:rPr>
          <w:color w:val="1A1A1A" w:themeColor="background1" w:themeShade="1A"/>
        </w:rPr>
        <w:fldChar w:fldCharType="begin" w:fldLock="1"/>
      </w:r>
      <w:r w:rsidR="000A1015">
        <w:rPr>
          <w:color w:val="1A1A1A" w:themeColor="background1" w:themeShade="1A"/>
        </w:rPr>
        <w:instrText>ADDIN CSL_CITATION {"citationItems":[{"id":"ITEM-1","itemData":{"DOI":"10.7748/ncyp.29.8.15.s18","ISSN":"2046-2336","abstract":"Much like physical first aid determines how quickly a person recovers from injury, mental health first aid determines whether a person harms themselves or not.","author":[{"dropping-particle":"","family":"Pengelly","given":"Theresa","non-dropping-particle":"","parse-names":false,"suffix":""}],"container-title":"Nursing Children and Young People","id":"ITEM-1","issued":{"date-parts":[["2017"]]},"title":"Mental Health First Aid","type":"article-journal"},"uris":["http://www.mendeley.com/documents/?uuid=00c5a5d1-3e71-477a-8a24-44f197e101da","http://www.mendeley.com/documents/?uuid=970abb2c-0e67-4cb9-8d89-52e628a14333"]}],"mendeley":{"formattedCitation":"(Pengelly, 2017)","plainTextFormattedCitation":"(Pengelly, 2017)","previouslyFormattedCitation":"(Pengelly, 2017)"},"properties":{"noteIndex":0},"schema":"https://github.com/citation-style-language/schema/raw/master/csl-citation.json"}</w:instrText>
      </w:r>
      <w:r w:rsidR="000A1015">
        <w:rPr>
          <w:color w:val="1A1A1A" w:themeColor="background1" w:themeShade="1A"/>
        </w:rPr>
        <w:fldChar w:fldCharType="separate"/>
      </w:r>
      <w:r w:rsidR="000A1015" w:rsidRPr="000A1015">
        <w:rPr>
          <w:noProof/>
          <w:color w:val="1A1A1A" w:themeColor="background1" w:themeShade="1A"/>
        </w:rPr>
        <w:t>(Pengelly, 2017)</w:t>
      </w:r>
      <w:r w:rsidR="000A1015">
        <w:rPr>
          <w:color w:val="1A1A1A" w:themeColor="background1" w:themeShade="1A"/>
        </w:rPr>
        <w:fldChar w:fldCharType="end"/>
      </w:r>
      <w:r w:rsidRPr="00760144">
        <w:rPr>
          <w:color w:val="1A1A1A" w:themeColor="background1" w:themeShade="1A"/>
        </w:rPr>
        <w:t>. Perlu diketahui, setiap macam patah tulang memiliki beberapa perbedaan dalam langkah-langkah pertolongan pertamanya.</w:t>
      </w:r>
    </w:p>
    <w:p w:rsidR="00760144" w:rsidRPr="00760144" w:rsidRDefault="00760144" w:rsidP="00760144">
      <w:pPr>
        <w:pStyle w:val="ListParagraph"/>
        <w:spacing w:after="0" w:line="240" w:lineRule="auto"/>
        <w:ind w:left="0" w:firstLine="544"/>
        <w:jc w:val="both"/>
        <w:rPr>
          <w:rFonts w:ascii="Calisto MT" w:hAnsi="Calisto MT"/>
          <w:sz w:val="20"/>
        </w:rPr>
      </w:pPr>
      <w:r w:rsidRPr="00760144">
        <w:rPr>
          <w:rFonts w:ascii="Calisto MT" w:hAnsi="Calisto MT"/>
          <w:sz w:val="20"/>
        </w:rPr>
        <w:t>Tentu setiap pembelajaran membutuhkan media untuk penyampaian informasi. Adapun pengertian media adalah segala bentuk dan saluran yang dapat digunakan dalam suatu proses penyajian informasi</w:t>
      </w:r>
      <w:r w:rsidR="000A1015">
        <w:rPr>
          <w:rFonts w:ascii="Calisto MT" w:hAnsi="Calisto MT"/>
          <w:sz w:val="20"/>
          <w:lang w:val="en-ID"/>
        </w:rPr>
        <w:t xml:space="preserve"> </w:t>
      </w:r>
      <w:r w:rsidR="000A1015">
        <w:rPr>
          <w:rFonts w:ascii="Calisto MT" w:hAnsi="Calisto MT"/>
          <w:sz w:val="20"/>
          <w:lang w:val="en-ID"/>
        </w:rPr>
        <w:fldChar w:fldCharType="begin" w:fldLock="1"/>
      </w:r>
      <w:r w:rsidR="000A1015">
        <w:rPr>
          <w:rFonts w:ascii="Calisto MT" w:hAnsi="Calisto MT"/>
          <w:sz w:val="20"/>
          <w:lang w:val="en-ID"/>
        </w:rPr>
        <w:instrText>ADDIN CSL_CITATION {"citationItems":[{"id":"ITEM-1","itemData":{"DOI":"10.4018/ijicte.2019010107","ISSN":"1550-1876","abstract":"Distance education or learning has been around for a long time and with the advent of mobile devices like the smart phone, it is inevitable that mobility impacts the distance education arena. Mobile learning in this article is defined as the “mobile” state of the learner. In theory, this amplifies the flexibility of distance and online learning, reducing the significance of geographic location while increasing that of contextuality. The affordances of mobility empower students to participate as part of context-aware ubiquitous learning. There are a diversity of contexts, methods, and technologies used. There is a need to have a stronger connection between mobile technology integration and a learning-theoretical framework to guide research, practice, and policy. It is important to integrate mobile and emerging technologies with education through an appropriate evidence-based learning design framework.","author":[{"dropping-particle":"","family":"Kumar","given":"Vikas","non-dropping-particle":"","parse-names":false,"suffix":""},{"dropping-particle":"","family":"Nanda","given":"Pooja","non-dropping-particle":"","parse-names":false,"suffix":""}],"container-title":"International Journal of Information and Communication Technology Education","id":"ITEM-1","issued":{"date-parts":[["2018"]]},"title":"Social Media in Higher Education","type":"article-journal"},"uris":["http://www.mendeley.com/documents/?uuid=48feb6ea-5059-42ef-8d4f-b730e524be21"]}],"mendeley":{"formattedCitation":"(Kumar &amp; Nanda, 2018)","plainTextFormattedCitation":"(Kumar &amp; Nanda, 2018)","previouslyFormattedCitation":"(Kumar &amp; Nanda, 2018)"},"properties":{"noteIndex":0},"schema":"https://github.com/citation-style-language/schema/raw/master/csl-citation.json"}</w:instrText>
      </w:r>
      <w:r w:rsidR="000A1015">
        <w:rPr>
          <w:rFonts w:ascii="Calisto MT" w:hAnsi="Calisto MT"/>
          <w:sz w:val="20"/>
          <w:lang w:val="en-ID"/>
        </w:rPr>
        <w:fldChar w:fldCharType="separate"/>
      </w:r>
      <w:r w:rsidR="000A1015" w:rsidRPr="000A1015">
        <w:rPr>
          <w:rFonts w:ascii="Calisto MT" w:hAnsi="Calisto MT"/>
          <w:noProof/>
          <w:sz w:val="20"/>
          <w:lang w:val="en-ID"/>
        </w:rPr>
        <w:t>(Kumar &amp; Nanda, 2018)</w:t>
      </w:r>
      <w:r w:rsidR="000A1015">
        <w:rPr>
          <w:rFonts w:ascii="Calisto MT" w:hAnsi="Calisto MT"/>
          <w:sz w:val="20"/>
          <w:lang w:val="en-ID"/>
        </w:rPr>
        <w:fldChar w:fldCharType="end"/>
      </w:r>
      <w:r w:rsidR="000A1015">
        <w:rPr>
          <w:rFonts w:ascii="Calisto MT" w:hAnsi="Calisto MT"/>
          <w:sz w:val="20"/>
        </w:rPr>
        <w:t xml:space="preserve">. </w:t>
      </w:r>
      <w:r w:rsidRPr="00760144">
        <w:rPr>
          <w:rFonts w:ascii="Calisto MT" w:hAnsi="Calisto MT"/>
          <w:sz w:val="20"/>
        </w:rPr>
        <w:t>Sebagai contoh, media tertua adalah media cetak/</w:t>
      </w:r>
      <w:r w:rsidRPr="00760144">
        <w:rPr>
          <w:rFonts w:ascii="Calisto MT" w:hAnsi="Calisto MT"/>
          <w:i/>
          <w:sz w:val="20"/>
        </w:rPr>
        <w:t>visual</w:t>
      </w:r>
      <w:r w:rsidR="000A1015">
        <w:rPr>
          <w:rFonts w:ascii="Calisto MT" w:hAnsi="Calisto MT"/>
          <w:sz w:val="20"/>
          <w:lang w:val="en-ID"/>
        </w:rPr>
        <w:t xml:space="preserve"> </w:t>
      </w:r>
      <w:r w:rsidR="000A1015">
        <w:rPr>
          <w:rFonts w:ascii="Calisto MT" w:hAnsi="Calisto MT"/>
          <w:sz w:val="20"/>
          <w:lang w:val="en-ID"/>
        </w:rPr>
        <w:fldChar w:fldCharType="begin" w:fldLock="1"/>
      </w:r>
      <w:r w:rsidR="000A1015">
        <w:rPr>
          <w:rFonts w:ascii="Calisto MT" w:hAnsi="Calisto MT"/>
          <w:sz w:val="20"/>
          <w:lang w:val="en-ID"/>
        </w:rPr>
        <w:instrText>ADDIN CSL_CITATION {"citationItems":[{"id":"ITEM-1","itemData":{"ISSN":"2407-1706","abstract":"Learning media very urgent its existence in prosses teaching, it contains that meaning media not only just as teacher complement for telling information to student in perform its teaching and learning activity at within class, but can become conditioner in achievement","author":[{"dropping-particle":"","family":"Mahnun","given":"Nunu","non-dropping-particle":"","parse-names":false,"suffix":""}],"container-title":"an-Nida'","id":"ITEM-1","issued":{"date-parts":[["2012"]]},"title":"Media Pembelajaran (Kajian terhadap Langkah-langkah Pemilihan Media dan Implementasinya dalam Pembelajaran)","type":"article-journal"},"uris":["http://www.mendeley.com/documents/?uuid=6a5512dd-40c4-4f6b-bc07-a46cae7ebbe9","http://www.mendeley.com/documents/?uuid=5d42aaaa-7514-4592-be07-196948faa272"]}],"mendeley":{"formattedCitation":"(Mahnun, 2012)","plainTextFormattedCitation":"(Mahnun, 2012)","previouslyFormattedCitation":"(Mahnun, 2012)"},"properties":{"noteIndex":0},"schema":"https://github.com/citation-style-language/schema/raw/master/csl-citation.json"}</w:instrText>
      </w:r>
      <w:r w:rsidR="000A1015">
        <w:rPr>
          <w:rFonts w:ascii="Calisto MT" w:hAnsi="Calisto MT"/>
          <w:sz w:val="20"/>
          <w:lang w:val="en-ID"/>
        </w:rPr>
        <w:fldChar w:fldCharType="separate"/>
      </w:r>
      <w:r w:rsidR="000A1015" w:rsidRPr="000A1015">
        <w:rPr>
          <w:rFonts w:ascii="Calisto MT" w:hAnsi="Calisto MT"/>
          <w:noProof/>
          <w:sz w:val="20"/>
          <w:lang w:val="en-ID"/>
        </w:rPr>
        <w:t>(Mahnun, 2012)</w:t>
      </w:r>
      <w:r w:rsidR="000A1015">
        <w:rPr>
          <w:rFonts w:ascii="Calisto MT" w:hAnsi="Calisto MT"/>
          <w:sz w:val="20"/>
          <w:lang w:val="en-ID"/>
        </w:rPr>
        <w:fldChar w:fldCharType="end"/>
      </w:r>
      <w:r w:rsidRPr="00760144">
        <w:rPr>
          <w:rFonts w:ascii="Calisto MT" w:hAnsi="Calisto MT"/>
          <w:sz w:val="20"/>
        </w:rPr>
        <w:t xml:space="preserve">. Namun zaman telah bergeser maju, seiring dengan perkembangan zaman dan era globalisasi yang ditandai dengan pesatnya produk dan pemanfaatan teknologi informasi, maka konsepsi penyelenggaraan pembelajaran telah bergeser pada upaya perwujudan pembelajaran yang </w:t>
      </w:r>
      <w:r w:rsidRPr="00760144">
        <w:rPr>
          <w:rFonts w:ascii="Calisto MT" w:hAnsi="Calisto MT"/>
          <w:i/>
          <w:sz w:val="20"/>
        </w:rPr>
        <w:t>modern</w:t>
      </w:r>
      <w:r w:rsidR="000A1015">
        <w:rPr>
          <w:rFonts w:ascii="Calisto MT" w:hAnsi="Calisto MT"/>
          <w:i/>
          <w:sz w:val="20"/>
          <w:lang w:val="en-ID"/>
        </w:rPr>
        <w:t xml:space="preserve"> </w:t>
      </w:r>
      <w:r w:rsidR="000A1015">
        <w:rPr>
          <w:rFonts w:ascii="Calisto MT" w:hAnsi="Calisto MT"/>
          <w:i/>
          <w:sz w:val="20"/>
          <w:lang w:val="en-ID"/>
        </w:rPr>
        <w:fldChar w:fldCharType="begin" w:fldLock="1"/>
      </w:r>
      <w:r w:rsidR="000A1015">
        <w:rPr>
          <w:rFonts w:ascii="Calisto MT" w:hAnsi="Calisto MT"/>
          <w:i/>
          <w:sz w:val="20"/>
          <w:lang w:val="en-ID"/>
        </w:rPr>
        <w:instrText>ADDIN CSL_CITATION {"citationItems":[{"id":"ITEM-1","itemData":{"DOI":"10.1016/j.tele.2015.12.004","ISSN":"07365853","abstract":"Students with different learning styles approach learning differently. With the rise of social media technologies, investigating the effect of these styles on their intentions to use social media for learning has become all the more important. This study explored the factors affecting students' intentions to use social media for learning based on their learning styles (i.e., participatory, collaborative, and independent), using the social media acceptance model. By convenience sampling, 300 Malaysian students were recruited via an online survey (N participatory = 116; N independent = 97; and N collaborative = 87). The survey was prepared by drawing on the social media acceptance model. It was piloted before the final data collection step was conducted in August 2013. The demographic details of the students were analyzed using Statistical Program for Social Sciences 21, while path modeling and multivariate analyses were conducted using SmartPLS 2.0. The results revealed the significant effect of Self and Performance on students' intentions to use social media regardless of their learning styles. A pair-wise comparison revealed that Self was more significant in participatory students than in collaborative students. Effort was found to be the least significant factor, indicating the popularity of social media among students. Further insight into the different factors that drive students with different learning styles to use social media will help educators use this technology to assist learning more effectively.","author":[{"dropping-particle":"","family":"Balakrishnan","given":"Vimala","non-dropping-particle":"","parse-names":false,"suffix":""},{"dropping-particle":"","family":"Gan","given":"Chin Lay","non-dropping-particle":"","parse-names":false,"suffix":""}],"container-title":"Telematics and Informatics","id":"ITEM-1","issued":{"date-parts":[["2016"]]},"title":"Students' learning styles and their effects on the use of social media technology for learning","type":"article-journal"},"uris":["http://www.mendeley.com/documents/?uuid=aae230a0-404f-4cdc-94fd-b11097b9f30d","http://www.mendeley.com/documents/?uuid=38bb88ae-c6da-4864-a63b-2c2d41a16fd0"]}],"mendeley":{"formattedCitation":"(Balakrishnan &amp; Gan, 2016)","plainTextFormattedCitation":"(Balakrishnan &amp; Gan, 2016)","previouslyFormattedCitation":"(Balakrishnan &amp; Gan, 2016)"},"properties":{"noteIndex":0},"schema":"https://github.com/citation-style-language/schema/raw/master/csl-citation.json"}</w:instrText>
      </w:r>
      <w:r w:rsidR="000A1015">
        <w:rPr>
          <w:rFonts w:ascii="Calisto MT" w:hAnsi="Calisto MT"/>
          <w:i/>
          <w:sz w:val="20"/>
          <w:lang w:val="en-ID"/>
        </w:rPr>
        <w:fldChar w:fldCharType="separate"/>
      </w:r>
      <w:r w:rsidR="000A1015" w:rsidRPr="000A1015">
        <w:rPr>
          <w:rFonts w:ascii="Calisto MT" w:hAnsi="Calisto MT"/>
          <w:noProof/>
          <w:sz w:val="20"/>
          <w:lang w:val="en-ID"/>
        </w:rPr>
        <w:t>(Balakrishnan &amp; Gan, 2016)</w:t>
      </w:r>
      <w:r w:rsidR="000A1015">
        <w:rPr>
          <w:rFonts w:ascii="Calisto MT" w:hAnsi="Calisto MT"/>
          <w:i/>
          <w:sz w:val="20"/>
          <w:lang w:val="en-ID"/>
        </w:rPr>
        <w:fldChar w:fldCharType="end"/>
      </w:r>
      <w:r w:rsidRPr="00760144">
        <w:rPr>
          <w:rFonts w:ascii="Calisto MT" w:hAnsi="Calisto MT"/>
          <w:sz w:val="20"/>
        </w:rPr>
        <w:t>. Oleh karena itu sudah selayaknya lembaga-lembaga pendidikan yang ada segera memperkenalkan dan memulai penggunaan Teknologi Informasi dan Komunikasi (TIK) sebagai basis pembelajaran yang lebih mutakhir</w:t>
      </w:r>
      <w:r w:rsidR="000A1015">
        <w:rPr>
          <w:rFonts w:ascii="Calisto MT" w:hAnsi="Calisto MT"/>
          <w:sz w:val="20"/>
          <w:lang w:val="en-ID"/>
        </w:rPr>
        <w:t xml:space="preserve"> </w:t>
      </w:r>
      <w:r w:rsidR="000A1015">
        <w:rPr>
          <w:rFonts w:ascii="Calisto MT" w:hAnsi="Calisto MT"/>
          <w:sz w:val="20"/>
          <w:lang w:val="en-ID"/>
        </w:rPr>
        <w:fldChar w:fldCharType="begin" w:fldLock="1"/>
      </w:r>
      <w:r w:rsidR="00976B49">
        <w:rPr>
          <w:rFonts w:ascii="Calisto MT" w:hAnsi="Calisto MT"/>
          <w:sz w:val="20"/>
          <w:lang w:val="en-ID"/>
        </w:rPr>
        <w:instrText>ADDIN CSL_CITATION {"citationItems":[{"id":"ITEM-1","itemData":{"DOI":"10.1080/17439884.2013.770404","ISSN":"17439892","abstract":"The term technology-enhanced learning (TEL) is used to describe the application of information and communication technologies to teaching and learning. Explicit statements about what the term is understood to mean are rare and it is not evident that a shared understanding has been developed in higher education of what constitutes an enhancement of the student learning experience. This article presents a critical review and assessment of how TEL is interpreted in recent literature. It examines the purpose of technology interventions, the approaches adopted to demon- strate the role of technology in enhancing the learning experience, differing ways in which enhancement is conceived and the use of various forms evidence to substantiate claims about TEL. Thematic analysis enabled categories to be developed and relationships explored between the aims of TEL interventions, the evidence presented, and the ways in which enhancement is conceived.","author":[{"dropping-particle":"","family":"Kirkwood","given":"Adrian","non-dropping-particle":"","parse-names":false,"suffix":""},{"dropping-particle":"","family":"Price","given":"Linda","non-dropping-particle":"","parse-names":false,"suffix":""}],"container-title":"Learning, Media and Technology","id":"ITEM-1","issued":{"date-parts":[["2014"]]},"title":"Technology-enhanced learning and teaching in higher education: what is 'enhanced' and how do we know? A critical literature review","type":"article-journal"},"uris":["http://www.mendeley.com/documents/?uuid=45bd9e84-e3cb-4140-9d87-59d01b54ec6b","http://www.mendeley.com/documents/?uuid=40c3e545-7442-4cdd-b50a-22010b48b736"]}],"mendeley":{"formattedCitation":"(Kirkwood &amp; Price, 2014)","plainTextFormattedCitation":"(Kirkwood &amp; Price, 2014)","previouslyFormattedCitation":"(Kirkwood &amp; Price, 2014)"},"properties":{"noteIndex":0},"schema":"https://github.com/citation-style-language/schema/raw/master/csl-citation.json"}</w:instrText>
      </w:r>
      <w:r w:rsidR="000A1015">
        <w:rPr>
          <w:rFonts w:ascii="Calisto MT" w:hAnsi="Calisto MT"/>
          <w:sz w:val="20"/>
          <w:lang w:val="en-ID"/>
        </w:rPr>
        <w:fldChar w:fldCharType="separate"/>
      </w:r>
      <w:r w:rsidR="000A1015" w:rsidRPr="000A1015">
        <w:rPr>
          <w:rFonts w:ascii="Calisto MT" w:hAnsi="Calisto MT"/>
          <w:noProof/>
          <w:sz w:val="20"/>
          <w:lang w:val="en-ID"/>
        </w:rPr>
        <w:t>(Kirkwood &amp; Price, 2014)</w:t>
      </w:r>
      <w:r w:rsidR="000A1015">
        <w:rPr>
          <w:rFonts w:ascii="Calisto MT" w:hAnsi="Calisto MT"/>
          <w:sz w:val="20"/>
          <w:lang w:val="en-ID"/>
        </w:rPr>
        <w:fldChar w:fldCharType="end"/>
      </w:r>
      <w:r w:rsidRPr="00760144">
        <w:rPr>
          <w:rFonts w:ascii="Calisto MT" w:hAnsi="Calisto MT"/>
          <w:sz w:val="20"/>
        </w:rPr>
        <w:t xml:space="preserve">. </w:t>
      </w:r>
    </w:p>
    <w:p w:rsidR="00760144" w:rsidRPr="00760144" w:rsidRDefault="00760144" w:rsidP="00760144">
      <w:pPr>
        <w:pStyle w:val="ListParagraph"/>
        <w:spacing w:after="0" w:line="240" w:lineRule="auto"/>
        <w:ind w:left="0" w:firstLine="544"/>
        <w:jc w:val="both"/>
        <w:rPr>
          <w:rFonts w:ascii="Calisto MT" w:hAnsi="Calisto MT"/>
          <w:sz w:val="20"/>
        </w:rPr>
      </w:pPr>
      <w:r w:rsidRPr="00760144">
        <w:rPr>
          <w:rFonts w:ascii="Calisto MT" w:hAnsi="Calisto MT"/>
          <w:sz w:val="20"/>
        </w:rPr>
        <w:t>Adapun dalam penyajian informasi</w:t>
      </w:r>
      <w:r w:rsidR="00976B49">
        <w:rPr>
          <w:rFonts w:ascii="Calisto MT" w:hAnsi="Calisto MT"/>
          <w:sz w:val="20"/>
          <w:lang w:val="en-ID"/>
        </w:rPr>
        <w:t>,</w:t>
      </w:r>
      <w:r w:rsidRPr="00760144">
        <w:rPr>
          <w:rFonts w:ascii="Calisto MT" w:hAnsi="Calisto MT"/>
          <w:sz w:val="20"/>
        </w:rPr>
        <w:t xml:space="preserve"> </w:t>
      </w:r>
      <w:r w:rsidRPr="00760144">
        <w:rPr>
          <w:rFonts w:ascii="Calisto MT" w:hAnsi="Calisto MT"/>
          <w:i/>
          <w:sz w:val="20"/>
        </w:rPr>
        <w:t xml:space="preserve">Computer Technology Research  </w:t>
      </w:r>
      <w:r w:rsidRPr="00760144">
        <w:rPr>
          <w:rFonts w:ascii="Calisto MT" w:hAnsi="Calisto MT"/>
          <w:sz w:val="20"/>
        </w:rPr>
        <w:t xml:space="preserve">membandingkan bahwa orang hanya mampu mengingat 20% dari yang dilihat, 30% dari yang didengar, tetapi orang dapat mengingat 50% dari yang dilihat dan didengar dan ini disebut dengan multimedia. Karena multimedia menyediakan gabungan berbagai fitur dalam pembelajaran seperti tampilan </w:t>
      </w:r>
      <w:r w:rsidRPr="00760144">
        <w:rPr>
          <w:rFonts w:ascii="Calisto MT" w:hAnsi="Calisto MT"/>
          <w:i/>
          <w:sz w:val="20"/>
        </w:rPr>
        <w:t>visual, audio¸</w:t>
      </w:r>
      <w:r w:rsidRPr="00760144">
        <w:rPr>
          <w:rFonts w:ascii="Calisto MT" w:hAnsi="Calisto MT"/>
          <w:sz w:val="20"/>
        </w:rPr>
        <w:t xml:space="preserve">ataupun tambahan </w:t>
      </w:r>
      <w:r w:rsidRPr="00760144">
        <w:rPr>
          <w:rFonts w:ascii="Calisto MT" w:hAnsi="Calisto MT"/>
          <w:i/>
          <w:sz w:val="20"/>
        </w:rPr>
        <w:t xml:space="preserve">video </w:t>
      </w:r>
      <w:r w:rsidRPr="00760144">
        <w:rPr>
          <w:rFonts w:ascii="Calisto MT" w:hAnsi="Calisto MT"/>
          <w:sz w:val="20"/>
        </w:rPr>
        <w:t>yang disajikan kepada peserta didik untuk lebih mempermudah tercapainya tujuan pembelajaran</w:t>
      </w:r>
      <w:r w:rsidR="00976B49">
        <w:rPr>
          <w:rFonts w:ascii="Calisto MT" w:hAnsi="Calisto MT"/>
          <w:sz w:val="20"/>
        </w:rPr>
        <w:fldChar w:fldCharType="begin" w:fldLock="1"/>
      </w:r>
      <w:r w:rsidR="00976B49">
        <w:rPr>
          <w:rFonts w:ascii="Calisto MT" w:hAnsi="Calisto MT"/>
          <w:sz w:val="20"/>
        </w:rPr>
        <w:instrText>ADDIN CSL_CITATION {"citationItems":[{"id":"ITEM-1","itemData":{"DOI":"10.1080/17439884.2010.537664","ISSN":"17439884","abstract":"While multitasking is not a new concept, it has received increasing attention in recent years with the development of new media and technologies. Recent trends appear to suggest that multitasking is on the rise among the younger generation. The purpose of the study is to determine if students obtain more or less information in multitasking conditions. We examined the relationships of multitasking to attention, cognitive load and media with 130 college student participants. In this study, participants were given a timed (16 minutes) reading comprehension test in three conditions: Silence (only reading), Background multitasking (reading with a non-tested video shown simultaneously), and Test multitasking (reading with a tested video shown simultaneously) conditions. Our findings indicated that: (1) participants in the Background condition performed as well as those in the Silence condition, and (2) when participants were tested on their video comprehension, the group in the Test condition performed significantly better than the group in the Background condition. The results of this study suggest that cognitive load plays an important role in determining how much information is retained when students perform more than one task at a time. While multitasking is not a new concept, it has received increasing attention in recent years with the development of new media and technologies. Recent trends appear to suggest that multitasking is on the rise among the younger generation. The purpose of the study is to determine if students obtain more or less information in multitasking conditions. We examined the relationships of multitasking to attention, cognitive load and media with 130 college student participants. In this study, participants were given a timed (16 minutes) reading comprehension test in three conditions: Silence (only reading), Background multitasking (reading with a non-tested video shown simultaneously), and Test multitasking (reading with a tested video shown simultaneously) conditions. Our findings indicated that: (1) participants in the Background condition performed as well as those in the Silence condition, and (2) when participants were tested on their video comprehension, the group in the Test condition performed significantly better than the group in the Background condition. The results of this study suggest that cognitive load plays an important role in determining how much information is retained when students perform more than one tas…","author":[{"dropping-particle":"","family":"Lee","given":"Jennifer","non-dropping-particle":"","parse-names":false,"suffix":""},{"dropping-particle":"","family":"Lin","given":"Lin","non-dropping-particle":"","parse-names":false,"suffix":""},{"dropping-particle":"","family":"Robertson","given":"Tip","non-dropping-particle":"","parse-names":false,"suffix":""}],"container-title":"Learning, Media and Technology","id":"ITEM-1","issued":{"date-parts":[["2012"]]},"title":"The impact of media multitasking on learning","type":"article-journal"},"uris":["http://www.mendeley.com/documents/?uuid=960c91d9-843b-489a-8cd2-29995922bd1d","http://www.mendeley.com/documents/?uuid=1c2e7876-42b1-4028-9714-afb964f61918"]}],"mendeley":{"formattedCitation":"(Lee, Lin, &amp; Robertson, 2012)","plainTextFormattedCitation":"(Lee, Lin, &amp; Robertson, 2012)","previouslyFormattedCitation":"(Lee, Lin, &amp; Robertson, 2012)"},"properties":{"noteIndex":0},"schema":"https://github.com/citation-style-language/schema/raw/master/csl-citation.json"}</w:instrText>
      </w:r>
      <w:r w:rsidR="00976B49">
        <w:rPr>
          <w:rFonts w:ascii="Calisto MT" w:hAnsi="Calisto MT"/>
          <w:sz w:val="20"/>
        </w:rPr>
        <w:fldChar w:fldCharType="separate"/>
      </w:r>
      <w:r w:rsidR="00976B49" w:rsidRPr="00976B49">
        <w:rPr>
          <w:rFonts w:ascii="Calisto MT" w:hAnsi="Calisto MT"/>
          <w:noProof/>
          <w:sz w:val="20"/>
        </w:rPr>
        <w:t>(Lee, Lin, &amp; Robertson, 2012)</w:t>
      </w:r>
      <w:r w:rsidR="00976B49">
        <w:rPr>
          <w:rFonts w:ascii="Calisto MT" w:hAnsi="Calisto MT"/>
          <w:sz w:val="20"/>
        </w:rPr>
        <w:fldChar w:fldCharType="end"/>
      </w:r>
      <w:r w:rsidRPr="00760144">
        <w:rPr>
          <w:rFonts w:ascii="Calisto MT" w:hAnsi="Calisto MT"/>
          <w:sz w:val="20"/>
        </w:rPr>
        <w:t xml:space="preserve">. Salah satu multimedia yang dapat digunakan sebagai media pembelajaran saat ini adalah </w:t>
      </w:r>
      <w:r w:rsidRPr="00760144">
        <w:rPr>
          <w:rFonts w:ascii="Calisto MT" w:hAnsi="Calisto MT"/>
          <w:i/>
          <w:sz w:val="20"/>
        </w:rPr>
        <w:t xml:space="preserve">smartphone </w:t>
      </w:r>
      <w:r w:rsidRPr="00760144">
        <w:rPr>
          <w:rFonts w:ascii="Calisto MT" w:hAnsi="Calisto MT"/>
          <w:sz w:val="20"/>
        </w:rPr>
        <w:t xml:space="preserve">berbasis </w:t>
      </w:r>
      <w:r w:rsidRPr="00760144">
        <w:rPr>
          <w:rFonts w:ascii="Calisto MT" w:hAnsi="Calisto MT"/>
          <w:i/>
          <w:sz w:val="20"/>
        </w:rPr>
        <w:t xml:space="preserve">android. Android </w:t>
      </w:r>
      <w:r w:rsidRPr="00760144">
        <w:rPr>
          <w:rFonts w:ascii="Calisto MT" w:hAnsi="Calisto MT"/>
          <w:sz w:val="20"/>
        </w:rPr>
        <w:t xml:space="preserve">dibuat menggunakan </w:t>
      </w:r>
      <w:r w:rsidRPr="00760144">
        <w:rPr>
          <w:rFonts w:ascii="Calisto MT" w:hAnsi="Calisto MT"/>
          <w:i/>
          <w:sz w:val="20"/>
        </w:rPr>
        <w:t>kernel Linux</w:t>
      </w:r>
      <w:r w:rsidRPr="00760144">
        <w:rPr>
          <w:rFonts w:ascii="Calisto MT" w:hAnsi="Calisto MT"/>
          <w:sz w:val="20"/>
        </w:rPr>
        <w:t xml:space="preserve"> yang dimodifikasi dan ditulis dengan Bahasa</w:t>
      </w:r>
      <w:r w:rsidRPr="00760144">
        <w:rPr>
          <w:rFonts w:ascii="Calisto MT" w:hAnsi="Calisto MT"/>
          <w:i/>
          <w:sz w:val="20"/>
        </w:rPr>
        <w:t xml:space="preserve"> Java</w:t>
      </w:r>
      <w:r w:rsidRPr="00760144">
        <w:rPr>
          <w:rFonts w:ascii="Calisto MT" w:hAnsi="Calisto MT"/>
          <w:sz w:val="20"/>
        </w:rPr>
        <w:t xml:space="preserve">, menggunakan </w:t>
      </w:r>
      <w:r w:rsidRPr="00760144">
        <w:rPr>
          <w:rFonts w:ascii="Calisto MT" w:hAnsi="Calisto MT"/>
          <w:i/>
          <w:sz w:val="20"/>
        </w:rPr>
        <w:t>Java Core Libraries</w:t>
      </w:r>
      <w:r w:rsidR="00976B49">
        <w:rPr>
          <w:rFonts w:ascii="Calisto MT" w:hAnsi="Calisto MT"/>
          <w:sz w:val="20"/>
        </w:rPr>
        <w:t xml:space="preserve"> </w:t>
      </w:r>
      <w:r w:rsidR="00976B49">
        <w:rPr>
          <w:rFonts w:ascii="Calisto MT" w:hAnsi="Calisto MT"/>
          <w:sz w:val="20"/>
        </w:rPr>
        <w:fldChar w:fldCharType="begin" w:fldLock="1"/>
      </w:r>
      <w:r w:rsidR="00976B49">
        <w:rPr>
          <w:rFonts w:ascii="Calisto MT" w:hAnsi="Calisto MT"/>
          <w:sz w:val="20"/>
        </w:rPr>
        <w:instrText>ADDIN CSL_CITATION {"citationItems":[{"id":"ITEM-1","itemData":{"DOI":"10.3139/9783446451124.fm","abstract":"Android is an operating system based on Linux originally developed for mobile devices and later to her instruments. It is developed by the conglomerate: Open Handset Alliance, which is led by Google. In this paper will review its history, development, applicatioins and other features that distinguish this open source OS.","author":[{"dropping-particle":"","family":"Louis","given":"Dirk","non-dropping-particle":"","parse-names":false,"suffix":""},{"dropping-particle":"","family":"Müller","given":"Peter","non-dropping-particle":"","parse-names":false,"suffix":""},{"dropping-particle":"","family":"Louis","given":"Dirk","non-dropping-particle":"","parse-names":false,"suffix":""},{"dropping-particle":"","family":"Müller","given":"Peter","non-dropping-particle":"","parse-names":false,"suffix":""}],"container-title":"Android","id":"ITEM-1","issued":{"date-parts":[["2016"]]},"title":"Android","type":"chapter"},"uris":["http://www.mendeley.com/documents/?uuid=bc7d7d3a-4ab3-4d60-aec7-648e17d944fc","http://www.mendeley.com/documents/?uuid=0c9acd3e-f8f8-4f87-8bec-8d10c774a0c6"]}],"mendeley":{"formattedCitation":"(Louis, Müller, Louis, &amp; Müller, 2016)","plainTextFormattedCitation":"(Louis, Müller, Louis, &amp; Müller, 2016)","previouslyFormattedCitation":"(Louis, Müller, Louis, &amp; Müller, 2016)"},"properties":{"noteIndex":0},"schema":"https://github.com/citation-style-language/schema/raw/master/csl-citation.json"}</w:instrText>
      </w:r>
      <w:r w:rsidR="00976B49">
        <w:rPr>
          <w:rFonts w:ascii="Calisto MT" w:hAnsi="Calisto MT"/>
          <w:sz w:val="20"/>
        </w:rPr>
        <w:fldChar w:fldCharType="separate"/>
      </w:r>
      <w:r w:rsidR="00976B49" w:rsidRPr="00976B49">
        <w:rPr>
          <w:rFonts w:ascii="Calisto MT" w:hAnsi="Calisto MT"/>
          <w:noProof/>
          <w:sz w:val="20"/>
        </w:rPr>
        <w:t>(Louis, Müller, Louis, &amp; Müller, 2016)</w:t>
      </w:r>
      <w:r w:rsidR="00976B49">
        <w:rPr>
          <w:rFonts w:ascii="Calisto MT" w:hAnsi="Calisto MT"/>
          <w:sz w:val="20"/>
        </w:rPr>
        <w:fldChar w:fldCharType="end"/>
      </w:r>
      <w:r w:rsidRPr="00760144">
        <w:rPr>
          <w:rFonts w:ascii="Calisto MT" w:hAnsi="Calisto MT"/>
          <w:i/>
          <w:sz w:val="20"/>
        </w:rPr>
        <w:t xml:space="preserve">. </w:t>
      </w:r>
      <w:r w:rsidRPr="00760144">
        <w:rPr>
          <w:rFonts w:ascii="Calisto MT" w:hAnsi="Calisto MT"/>
          <w:sz w:val="20"/>
        </w:rPr>
        <w:t>Memang tidak seperti komputer,</w:t>
      </w:r>
      <w:r w:rsidRPr="00760144">
        <w:rPr>
          <w:rFonts w:ascii="Calisto MT" w:hAnsi="Calisto MT"/>
          <w:i/>
          <w:sz w:val="20"/>
        </w:rPr>
        <w:t xml:space="preserve">android </w:t>
      </w:r>
      <w:r w:rsidRPr="00760144">
        <w:rPr>
          <w:rFonts w:ascii="Calisto MT" w:hAnsi="Calisto MT"/>
          <w:sz w:val="20"/>
        </w:rPr>
        <w:t xml:space="preserve">lebih </w:t>
      </w:r>
      <w:r w:rsidRPr="00760144">
        <w:rPr>
          <w:rFonts w:ascii="Calisto MT" w:hAnsi="Calisto MT"/>
          <w:i/>
          <w:sz w:val="20"/>
        </w:rPr>
        <w:t>flexible</w:t>
      </w:r>
      <w:r w:rsidRPr="00760144">
        <w:rPr>
          <w:rFonts w:ascii="Calisto MT" w:hAnsi="Calisto MT"/>
          <w:sz w:val="20"/>
        </w:rPr>
        <w:t xml:space="preserve"> dan praktis sehingga peserta didik dapat belajar dimanapun dan kapanpun, dan tidak membutuhkan listrik yang besar dan prasarana yang lebih.Untuk itu perangkat </w:t>
      </w:r>
      <w:r w:rsidRPr="00760144">
        <w:rPr>
          <w:rFonts w:ascii="Calisto MT" w:hAnsi="Calisto MT"/>
          <w:i/>
          <w:sz w:val="20"/>
        </w:rPr>
        <w:t xml:space="preserve">smartphone android </w:t>
      </w:r>
      <w:r w:rsidRPr="00760144">
        <w:rPr>
          <w:rFonts w:ascii="Calisto MT" w:hAnsi="Calisto MT"/>
          <w:sz w:val="20"/>
        </w:rPr>
        <w:t>menawarkan alternatif penting untuk inisiatif pendidikan berbasis teknologi.</w:t>
      </w:r>
    </w:p>
    <w:p w:rsidR="00760144" w:rsidRPr="00760144" w:rsidRDefault="00760144" w:rsidP="00760144">
      <w:pPr>
        <w:pStyle w:val="ListParagraph"/>
        <w:spacing w:after="0" w:line="240" w:lineRule="auto"/>
        <w:ind w:left="0" w:firstLine="544"/>
        <w:jc w:val="both"/>
        <w:rPr>
          <w:rFonts w:ascii="Calisto MT" w:hAnsi="Calisto MT"/>
          <w:i/>
          <w:sz w:val="20"/>
          <w:szCs w:val="30"/>
          <w:shd w:val="clear" w:color="auto" w:fill="FFFFFF"/>
        </w:rPr>
      </w:pPr>
      <w:r w:rsidRPr="00760144">
        <w:rPr>
          <w:rFonts w:ascii="Calisto MT" w:hAnsi="Calisto MT"/>
          <w:sz w:val="20"/>
        </w:rPr>
        <w:t xml:space="preserve">Ramainya penggunaan </w:t>
      </w:r>
      <w:r w:rsidRPr="00760144">
        <w:rPr>
          <w:rFonts w:ascii="Calisto MT" w:hAnsi="Calisto MT"/>
          <w:i/>
          <w:sz w:val="20"/>
        </w:rPr>
        <w:t xml:space="preserve">android </w:t>
      </w:r>
      <w:r w:rsidRPr="00760144">
        <w:rPr>
          <w:rFonts w:ascii="Calisto MT" w:hAnsi="Calisto MT"/>
          <w:sz w:val="20"/>
        </w:rPr>
        <w:t xml:space="preserve">saat ini, hal ini dapat dilihat dari hasil angket dalam bentuk Google Form yang telah disebar oleh peneliti terhadap mahasiswa Pendidikan Jasmani dan Kesehatan tahun angkatan 2015 FIK Universitas Negeri Malang, yang diisi oleh oleh 62 mahasiswa pada tanggal 18 – 20 November 2017, diperoleh data bahwa: (1) 62 mahasiswa (100%) menyatakan memiliki </w:t>
      </w:r>
      <w:r w:rsidRPr="00760144">
        <w:rPr>
          <w:rFonts w:ascii="Calisto MT" w:hAnsi="Calisto MT"/>
          <w:i/>
          <w:sz w:val="20"/>
        </w:rPr>
        <w:t>smartphone android</w:t>
      </w:r>
      <w:r w:rsidRPr="00760144">
        <w:rPr>
          <w:rFonts w:ascii="Calisto MT" w:hAnsi="Calisto MT"/>
          <w:sz w:val="20"/>
        </w:rPr>
        <w:t xml:space="preserve"> yang digunakan dalam kegiatan sehari-hari, (2) 62 mahasiswa (100%) </w:t>
      </w:r>
      <w:r w:rsidRPr="00760144">
        <w:rPr>
          <w:rFonts w:ascii="Calisto MT" w:hAnsi="Calisto MT"/>
          <w:sz w:val="20"/>
        </w:rPr>
        <w:lastRenderedPageBreak/>
        <w:t xml:space="preserve">mengkoneksikan </w:t>
      </w:r>
      <w:r w:rsidRPr="00760144">
        <w:rPr>
          <w:rFonts w:ascii="Calisto MT" w:hAnsi="Calisto MT"/>
          <w:i/>
          <w:sz w:val="20"/>
        </w:rPr>
        <w:t xml:space="preserve">smartphone </w:t>
      </w:r>
      <w:r w:rsidRPr="00760144">
        <w:rPr>
          <w:rFonts w:ascii="Calisto MT" w:hAnsi="Calisto MT"/>
          <w:sz w:val="20"/>
        </w:rPr>
        <w:t xml:space="preserve">dengan internet menggunakan kuota provider, (3) 54 mahasiswa (87.10%) menghabiskan lebih dari 3GB kuota internet dalam waktu 1 bulan untuk kebutuhan </w:t>
      </w:r>
      <w:r w:rsidRPr="00760144">
        <w:rPr>
          <w:rFonts w:ascii="Calisto MT" w:hAnsi="Calisto MT"/>
          <w:i/>
          <w:sz w:val="20"/>
        </w:rPr>
        <w:t xml:space="preserve">smartphone </w:t>
      </w:r>
      <w:r w:rsidRPr="00760144">
        <w:rPr>
          <w:rFonts w:ascii="Calisto MT" w:hAnsi="Calisto MT"/>
          <w:sz w:val="20"/>
        </w:rPr>
        <w:t xml:space="preserve">nya, (4) 62 mahasiswa (100%) menyatakan di Fakultas Ilmu Keolahragaan juga menyediakan layanan </w:t>
      </w:r>
      <w:r w:rsidRPr="00760144">
        <w:rPr>
          <w:rFonts w:ascii="Calisto MT" w:hAnsi="Calisto MT"/>
          <w:i/>
          <w:sz w:val="20"/>
        </w:rPr>
        <w:t>wifi</w:t>
      </w:r>
      <w:r w:rsidRPr="00760144">
        <w:rPr>
          <w:rFonts w:ascii="Calisto MT" w:hAnsi="Calisto MT"/>
          <w:sz w:val="20"/>
        </w:rPr>
        <w:t xml:space="preserve"> gratis bagi mahasiswanya demi memenuhi kebutuhan belajar mahasiswanya, (5) 47 mahasiswa (75,80%) menyatakan berminat belajar PPCO mengenai pertolongan pertama patah tulang dengan menggunakan media pembelajaran berbasis </w:t>
      </w:r>
      <w:r w:rsidRPr="00760144">
        <w:rPr>
          <w:rFonts w:ascii="Calisto MT" w:hAnsi="Calisto MT"/>
          <w:i/>
          <w:sz w:val="20"/>
        </w:rPr>
        <w:t>android</w:t>
      </w:r>
      <w:r w:rsidRPr="00760144">
        <w:rPr>
          <w:rFonts w:ascii="Calisto MT" w:hAnsi="Calisto MT"/>
          <w:sz w:val="20"/>
        </w:rPr>
        <w:t xml:space="preserve"> dan (6) 44 mahasiswa (71.00%) menyatakan setuju bila perangkat pembelajaran berbasis </w:t>
      </w:r>
      <w:r w:rsidRPr="00760144">
        <w:rPr>
          <w:rFonts w:ascii="Calisto MT" w:hAnsi="Calisto MT"/>
          <w:i/>
          <w:sz w:val="20"/>
        </w:rPr>
        <w:t xml:space="preserve">android </w:t>
      </w:r>
      <w:r w:rsidRPr="00760144">
        <w:rPr>
          <w:rFonts w:ascii="Calisto MT" w:hAnsi="Calisto MT"/>
          <w:sz w:val="20"/>
        </w:rPr>
        <w:t xml:space="preserve">digunakan pada mahasiswa PJK FIK UM. </w:t>
      </w:r>
    </w:p>
    <w:p w:rsidR="00760144" w:rsidRPr="00760144" w:rsidRDefault="00760144" w:rsidP="00760144">
      <w:pPr>
        <w:pStyle w:val="ListParagraph"/>
        <w:spacing w:after="0" w:line="240" w:lineRule="auto"/>
        <w:ind w:left="0" w:firstLine="544"/>
        <w:jc w:val="both"/>
        <w:rPr>
          <w:rFonts w:ascii="Calisto MT" w:hAnsi="Calisto MT"/>
          <w:sz w:val="20"/>
        </w:rPr>
      </w:pPr>
      <w:r w:rsidRPr="00760144">
        <w:rPr>
          <w:rFonts w:ascii="Calisto MT" w:hAnsi="Calisto MT"/>
          <w:sz w:val="20"/>
        </w:rPr>
        <w:t xml:space="preserve">Selain temuan akan kebutuhan penggunaan media diatas, peneliti menemukan beberapa masalah dalam pembelajaran mata kuliah PPCO khususnya pada materi patah tulang. Dari hasil wawancara dengan dosen pengampu mata kuliah PPCO pada tanggal 1 November 2017,  ditemukan bahwa (1) dosen pengampu masih belum memiliki media pembelajaran yang didalamnya ada </w:t>
      </w:r>
      <w:r w:rsidRPr="00760144">
        <w:rPr>
          <w:rFonts w:ascii="Calisto MT" w:hAnsi="Calisto MT"/>
          <w:i/>
          <w:sz w:val="20"/>
        </w:rPr>
        <w:t xml:space="preserve">video </w:t>
      </w:r>
      <w:r w:rsidRPr="00760144">
        <w:rPr>
          <w:rFonts w:ascii="Calisto MT" w:hAnsi="Calisto MT"/>
          <w:sz w:val="20"/>
        </w:rPr>
        <w:t xml:space="preserve">– </w:t>
      </w:r>
      <w:r w:rsidRPr="00760144">
        <w:rPr>
          <w:rFonts w:ascii="Calisto MT" w:hAnsi="Calisto MT"/>
          <w:i/>
          <w:sz w:val="20"/>
        </w:rPr>
        <w:t xml:space="preserve">video </w:t>
      </w:r>
      <w:r w:rsidRPr="00760144">
        <w:rPr>
          <w:rFonts w:ascii="Calisto MT" w:hAnsi="Calisto MT"/>
          <w:sz w:val="20"/>
        </w:rPr>
        <w:t xml:space="preserve">yang menjelaskan tata cara pertolongan pertama patah tulang agar lebih mempermudah mahasiswa dalam memahami materi pertolongan pertama patah tulang, (2) dalam kegiatan belajar mengajar hanya menggunakan LCD </w:t>
      </w:r>
      <w:r w:rsidRPr="00760144">
        <w:rPr>
          <w:rFonts w:ascii="Calisto MT" w:hAnsi="Calisto MT"/>
          <w:i/>
          <w:sz w:val="20"/>
        </w:rPr>
        <w:t xml:space="preserve">Projector </w:t>
      </w:r>
      <w:r w:rsidRPr="00760144">
        <w:rPr>
          <w:rFonts w:ascii="Calisto MT" w:hAnsi="Calisto MT"/>
          <w:sz w:val="20"/>
        </w:rPr>
        <w:t>dan menampilkan gambar – gambar dari buku yang dirujuk, (3) dosen merasa mahasiswa kurang antusias dan berminat terhadap materi pertolongan pertama patah tulang yang diberikan.</w:t>
      </w:r>
    </w:p>
    <w:p w:rsidR="00760144" w:rsidRPr="00760144" w:rsidRDefault="00760144" w:rsidP="00760144">
      <w:pPr>
        <w:pStyle w:val="ListParagraph"/>
        <w:spacing w:after="0" w:line="240" w:lineRule="auto"/>
        <w:ind w:left="0" w:firstLine="544"/>
        <w:jc w:val="both"/>
        <w:rPr>
          <w:rFonts w:ascii="Calisto MT" w:hAnsi="Calisto MT"/>
          <w:sz w:val="20"/>
        </w:rPr>
      </w:pPr>
      <w:r w:rsidRPr="00760144">
        <w:rPr>
          <w:rFonts w:ascii="Calisto MT" w:hAnsi="Calisto MT"/>
          <w:sz w:val="20"/>
        </w:rPr>
        <w:t>Permasalahan ini juga diperkuat berdasarkan hasil angket analisis kebutuhan berupa Google Form yang diisi oleh 62 mahasiswa pada Tanggal 18-20 November 2017, diperoleh data bahwa: (1) 42 mahasiswa (67.70%) menyatakan kurang paham tata cara pertolongan pertama patah tulang telapak kaki (</w:t>
      </w:r>
      <w:r w:rsidRPr="00760144">
        <w:rPr>
          <w:rFonts w:ascii="Calisto MT" w:hAnsi="Calisto MT"/>
          <w:i/>
          <w:sz w:val="20"/>
        </w:rPr>
        <w:t>fracture pedis)</w:t>
      </w:r>
      <w:r w:rsidRPr="00760144">
        <w:rPr>
          <w:rFonts w:ascii="Calisto MT" w:hAnsi="Calisto MT"/>
          <w:sz w:val="20"/>
        </w:rPr>
        <w:t>, (2) 44 mahasiswa (71.00%) menyatakan kurang paham tata cara pertolongan pertama patah tulang betis (</w:t>
      </w:r>
      <w:r w:rsidRPr="00760144">
        <w:rPr>
          <w:rFonts w:ascii="Calisto MT" w:hAnsi="Calisto MT"/>
          <w:i/>
          <w:sz w:val="20"/>
        </w:rPr>
        <w:t>fracture cruralis</w:t>
      </w:r>
      <w:r w:rsidRPr="00760144">
        <w:rPr>
          <w:rFonts w:ascii="Calisto MT" w:hAnsi="Calisto MT"/>
          <w:sz w:val="20"/>
        </w:rPr>
        <w:t>), (3) 42 mahasiswa (67.70%) menyatakan kurang paham tata cara pertolongan pertama patah tulang tempurung lutut (</w:t>
      </w:r>
      <w:r w:rsidRPr="00760144">
        <w:rPr>
          <w:rFonts w:ascii="Calisto MT" w:hAnsi="Calisto MT"/>
          <w:i/>
          <w:sz w:val="20"/>
        </w:rPr>
        <w:t>fracture patella</w:t>
      </w:r>
      <w:r w:rsidRPr="00760144">
        <w:rPr>
          <w:rFonts w:ascii="Calisto MT" w:hAnsi="Calisto MT"/>
          <w:sz w:val="20"/>
        </w:rPr>
        <w:t>), (4) 40 mahasiswa (64.50%) menyatakan kurang paham tata cara pertolongan pertama patah tulang paha (</w:t>
      </w:r>
      <w:r w:rsidRPr="00760144">
        <w:rPr>
          <w:rFonts w:ascii="Calisto MT" w:hAnsi="Calisto MT"/>
          <w:i/>
          <w:sz w:val="20"/>
        </w:rPr>
        <w:t>fracture femoralis</w:t>
      </w:r>
      <w:r w:rsidRPr="00760144">
        <w:rPr>
          <w:rFonts w:ascii="Calisto MT" w:hAnsi="Calisto MT"/>
          <w:sz w:val="20"/>
        </w:rPr>
        <w:t>), (5) 44 mahasiswa (71.00%) menyatakan kurang paham tata cara pertolongan pertama patah tulang rusuk (</w:t>
      </w:r>
      <w:r w:rsidRPr="00760144">
        <w:rPr>
          <w:rFonts w:ascii="Calisto MT" w:hAnsi="Calisto MT"/>
          <w:i/>
          <w:sz w:val="20"/>
        </w:rPr>
        <w:t>fracture costa</w:t>
      </w:r>
      <w:r w:rsidRPr="00760144">
        <w:rPr>
          <w:rFonts w:ascii="Calisto MT" w:hAnsi="Calisto MT"/>
          <w:sz w:val="20"/>
        </w:rPr>
        <w:t>), (6) 43 mahasiswa (69.40%) menyatakan kurang paham tata cara pertolongan pertama patah tulang lengan bawah (</w:t>
      </w:r>
      <w:r w:rsidRPr="00760144">
        <w:rPr>
          <w:rFonts w:ascii="Calisto MT" w:hAnsi="Calisto MT"/>
          <w:i/>
          <w:sz w:val="20"/>
        </w:rPr>
        <w:t>fracture antebracialis</w:t>
      </w:r>
      <w:r w:rsidRPr="00760144">
        <w:rPr>
          <w:rFonts w:ascii="Calisto MT" w:hAnsi="Calisto MT"/>
          <w:sz w:val="20"/>
        </w:rPr>
        <w:t>), (7) 44 mahasiswa (54%) menyatakan kurang paham tata cara pertolongan pertama patah tulang lengan atas (</w:t>
      </w:r>
      <w:r w:rsidRPr="00760144">
        <w:rPr>
          <w:rFonts w:ascii="Calisto MT" w:hAnsi="Calisto MT"/>
          <w:i/>
          <w:sz w:val="20"/>
        </w:rPr>
        <w:t>fracture bracialis</w:t>
      </w:r>
      <w:r w:rsidRPr="00760144">
        <w:rPr>
          <w:rFonts w:ascii="Calisto MT" w:hAnsi="Calisto MT"/>
          <w:sz w:val="20"/>
        </w:rPr>
        <w:t>), (8) 46 mahasiswa (74.20%) menyatakan kurang paham tata cara pertolongan pertama patah tulang selangka (</w:t>
      </w:r>
      <w:r w:rsidRPr="00760144">
        <w:rPr>
          <w:rFonts w:ascii="Calisto MT" w:hAnsi="Calisto MT"/>
          <w:i/>
          <w:sz w:val="20"/>
        </w:rPr>
        <w:t>fracture clavicula</w:t>
      </w:r>
      <w:r w:rsidRPr="00760144">
        <w:rPr>
          <w:rFonts w:ascii="Calisto MT" w:hAnsi="Calisto MT"/>
          <w:sz w:val="20"/>
        </w:rPr>
        <w:t>), (9) 45 mahasiswa (72.60%) menyatakan kurang paham tata cara pertolongan pertama patah tulang rahang (</w:t>
      </w:r>
      <w:r w:rsidRPr="00760144">
        <w:rPr>
          <w:rFonts w:ascii="Calisto MT" w:hAnsi="Calisto MT"/>
          <w:i/>
          <w:sz w:val="20"/>
        </w:rPr>
        <w:t>fracture mandibula</w:t>
      </w:r>
      <w:r w:rsidRPr="00760144">
        <w:rPr>
          <w:rFonts w:ascii="Calisto MT" w:hAnsi="Calisto MT"/>
          <w:sz w:val="20"/>
        </w:rPr>
        <w:t>), dan (10) 44 mahasiswa (71%) menyatakan kurang paham tata cara pertolongan pertama patah tulang tengkorak.</w:t>
      </w:r>
    </w:p>
    <w:p w:rsidR="006B5D5F" w:rsidRPr="00760144" w:rsidRDefault="00760144" w:rsidP="00760144">
      <w:pPr>
        <w:spacing w:before="0" w:beforeAutospacing="0" w:after="0" w:afterAutospacing="0"/>
        <w:ind w:left="0" w:firstLine="544"/>
        <w:jc w:val="both"/>
        <w:rPr>
          <w:lang w:val="id-ID"/>
        </w:rPr>
      </w:pPr>
      <w:r w:rsidRPr="00760144">
        <w:rPr>
          <w:rFonts w:ascii="Calisto MT" w:hAnsi="Calisto MT"/>
          <w:sz w:val="20"/>
        </w:rPr>
        <w:t xml:space="preserve">Berdasarkan pada latar belakang masalah dan data </w:t>
      </w:r>
      <w:r w:rsidRPr="00760144">
        <w:rPr>
          <w:rFonts w:ascii="Calisto MT" w:hAnsi="Calisto MT"/>
          <w:i/>
          <w:iCs/>
          <w:sz w:val="20"/>
        </w:rPr>
        <w:t xml:space="preserve">real </w:t>
      </w:r>
      <w:r w:rsidRPr="00760144">
        <w:rPr>
          <w:rFonts w:ascii="Calisto MT" w:hAnsi="Calisto MT"/>
          <w:sz w:val="20"/>
        </w:rPr>
        <w:t xml:space="preserve">dari </w:t>
      </w:r>
      <w:r w:rsidRPr="00760144">
        <w:rPr>
          <w:rFonts w:ascii="Calisto MT" w:hAnsi="Calisto MT"/>
          <w:i/>
          <w:iCs/>
          <w:sz w:val="20"/>
        </w:rPr>
        <w:t xml:space="preserve">study </w:t>
      </w:r>
      <w:r w:rsidRPr="00760144">
        <w:rPr>
          <w:rFonts w:ascii="Calisto MT" w:hAnsi="Calisto MT"/>
          <w:sz w:val="20"/>
        </w:rPr>
        <w:t>awal yang telah diuraikan, maka peneliti berupaya untuk menciptakan solusi alternatif masalah tersebut melalui penelitian dan pengembangan. Oleh karena itu sejalan dengan masalah tersebut di atas, peneliti telah melakukan penelitian dan pengembangan dengan judul “Pengembangan bahan ajar pertolongan pertama cedera olahraga patah tulang (</w:t>
      </w:r>
      <w:r w:rsidRPr="00760144">
        <w:rPr>
          <w:rFonts w:ascii="Calisto MT" w:hAnsi="Calisto MT"/>
          <w:i/>
          <w:sz w:val="20"/>
        </w:rPr>
        <w:t>fracture</w:t>
      </w:r>
      <w:r w:rsidRPr="00760144">
        <w:rPr>
          <w:rFonts w:ascii="Calisto MT" w:hAnsi="Calisto MT"/>
          <w:sz w:val="20"/>
        </w:rPr>
        <w:t>) berbasis android untuk mahasiswa Pendidikan Jasmani dan Kesehatan Fakultas Ilmu Keolahragaan Universitas Negeri Malang”. Tujuan penelitian dan pengembangan ini adalah menghasilkan sebuah produk bahan ajar pertolongan pertama cedera olahraga patah tulang (</w:t>
      </w:r>
      <w:r w:rsidRPr="00760144">
        <w:rPr>
          <w:rFonts w:ascii="Calisto MT" w:hAnsi="Calisto MT"/>
          <w:i/>
          <w:sz w:val="20"/>
        </w:rPr>
        <w:t>fracture</w:t>
      </w:r>
      <w:r w:rsidRPr="00760144">
        <w:rPr>
          <w:rFonts w:ascii="Calisto MT" w:hAnsi="Calisto MT"/>
          <w:sz w:val="20"/>
        </w:rPr>
        <w:t>) berbasis android yang valid, efektif dan menarik.</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4B23BB" w:rsidRPr="00BD02AB" w:rsidRDefault="004B23BB" w:rsidP="00BD02AB">
      <w:pPr>
        <w:pStyle w:val="Heading2"/>
        <w:spacing w:line="240" w:lineRule="auto"/>
        <w:ind w:firstLine="567"/>
        <w:rPr>
          <w:b w:val="0"/>
          <w:caps w:val="0"/>
          <w:szCs w:val="24"/>
        </w:rPr>
      </w:pPr>
      <w:r w:rsidRPr="00BD02AB">
        <w:rPr>
          <w:b w:val="0"/>
          <w:caps w:val="0"/>
        </w:rPr>
        <w:t xml:space="preserve">Model penelitian dan pengembangan ini menggunakan model penelitian dan pengembangan ADDIE yang terdiri dari 5 tahapan yaitu </w:t>
      </w:r>
      <w:r w:rsidRPr="00BD02AB">
        <w:rPr>
          <w:b w:val="0"/>
          <w:i/>
          <w:iCs/>
          <w:caps w:val="0"/>
          <w:szCs w:val="24"/>
        </w:rPr>
        <w:t xml:space="preserve">analyze </w:t>
      </w:r>
      <w:r w:rsidRPr="00BD02AB">
        <w:rPr>
          <w:b w:val="0"/>
          <w:caps w:val="0"/>
          <w:szCs w:val="24"/>
        </w:rPr>
        <w:t xml:space="preserve">(analisis), </w:t>
      </w:r>
      <w:r w:rsidRPr="00BD02AB">
        <w:rPr>
          <w:b w:val="0"/>
          <w:i/>
          <w:iCs/>
          <w:caps w:val="0"/>
          <w:szCs w:val="24"/>
        </w:rPr>
        <w:t xml:space="preserve">design </w:t>
      </w:r>
      <w:r w:rsidRPr="00BD02AB">
        <w:rPr>
          <w:b w:val="0"/>
          <w:caps w:val="0"/>
          <w:szCs w:val="24"/>
        </w:rPr>
        <w:t xml:space="preserve">(desain), </w:t>
      </w:r>
      <w:r w:rsidRPr="00BD02AB">
        <w:rPr>
          <w:b w:val="0"/>
          <w:i/>
          <w:iCs/>
          <w:caps w:val="0"/>
          <w:szCs w:val="24"/>
        </w:rPr>
        <w:t xml:space="preserve">development </w:t>
      </w:r>
      <w:r w:rsidRPr="00BD02AB">
        <w:rPr>
          <w:b w:val="0"/>
          <w:caps w:val="0"/>
          <w:szCs w:val="24"/>
        </w:rPr>
        <w:t xml:space="preserve">(pengembangan), </w:t>
      </w:r>
      <w:r w:rsidRPr="00BD02AB">
        <w:rPr>
          <w:b w:val="0"/>
          <w:i/>
          <w:iCs/>
          <w:caps w:val="0"/>
          <w:szCs w:val="24"/>
        </w:rPr>
        <w:t xml:space="preserve">implementation </w:t>
      </w:r>
      <w:r w:rsidRPr="00BD02AB">
        <w:rPr>
          <w:b w:val="0"/>
          <w:caps w:val="0"/>
          <w:szCs w:val="24"/>
        </w:rPr>
        <w:t xml:space="preserve">(implementasi) dan </w:t>
      </w:r>
      <w:r w:rsidRPr="00BD02AB">
        <w:rPr>
          <w:b w:val="0"/>
          <w:i/>
          <w:iCs/>
          <w:caps w:val="0"/>
          <w:szCs w:val="24"/>
        </w:rPr>
        <w:t xml:space="preserve">evaluating </w:t>
      </w:r>
      <w:r w:rsidRPr="00BD02AB">
        <w:rPr>
          <w:b w:val="0"/>
          <w:caps w:val="0"/>
          <w:szCs w:val="24"/>
        </w:rPr>
        <w:t>(evaluasi)</w:t>
      </w:r>
      <w:r w:rsidR="00976B49">
        <w:rPr>
          <w:b w:val="0"/>
          <w:caps w:val="0"/>
          <w:szCs w:val="24"/>
        </w:rPr>
        <w:t xml:space="preserve"> </w:t>
      </w:r>
      <w:r w:rsidR="00976B49">
        <w:rPr>
          <w:b w:val="0"/>
          <w:caps w:val="0"/>
          <w:szCs w:val="24"/>
        </w:rPr>
        <w:fldChar w:fldCharType="begin" w:fldLock="1"/>
      </w:r>
      <w:r w:rsidR="00976B49">
        <w:rPr>
          <w:b w:val="0"/>
          <w:caps w:val="0"/>
          <w:szCs w:val="24"/>
        </w:rPr>
        <w:instrText>ADDIN CSL_CITATION {"citationItems":[{"id":"ITEM-1","itemData":{"abstract":"The ADDIE model is a framework that lists generic processes that instructional designers and training developers use. It represents a descriptive guideline for building effective training and performance support tools in five phases.\\nAnalysis\\nDesign\\nDevelopment\\nImplementation\\nEvaluation\\nADDIE is an Instructional Systems Design (ISD) framework. Most current ISD models are variations of the ADDIE process. Other models include the Dick &amp; Carey and Kemp ISD models. Rapid prototyping is a commonly used alternative to this approach; rapid prototyping is the idea of reviewing continual or formative feedback while creating instructional materials. This model strives to save time and money by catching problems while they are still easy to fix. A more recent expression of rapid prototyping is SAM (successive approximation model).\\nInstructional theories also play an important role in the design of instructional materials. Theories such as behaviorism, constructivism, social learning, and cognitivism help shape and define the outcome of instructional materials.","author":[{"dropping-particle":"","family":"Drlja</w:instrText>
      </w:r>
      <w:r w:rsidR="00976B49">
        <w:rPr>
          <w:rFonts w:ascii="Cambria" w:hAnsi="Cambria" w:cs="Cambria"/>
          <w:b w:val="0"/>
          <w:caps w:val="0"/>
          <w:szCs w:val="24"/>
        </w:rPr>
        <w:instrText>č</w:instrText>
      </w:r>
      <w:r w:rsidR="00976B49">
        <w:rPr>
          <w:b w:val="0"/>
          <w:caps w:val="0"/>
          <w:szCs w:val="24"/>
        </w:rPr>
        <w:instrText>a","given":"Dalibor P","non-dropping-particle":"","parse-names":false,"suffix":""},{"dropping-particle":"","family":"Latinovi</w:instrText>
      </w:r>
      <w:r w:rsidR="00976B49">
        <w:rPr>
          <w:rFonts w:ascii="Cambria" w:hAnsi="Cambria" w:cs="Cambria"/>
          <w:b w:val="0"/>
          <w:caps w:val="0"/>
          <w:szCs w:val="24"/>
        </w:rPr>
        <w:instrText>ć</w:instrText>
      </w:r>
      <w:r w:rsidR="00976B49">
        <w:rPr>
          <w:b w:val="0"/>
          <w:caps w:val="0"/>
          <w:szCs w:val="24"/>
        </w:rPr>
        <w:instrText>","given":"Branko","non-dropping-particle":"","parse-names":false,"suffix":""}],"container-title":"Zbornik radova ITeO2010","id":"ITEM-1","issued":{"date-parts":[["2010"]]},"title":"ADDIE model","type":"paper-conference"},"uris":["http://www.mendeley.com/documents/?uuid=e526695e-7139-43c2-9225-59ec22b71509"]}],"mendeley":{"formattedCitation":"(Drlja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2010)","plainTextFormattedCitation":"(Drlja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2010)","previouslyFormattedCitation":"(Drlja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2010)"},"properties":{"noteIndex":0},"schema":"https://github.com/citation-style-language/schema/raw/master/csl-citation.json"}</w:instrText>
      </w:r>
      <w:r w:rsidR="00976B49">
        <w:rPr>
          <w:b w:val="0"/>
          <w:caps w:val="0"/>
          <w:szCs w:val="24"/>
        </w:rPr>
        <w:fldChar w:fldCharType="separate"/>
      </w:r>
      <w:r w:rsidR="00976B49" w:rsidRPr="00976B49">
        <w:rPr>
          <w:b w:val="0"/>
          <w:caps w:val="0"/>
          <w:noProof/>
          <w:szCs w:val="24"/>
        </w:rPr>
        <w:t>(Drlja</w:t>
      </w:r>
      <w:r w:rsidR="00976B49" w:rsidRPr="00976B49">
        <w:rPr>
          <w:rFonts w:ascii="Cambria" w:hAnsi="Cambria" w:cs="Cambria"/>
          <w:b w:val="0"/>
          <w:caps w:val="0"/>
          <w:noProof/>
          <w:szCs w:val="24"/>
        </w:rPr>
        <w:t>č</w:t>
      </w:r>
      <w:r w:rsidR="00976B49" w:rsidRPr="00976B49">
        <w:rPr>
          <w:b w:val="0"/>
          <w:caps w:val="0"/>
          <w:noProof/>
          <w:szCs w:val="24"/>
        </w:rPr>
        <w:t>a &amp; Latinovi</w:t>
      </w:r>
      <w:r w:rsidR="00976B49" w:rsidRPr="00976B49">
        <w:rPr>
          <w:rFonts w:ascii="Cambria" w:hAnsi="Cambria" w:cs="Cambria"/>
          <w:b w:val="0"/>
          <w:caps w:val="0"/>
          <w:noProof/>
          <w:szCs w:val="24"/>
        </w:rPr>
        <w:t>ć</w:t>
      </w:r>
      <w:r w:rsidR="00976B49" w:rsidRPr="00976B49">
        <w:rPr>
          <w:b w:val="0"/>
          <w:caps w:val="0"/>
          <w:noProof/>
          <w:szCs w:val="24"/>
        </w:rPr>
        <w:t>, 2010)</w:t>
      </w:r>
      <w:r w:rsidR="00976B49">
        <w:rPr>
          <w:b w:val="0"/>
          <w:caps w:val="0"/>
          <w:szCs w:val="24"/>
        </w:rPr>
        <w:fldChar w:fldCharType="end"/>
      </w:r>
      <w:r w:rsidRPr="00BD02AB">
        <w:rPr>
          <w:b w:val="0"/>
          <w:caps w:val="0"/>
          <w:szCs w:val="24"/>
        </w:rPr>
        <w:t xml:space="preserve">. </w:t>
      </w:r>
      <w:r w:rsidR="00976B49">
        <w:rPr>
          <w:b w:val="0"/>
          <w:caps w:val="0"/>
          <w:szCs w:val="24"/>
        </w:rPr>
        <w:t>M</w:t>
      </w:r>
      <w:r w:rsidRPr="00BD02AB">
        <w:rPr>
          <w:b w:val="0"/>
          <w:iCs/>
          <w:caps w:val="0"/>
          <w:szCs w:val="24"/>
        </w:rPr>
        <w:t xml:space="preserve">odel ADDIE ini disusun secara terprogram dengan urutan-urutan kegiatan yang sistematis dalam upaya pemecahan masalah belajar yang berkaitan dengan sumber belajar yang sesuai dengan kebutuhan pebelajar. </w:t>
      </w:r>
      <w:r w:rsidRPr="00BD02AB">
        <w:rPr>
          <w:b w:val="0"/>
          <w:caps w:val="0"/>
          <w:szCs w:val="24"/>
        </w:rPr>
        <w:t>Namun prosedur yang telah dikemukakan tentu saja bukan merupakan langkah-langkah yang harus diikuti sepenuhnya secara keseluruhan. Oleh karenanya pada penelitian dan pengembangan ini hanya sampai pada tahap keempat yaitu implementasi saja</w:t>
      </w:r>
      <w:r w:rsidR="00976B49">
        <w:rPr>
          <w:b w:val="0"/>
          <w:caps w:val="0"/>
          <w:szCs w:val="24"/>
        </w:rPr>
        <w:t xml:space="preserve"> </w:t>
      </w:r>
      <w:r w:rsidR="00976B49">
        <w:rPr>
          <w:b w:val="0"/>
          <w:caps w:val="0"/>
          <w:szCs w:val="24"/>
        </w:rPr>
        <w:fldChar w:fldCharType="begin" w:fldLock="1"/>
      </w:r>
      <w:r w:rsidR="00976B49">
        <w:rPr>
          <w:b w:val="0"/>
          <w:caps w:val="0"/>
          <w:szCs w:val="24"/>
        </w:rPr>
        <w:instrText>ADDIN CSL_CITATION {"citationItems":[{"id":"ITEM-1","itemData":{"abstract":"The ADDIE model is a framework that lists generic processes that instructional designers and training developers use. It represents a descriptive guideline for building effective training and performance support tools in five phases.\\nAnalysis\\nDesign\\nDevelopment\\nImplementation\\nEvaluation\\nADDIE is an Instructional Systems Design (ISD) framework. Most current ISD models are variations of the ADDIE process. Other models include the Dick &amp; Carey and Kemp ISD models. Rapid prototyping is a commonly used alternative to this approach; rapid prototyping is the idea of reviewing continual or formative feedback while creating instructional materials. This model strives to save time and money by catching problems while they are still easy to fix. A more recent expression of rapid prototyping is SAM (successive approximation model).\\nInstructional theories also play an important role in the design of instructional materials. Theories such as behaviorism, constructivism, social learning, and cognitivism help shape and define the outcome of instructional materials.","author":[{"dropping-particle":"","family":"Drlja</w:instrText>
      </w:r>
      <w:r w:rsidR="00976B49">
        <w:rPr>
          <w:rFonts w:ascii="Cambria" w:hAnsi="Cambria" w:cs="Cambria"/>
          <w:b w:val="0"/>
          <w:caps w:val="0"/>
          <w:szCs w:val="24"/>
        </w:rPr>
        <w:instrText>č</w:instrText>
      </w:r>
      <w:r w:rsidR="00976B49">
        <w:rPr>
          <w:b w:val="0"/>
          <w:caps w:val="0"/>
          <w:szCs w:val="24"/>
        </w:rPr>
        <w:instrText>a","given":"Dalibor P","non-dropping-particle":"","parse-names":false,"suffix":""},{"dropping-particle":"","family":"Latinovi</w:instrText>
      </w:r>
      <w:r w:rsidR="00976B49">
        <w:rPr>
          <w:rFonts w:ascii="Cambria" w:hAnsi="Cambria" w:cs="Cambria"/>
          <w:b w:val="0"/>
          <w:caps w:val="0"/>
          <w:szCs w:val="24"/>
        </w:rPr>
        <w:instrText>ć</w:instrText>
      </w:r>
      <w:r w:rsidR="00976B49">
        <w:rPr>
          <w:b w:val="0"/>
          <w:caps w:val="0"/>
          <w:szCs w:val="24"/>
        </w:rPr>
        <w:instrText>","given":"Branko","non-dropping-particle":"","parse-names":false,"suffix":""}],"container-title":"Zbornik radova ITeO2010","id":"ITEM-1","issued":{"date-parts":[["2010"]]},"title":"ADDIE model","type":"paper-conference"},"uris":["http://www.mendeley.com/documents/?uuid=724830c7-cf77-4818-9f65-9680f7af87ee","http://www.mendeley.com/documents/?uuid=e526695e-7139-43c2-9225-59ec22b71509"]}],"mendeley":{"formattedCitation":"(Drlja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2010)","plainTextFormattedCitation":"(Drlja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2010)","previouslyFormattedCitation":"(Drlja</w:instrText>
      </w:r>
      <w:r w:rsidR="00976B49">
        <w:rPr>
          <w:rFonts w:ascii="Cambria" w:hAnsi="Cambria" w:cs="Cambria"/>
          <w:b w:val="0"/>
          <w:caps w:val="0"/>
          <w:szCs w:val="24"/>
        </w:rPr>
        <w:instrText>č</w:instrText>
      </w:r>
      <w:r w:rsidR="00976B49">
        <w:rPr>
          <w:b w:val="0"/>
          <w:caps w:val="0"/>
          <w:szCs w:val="24"/>
        </w:rPr>
        <w:instrText>a &amp; Latinovi</w:instrText>
      </w:r>
      <w:r w:rsidR="00976B49">
        <w:rPr>
          <w:rFonts w:ascii="Cambria" w:hAnsi="Cambria" w:cs="Cambria"/>
          <w:b w:val="0"/>
          <w:caps w:val="0"/>
          <w:szCs w:val="24"/>
        </w:rPr>
        <w:instrText>ć</w:instrText>
      </w:r>
      <w:r w:rsidR="00976B49">
        <w:rPr>
          <w:b w:val="0"/>
          <w:caps w:val="0"/>
          <w:szCs w:val="24"/>
        </w:rPr>
        <w:instrText>, 2010)"},"properties":{"noteIndex":0},"schema":"https://github.com/citation-style-language/schema/raw/master/csl-citation.json"}</w:instrText>
      </w:r>
      <w:r w:rsidR="00976B49">
        <w:rPr>
          <w:b w:val="0"/>
          <w:caps w:val="0"/>
          <w:szCs w:val="24"/>
        </w:rPr>
        <w:fldChar w:fldCharType="separate"/>
      </w:r>
      <w:r w:rsidR="00976B49" w:rsidRPr="00976B49">
        <w:rPr>
          <w:b w:val="0"/>
          <w:caps w:val="0"/>
          <w:noProof/>
          <w:szCs w:val="24"/>
        </w:rPr>
        <w:t>(Drlja</w:t>
      </w:r>
      <w:r w:rsidR="00976B49" w:rsidRPr="00976B49">
        <w:rPr>
          <w:rFonts w:ascii="Cambria" w:hAnsi="Cambria" w:cs="Cambria"/>
          <w:b w:val="0"/>
          <w:caps w:val="0"/>
          <w:noProof/>
          <w:szCs w:val="24"/>
        </w:rPr>
        <w:t>č</w:t>
      </w:r>
      <w:r w:rsidR="00976B49" w:rsidRPr="00976B49">
        <w:rPr>
          <w:b w:val="0"/>
          <w:caps w:val="0"/>
          <w:noProof/>
          <w:szCs w:val="24"/>
        </w:rPr>
        <w:t>a &amp; Latinovi</w:t>
      </w:r>
      <w:r w:rsidR="00976B49" w:rsidRPr="00976B49">
        <w:rPr>
          <w:rFonts w:ascii="Cambria" w:hAnsi="Cambria" w:cs="Cambria"/>
          <w:b w:val="0"/>
          <w:caps w:val="0"/>
          <w:noProof/>
          <w:szCs w:val="24"/>
        </w:rPr>
        <w:t>ć</w:t>
      </w:r>
      <w:r w:rsidR="00976B49" w:rsidRPr="00976B49">
        <w:rPr>
          <w:b w:val="0"/>
          <w:caps w:val="0"/>
          <w:noProof/>
          <w:szCs w:val="24"/>
        </w:rPr>
        <w:t>, 2010)</w:t>
      </w:r>
      <w:r w:rsidR="00976B49">
        <w:rPr>
          <w:b w:val="0"/>
          <w:caps w:val="0"/>
          <w:szCs w:val="24"/>
        </w:rPr>
        <w:fldChar w:fldCharType="end"/>
      </w:r>
      <w:r w:rsidRPr="00BD02AB">
        <w:rPr>
          <w:b w:val="0"/>
          <w:caps w:val="0"/>
          <w:szCs w:val="24"/>
        </w:rPr>
        <w:t>.</w:t>
      </w:r>
    </w:p>
    <w:p w:rsidR="00BD02AB" w:rsidRPr="00BD02AB" w:rsidRDefault="00BD02AB" w:rsidP="00BD02AB">
      <w:pPr>
        <w:pStyle w:val="ListParagraph"/>
        <w:spacing w:after="0" w:line="240" w:lineRule="auto"/>
        <w:ind w:left="0" w:firstLine="567"/>
        <w:jc w:val="both"/>
        <w:rPr>
          <w:rFonts w:ascii="Calisto MT" w:hAnsi="Calisto MT"/>
          <w:sz w:val="20"/>
          <w:szCs w:val="24"/>
        </w:rPr>
      </w:pPr>
      <w:r w:rsidRPr="00BD02AB">
        <w:rPr>
          <w:rFonts w:ascii="Calisto MT" w:hAnsi="Calisto MT"/>
          <w:sz w:val="20"/>
          <w:szCs w:val="24"/>
        </w:rPr>
        <w:t xml:space="preserve">Adapun prosedur penelitian pengembangan ini antara lain: (1) tahap </w:t>
      </w:r>
      <w:r w:rsidRPr="00BD02AB">
        <w:rPr>
          <w:rFonts w:ascii="Calisto MT" w:hAnsi="Calisto MT"/>
          <w:i/>
          <w:sz w:val="20"/>
          <w:szCs w:val="24"/>
        </w:rPr>
        <w:t xml:space="preserve">analyze </w:t>
      </w:r>
      <w:r w:rsidRPr="00BD02AB">
        <w:rPr>
          <w:rFonts w:ascii="Calisto MT" w:hAnsi="Calisto MT"/>
          <w:sz w:val="20"/>
          <w:szCs w:val="24"/>
        </w:rPr>
        <w:t xml:space="preserve">(analisis) yang dilakukan adalah melakukan analisis kebutuhan kepada dosen pengampu / praktisi pembelajaran mata kuliah PPCO dengan cara wawancara, melakukan analisis kebutuhan kepada mahasiswa dengan cara menyebar angket analisis kebutuhan dalam bentuk Google Form dan melakukan </w:t>
      </w:r>
      <w:r w:rsidRPr="00BD02AB">
        <w:rPr>
          <w:rFonts w:ascii="Calisto MT" w:hAnsi="Calisto MT"/>
          <w:sz w:val="20"/>
          <w:szCs w:val="24"/>
        </w:rPr>
        <w:lastRenderedPageBreak/>
        <w:t>melakukan analisis teknologi perangkat keras dan perangkat lunak untuk membuat produk berbasis android, (2)</w:t>
      </w:r>
      <w:r w:rsidRPr="00BD02AB">
        <w:rPr>
          <w:rFonts w:ascii="Calisto MT" w:hAnsi="Calisto MT"/>
          <w:sz w:val="20"/>
        </w:rPr>
        <w:t xml:space="preserve"> tahap </w:t>
      </w:r>
      <w:r w:rsidRPr="00BD02AB">
        <w:rPr>
          <w:rFonts w:ascii="Calisto MT" w:hAnsi="Calisto MT"/>
          <w:i/>
          <w:iCs/>
          <w:sz w:val="20"/>
          <w:szCs w:val="24"/>
        </w:rPr>
        <w:t xml:space="preserve">design </w:t>
      </w:r>
      <w:r w:rsidRPr="00BD02AB">
        <w:rPr>
          <w:rFonts w:ascii="Calisto MT" w:hAnsi="Calisto MT"/>
          <w:sz w:val="20"/>
          <w:szCs w:val="24"/>
        </w:rPr>
        <w:t xml:space="preserve">(desain) yang dilakukan peneliti adalah menetapkan spesifik materi pada produk, membuat soal evaluasi, pembuatan desain </w:t>
      </w:r>
      <w:r w:rsidRPr="00BD02AB">
        <w:rPr>
          <w:rFonts w:ascii="Calisto MT" w:hAnsi="Calisto MT"/>
          <w:i/>
          <w:sz w:val="20"/>
          <w:szCs w:val="24"/>
        </w:rPr>
        <w:t>story board</w:t>
      </w:r>
      <w:r w:rsidRPr="00BD02AB">
        <w:rPr>
          <w:rFonts w:ascii="Calisto MT" w:hAnsi="Calisto MT"/>
          <w:sz w:val="20"/>
          <w:szCs w:val="24"/>
        </w:rPr>
        <w:t xml:space="preserve"> dan pengumpulan </w:t>
      </w:r>
      <w:r w:rsidRPr="00BD02AB">
        <w:rPr>
          <w:rFonts w:ascii="Calisto MT" w:hAnsi="Calisto MT"/>
          <w:i/>
          <w:sz w:val="20"/>
          <w:szCs w:val="24"/>
        </w:rPr>
        <w:t xml:space="preserve">background, font </w:t>
      </w:r>
      <w:r w:rsidRPr="00BD02AB">
        <w:rPr>
          <w:rFonts w:ascii="Calisto MT" w:hAnsi="Calisto MT"/>
          <w:sz w:val="20"/>
          <w:szCs w:val="24"/>
        </w:rPr>
        <w:t xml:space="preserve">dan </w:t>
      </w:r>
      <w:r w:rsidRPr="00BD02AB">
        <w:rPr>
          <w:rFonts w:ascii="Calisto MT" w:hAnsi="Calisto MT"/>
          <w:i/>
          <w:sz w:val="20"/>
          <w:szCs w:val="24"/>
        </w:rPr>
        <w:t>tools</w:t>
      </w:r>
      <w:r w:rsidRPr="00BD02AB">
        <w:rPr>
          <w:rFonts w:ascii="Calisto MT" w:hAnsi="Calisto MT"/>
          <w:sz w:val="20"/>
          <w:szCs w:val="24"/>
        </w:rPr>
        <w:t xml:space="preserve"> dalam produk, (3) tahap </w:t>
      </w:r>
      <w:r w:rsidRPr="00BD02AB">
        <w:rPr>
          <w:rFonts w:ascii="Calisto MT" w:hAnsi="Calisto MT"/>
          <w:i/>
          <w:iCs/>
          <w:sz w:val="20"/>
          <w:szCs w:val="24"/>
        </w:rPr>
        <w:t xml:space="preserve">development </w:t>
      </w:r>
      <w:r w:rsidRPr="00BD02AB">
        <w:rPr>
          <w:rFonts w:ascii="Calisto MT" w:hAnsi="Calisto MT"/>
          <w:sz w:val="20"/>
          <w:szCs w:val="24"/>
        </w:rPr>
        <w:t xml:space="preserve">(pengembangan) yang dilakukan adalah membuat produk dan meminta validasi kepada para ahli, diantaranya adalah ahli materi PPCO, ahli media, ahli bahasa, praktisi pembelajaran / dosen pengampu mata kuliah PPCO kemudian revisi dilakukan sesuai dengan saran dan kritikan oleh para ahli, (4) tahap </w:t>
      </w:r>
      <w:r w:rsidRPr="00BD02AB">
        <w:rPr>
          <w:rFonts w:ascii="Calisto MT" w:hAnsi="Calisto MT"/>
          <w:i/>
          <w:iCs/>
          <w:sz w:val="20"/>
          <w:szCs w:val="24"/>
        </w:rPr>
        <w:t xml:space="preserve">implementation </w:t>
      </w:r>
      <w:r w:rsidRPr="00BD02AB">
        <w:rPr>
          <w:rFonts w:ascii="Calisto MT" w:hAnsi="Calisto MT"/>
          <w:sz w:val="20"/>
          <w:szCs w:val="24"/>
        </w:rPr>
        <w:t>(implementasi) yang dilakukan adalah melakukan uji coba lapangan kepada 63 mahasiswa dengan melakukan uji efektifitas produk dan uji daya tarik produk.</w:t>
      </w:r>
    </w:p>
    <w:p w:rsidR="00BD02AB" w:rsidRPr="00BD02AB" w:rsidRDefault="00BD02AB" w:rsidP="00BD02AB">
      <w:pPr>
        <w:pStyle w:val="ListParagraph"/>
        <w:spacing w:after="0" w:line="240" w:lineRule="auto"/>
        <w:ind w:left="0" w:firstLine="567"/>
        <w:jc w:val="both"/>
        <w:rPr>
          <w:rFonts w:ascii="Calisto MT" w:hAnsi="Calisto MT"/>
          <w:sz w:val="20"/>
        </w:rPr>
      </w:pPr>
      <w:r>
        <w:rPr>
          <w:rFonts w:ascii="Calisto MT" w:hAnsi="Calisto MT"/>
          <w:sz w:val="20"/>
          <w:szCs w:val="24"/>
        </w:rPr>
        <w:tab/>
      </w:r>
      <w:r w:rsidRPr="00BD02AB">
        <w:rPr>
          <w:rFonts w:ascii="Calisto MT" w:hAnsi="Calisto MT"/>
          <w:sz w:val="20"/>
          <w:szCs w:val="24"/>
        </w:rPr>
        <w:t xml:space="preserve">Jenis data yang diperoleh berupa data kualitatif yang diperoleh dari saran para ahli yaitu 1 ahli materi PPCO, 1 ahli media, 1 ahli bahasa, 1 praktisi pembelajaran PPCO/dosen pengampu mata kuliah PPCO dan data kuantitatif </w:t>
      </w:r>
      <w:r w:rsidRPr="00BD02AB">
        <w:rPr>
          <w:rFonts w:ascii="Calisto MT" w:hAnsi="Calisto MT"/>
          <w:sz w:val="20"/>
        </w:rPr>
        <w:t>yang diperoleh dari penelitian awal (analisis kebutuhan) pada mahasiswa, untuk mengetahui presentase kebutuhan produk yang akan dikembangkan serta dari data uji coba lapangan.</w:t>
      </w:r>
    </w:p>
    <w:p w:rsidR="00BD02AB" w:rsidRPr="00BD02AB" w:rsidRDefault="00BD02AB" w:rsidP="00BD02AB">
      <w:pPr>
        <w:pStyle w:val="ListParagraph"/>
        <w:spacing w:after="0" w:line="240" w:lineRule="auto"/>
        <w:ind w:left="0" w:firstLine="567"/>
        <w:jc w:val="both"/>
        <w:rPr>
          <w:rFonts w:ascii="Calisto MT" w:hAnsi="Calisto MT"/>
          <w:sz w:val="20"/>
        </w:rPr>
      </w:pPr>
      <w:r w:rsidRPr="00BD02AB">
        <w:rPr>
          <w:rFonts w:ascii="Calisto MT" w:hAnsi="Calisto MT"/>
          <w:sz w:val="20"/>
        </w:rPr>
        <w:t xml:space="preserve">Teknik analisis data yang digunakan dalam penelitian ini adalah teknik analisis kualitatif deskriptif berupa presentase. Analisis data kualitatif digunakan untuk menganalisis hasil pengumpulan data dari ahli </w:t>
      </w:r>
      <w:r w:rsidRPr="00BD02AB">
        <w:rPr>
          <w:rFonts w:ascii="Calisto MT" w:hAnsi="Calisto MT"/>
          <w:iCs/>
          <w:sz w:val="20"/>
        </w:rPr>
        <w:t>materi PPCO</w:t>
      </w:r>
      <w:r w:rsidRPr="00BD02AB">
        <w:rPr>
          <w:rFonts w:ascii="Calisto MT" w:hAnsi="Calisto MT"/>
          <w:i/>
          <w:iCs/>
          <w:sz w:val="20"/>
        </w:rPr>
        <w:t xml:space="preserve">, </w:t>
      </w:r>
      <w:r w:rsidRPr="00BD02AB">
        <w:rPr>
          <w:rFonts w:ascii="Calisto MT" w:hAnsi="Calisto MT"/>
          <w:sz w:val="20"/>
        </w:rPr>
        <w:t>ahli media, ahli bahasa dan praktisi pembelajaran PPCO / dosen pengampu mata kuliah PPCO. Sedangkan teknik analisis data deskriptif yang berupa presentase, digunakan untuk menganalisis hasil pengumpulan data penelitian awal (analisis kebutuhan) dan data uji lapangan.</w:t>
      </w:r>
    </w:p>
    <w:p w:rsidR="00BD02AB" w:rsidRPr="00BD02AB" w:rsidRDefault="00BD02AB" w:rsidP="00BD02AB">
      <w:pPr>
        <w:pStyle w:val="ListParagraph"/>
        <w:spacing w:after="0" w:line="240" w:lineRule="auto"/>
        <w:ind w:left="0" w:firstLine="567"/>
        <w:jc w:val="both"/>
        <w:rPr>
          <w:rFonts w:ascii="Calisto MT" w:hAnsi="Calisto MT"/>
          <w:sz w:val="20"/>
        </w:rPr>
      </w:pPr>
      <w:r w:rsidRPr="00BD02AB">
        <w:rPr>
          <w:rFonts w:ascii="Calisto MT" w:hAnsi="Calisto MT"/>
          <w:sz w:val="20"/>
        </w:rPr>
        <w:t>Untuk mempermudah kesimpulan terhadap hasil analisis presentase tingkat kelayakan produk untuk para ahli dan kemenarikan produk untuk mahasiswa ditetapkan kriteria penggolongan yaitu, (1) Sangat valid, atau dapat digunakan tanpa revisi dengan persentase (86% - 100%), (2) Valid, atau dapat digunakan namun perlu revisi kecil dengan persentase (71% - 85%), (3) Cukup valid, disarankan tidak digunakan karena perlu revisi besar dengan persentase (56% - 70%), (4) Kurang valid, atau tidak boleh dipergunakan dengan persentase (41% - 55%), (5) Tidak valid, tidak bisa digunakan dengan persentase (25% - 40%)</w:t>
      </w:r>
      <w:r w:rsidR="00976B49">
        <w:rPr>
          <w:rFonts w:ascii="Calisto MT" w:hAnsi="Calisto MT"/>
          <w:sz w:val="20"/>
          <w:lang w:val="en-ID"/>
        </w:rPr>
        <w:t xml:space="preserve"> </w:t>
      </w:r>
      <w:r w:rsidR="00976B49">
        <w:rPr>
          <w:rFonts w:ascii="Calisto MT" w:hAnsi="Calisto MT"/>
          <w:sz w:val="20"/>
          <w:lang w:val="en-ID"/>
        </w:rPr>
        <w:fldChar w:fldCharType="begin" w:fldLock="1"/>
      </w:r>
      <w:r w:rsidR="007336D5">
        <w:rPr>
          <w:rFonts w:ascii="Calisto MT" w:hAnsi="Calisto MT"/>
          <w:sz w:val="20"/>
          <w:lang w:val="en-ID"/>
        </w:rPr>
        <w:instrText>ADDIN CSL_CITATION {"citationItems":[{"id":"ITEM-1","itemData":{"DOI":"10.1146/annurev.es.21.110190.001021","ISSN":"0066-4162","abstract":"overview over multivariate techniques in ecology. Assumptions of PCA and RDA and so on. PCA: when scaling is necessary, correlation matrix should be used instead of variance -covariance matrix - but percentage of variance explained (equivalent to eigenvalues and percent of eigenvalues) only meaningful with variance-covariance, thus in the unscaled alternative","author":[{"dropping-particle":"","family":"James","given":"Frances C.","non-dropping-particle":"","parse-names":false,"suffix":""},{"dropping-particle":"","family":"McCulloch","given":"Charles E.","non-dropping-particle":"","parse-names":false,"suffix":""}],"container-title":"Annual Review of Ecology and Systematics","id":"ITEM-1","issued":{"date-parts":[["1990"]]},"title":"Multivariate Analysis in Ecology and Systematics: Panacea or Pandora's Box?","type":"article-journal"},"uris":["http://www.mendeley.com/documents/?uuid=ab99fb84-30a3-4be7-90f7-4ce01c2699a2","http://www.mendeley.com/documents/?uuid=8bd1c3c5-8ed3-4948-8c4b-064217c82aa2"]}],"mendeley":{"formattedCitation":"(James &amp; McCulloch, 1990)","plainTextFormattedCitation":"(James &amp; McCulloch, 1990)","previouslyFormattedCitation":"(James &amp; McCulloch, 1990)"},"properties":{"noteIndex":0},"schema":"https://github.com/citation-style-language/schema/raw/master/csl-citation.json"}</w:instrText>
      </w:r>
      <w:r w:rsidR="00976B49">
        <w:rPr>
          <w:rFonts w:ascii="Calisto MT" w:hAnsi="Calisto MT"/>
          <w:sz w:val="20"/>
          <w:lang w:val="en-ID"/>
        </w:rPr>
        <w:fldChar w:fldCharType="separate"/>
      </w:r>
      <w:r w:rsidR="00976B49" w:rsidRPr="00976B49">
        <w:rPr>
          <w:rFonts w:ascii="Calisto MT" w:hAnsi="Calisto MT"/>
          <w:noProof/>
          <w:sz w:val="20"/>
          <w:lang w:val="en-ID"/>
        </w:rPr>
        <w:t>(James &amp; McCulloch, 1990)</w:t>
      </w:r>
      <w:r w:rsidR="00976B49">
        <w:rPr>
          <w:rFonts w:ascii="Calisto MT" w:hAnsi="Calisto MT"/>
          <w:sz w:val="20"/>
          <w:lang w:val="en-ID"/>
        </w:rPr>
        <w:fldChar w:fldCharType="end"/>
      </w:r>
      <w:r w:rsidRPr="00BD02AB">
        <w:rPr>
          <w:rFonts w:ascii="Calisto MT" w:hAnsi="Calisto MT"/>
          <w:sz w:val="20"/>
        </w:rPr>
        <w:t xml:space="preserve">. </w:t>
      </w:r>
    </w:p>
    <w:p w:rsidR="00BD02AB" w:rsidRPr="00BD02AB" w:rsidRDefault="00BD02AB" w:rsidP="00BD02AB">
      <w:pPr>
        <w:spacing w:before="0" w:beforeAutospacing="0" w:after="0" w:afterAutospacing="0"/>
        <w:ind w:left="0" w:firstLine="567"/>
        <w:jc w:val="both"/>
        <w:rPr>
          <w:lang w:val="fi-FI"/>
        </w:rPr>
      </w:pPr>
      <w:r w:rsidRPr="00BD02AB">
        <w:rPr>
          <w:rFonts w:ascii="Calisto MT" w:hAnsi="Calisto MT"/>
          <w:sz w:val="20"/>
        </w:rPr>
        <w:t>Untuk kesimpulan terha</w:t>
      </w:r>
      <w:r w:rsidR="00976B49">
        <w:rPr>
          <w:rFonts w:ascii="Calisto MT" w:hAnsi="Calisto MT"/>
          <w:sz w:val="20"/>
        </w:rPr>
        <w:t>dap hasil persentase tingkat kee</w:t>
      </w:r>
      <w:r w:rsidRPr="00BD02AB">
        <w:rPr>
          <w:rFonts w:ascii="Calisto MT" w:hAnsi="Calisto MT"/>
          <w:sz w:val="20"/>
        </w:rPr>
        <w:t>f</w:t>
      </w:r>
      <w:r w:rsidR="00976B49">
        <w:rPr>
          <w:rFonts w:ascii="Calisto MT" w:hAnsi="Calisto MT"/>
          <w:sz w:val="20"/>
        </w:rPr>
        <w:t>e</w:t>
      </w:r>
      <w:r w:rsidRPr="00BD02AB">
        <w:rPr>
          <w:rFonts w:ascii="Calisto MT" w:hAnsi="Calisto MT"/>
          <w:sz w:val="20"/>
        </w:rPr>
        <w:t xml:space="preserve">ktifan produk pengembangan ditetapkan kriteria penggolongan yaitu, (1) Sangat efektif, atau dapat digunakan tanpa revisi dengan persentase (81% - 100%), (2) Efektif, atau dapat digunakan namun perlu revisi kecil dengan persentase (61% - 80%), (3) Kurang efektif, disarankan tidak digunakan karena perlu revisi besar dengan persentase (41% - 60%), (4) Tidak efektif, atau tidak boleh dipergunakan dengan persentase (21% - 40%), (5) Sangat tidak efektif tidak bisa digunakan dengan persentase (0% - 20%). Proses analisis data dilakukan dengan menggunakan bantuan program </w:t>
      </w:r>
      <w:r w:rsidRPr="00BD02AB">
        <w:rPr>
          <w:rFonts w:ascii="Calisto MT" w:hAnsi="Calisto MT"/>
          <w:i/>
          <w:sz w:val="20"/>
        </w:rPr>
        <w:t>Microsoft Excel</w:t>
      </w:r>
      <w:r w:rsidR="007336D5">
        <w:rPr>
          <w:rFonts w:ascii="Calisto MT" w:hAnsi="Calisto MT"/>
          <w:i/>
          <w:sz w:val="20"/>
        </w:rPr>
        <w:t xml:space="preserve"> </w:t>
      </w:r>
      <w:r w:rsidR="007336D5">
        <w:rPr>
          <w:rFonts w:ascii="Calisto MT" w:hAnsi="Calisto MT"/>
          <w:i/>
          <w:sz w:val="20"/>
        </w:rPr>
        <w:fldChar w:fldCharType="begin" w:fldLock="1"/>
      </w:r>
      <w:r w:rsidR="007336D5">
        <w:rPr>
          <w:rFonts w:ascii="Calisto MT" w:hAnsi="Calisto MT"/>
          <w:i/>
          <w:sz w:val="20"/>
        </w:rPr>
        <w:instrText>ADDIN CSL_CITATION {"citationItems":[{"id":"ITEM-1","itemData":{"DOI":"10.1073/pnas.091062498","ISSN":"0027-8424","abstract":"Microarrays can measure the expression of thousands of genes to identify changes in expression between different biological states. Methods are needed to determine the significance of these changes while accounting for the enormous number of genes. We describe a method, Significance Analysis of Microarrays (SAM), that assigns a score to each gene on the basis of change in gene expression relative to the standard deviation of repeated measurements. For genes with scores greater than an adjustable threshold, SAM uses permutations of the repeated measurements to estimate the percentage of genes identified by chance, the false discovery rate (FDR). When the transcriptional response of human cells to ionizing radiation was measured by microarrays, SAM identified 34 genes that changed at least 1.5-fold with an estimated FDR of 12%, compared with FDRs of 60 and 84% by using conventional methods of analysis. Of the 34 genes, 19 were involved in cell cycle regulation and 3 in apoptosis. Surprisingly, four nucleotide excision repair genes were induced, suggesting that this repair pathway for UV-damaged DNA might play a previously unrecognized role in repairing DNA damaged by ionizing radiation.","author":[{"dropping-particle":"","family":"Tusher","given":"V. G.","non-dropping-particle":"","parse-names":false,"suffix":""},{"dropping-particle":"","family":"Tibshirani","given":"R.","non-dropping-particle":"","parse-names":false,"suffix":""},{"dropping-particle":"","family":"Chu","given":"G.","non-dropping-particle":"","parse-names":false,"suffix":""}],"container-title":"Proceedings of the National Academy of Sciences","id":"ITEM-1","issued":{"date-parts":[["2001"]]},"title":"Significance analysis of microarrays applied to the ionizing radiation response","type":"article-journal"},"uris":["http://www.mendeley.com/documents/?uuid=a0e45b7c-de95-48fb-bedb-77a60f7a14a5","http://www.mendeley.com/documents/?uuid=20838401-ef58-4586-9d75-9172236d9edb"]}],"mendeley":{"formattedCitation":"(Tusher, Tibshirani, &amp; Chu, 2001)","plainTextFormattedCitation":"(Tusher, Tibshirani, &amp; Chu, 2001)","previouslyFormattedCitation":"(Tusher, Tibshirani, &amp; Chu, 2001)"},"properties":{"noteIndex":0},"schema":"https://github.com/citation-style-language/schema/raw/master/csl-citation.json"}</w:instrText>
      </w:r>
      <w:r w:rsidR="007336D5">
        <w:rPr>
          <w:rFonts w:ascii="Calisto MT" w:hAnsi="Calisto MT"/>
          <w:i/>
          <w:sz w:val="20"/>
        </w:rPr>
        <w:fldChar w:fldCharType="separate"/>
      </w:r>
      <w:r w:rsidR="007336D5" w:rsidRPr="007336D5">
        <w:rPr>
          <w:rFonts w:ascii="Calisto MT" w:hAnsi="Calisto MT"/>
          <w:noProof/>
          <w:sz w:val="20"/>
        </w:rPr>
        <w:t>(Tusher, Tibshirani, &amp; Chu, 2001)</w:t>
      </w:r>
      <w:r w:rsidR="007336D5">
        <w:rPr>
          <w:rFonts w:ascii="Calisto MT" w:hAnsi="Calisto MT"/>
          <w:i/>
          <w:sz w:val="20"/>
        </w:rPr>
        <w:fldChar w:fldCharType="end"/>
      </w:r>
      <w:r w:rsidRPr="00BD02AB">
        <w:rPr>
          <w:rFonts w:ascii="Calisto MT" w:hAnsi="Calisto MT"/>
          <w:sz w:val="20"/>
        </w:rPr>
        <w:t>.</w:t>
      </w:r>
    </w:p>
    <w:p w:rsidR="0004020F" w:rsidRDefault="0004020F" w:rsidP="00BD02AB">
      <w:pPr>
        <w:spacing w:before="0" w:beforeAutospacing="0" w:after="0" w:afterAutospacing="0" w:line="259" w:lineRule="auto"/>
        <w:ind w:left="0" w:right="0"/>
        <w:jc w:val="left"/>
        <w:rPr>
          <w:rFonts w:ascii="Calisto MT" w:hAnsi="Calisto MT" w:cs="Calisto MT"/>
          <w:b/>
          <w:color w:val="000000"/>
          <w:sz w:val="20"/>
          <w:szCs w:val="20"/>
        </w:rPr>
      </w:pPr>
    </w:p>
    <w:p w:rsidR="00BD02AB" w:rsidRDefault="00BD02AB" w:rsidP="00BD02AB">
      <w:pPr>
        <w:spacing w:before="0" w:beforeAutospacing="0" w:after="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CE6622" w:rsidRPr="00CE6622" w:rsidRDefault="00CE6622" w:rsidP="00CE6622">
      <w:pPr>
        <w:pStyle w:val="Heading4"/>
        <w:spacing w:line="240" w:lineRule="auto"/>
        <w:ind w:firstLine="567"/>
      </w:pPr>
      <w:r w:rsidRPr="00CE6622">
        <w:t>Hasil pengembangan ini akan disajikan data yang diperoleh dari evaluasi ahli yaitu, 1) ahli materi PPCO, 2) ahli medi</w:t>
      </w:r>
      <w:r w:rsidRPr="00CE6622">
        <w:rPr>
          <w:i/>
          <w:iCs/>
        </w:rPr>
        <w:t xml:space="preserve">, </w:t>
      </w:r>
      <w:r w:rsidRPr="00CE6622">
        <w:t>3) ahli bahasa 4) praktisi pembelajaran PPCO / dosen pengampu mata kuliah PPCO dan 5) data dari uji coba lapangan mahasiswa Pendidikan Jasmani dan Kesehatan Fakultas Ilmu Keolahragaan Universitas Negeri Malang. Hasil tersebut dijabarkan sebagai berikut:</w:t>
      </w:r>
    </w:p>
    <w:p w:rsidR="00CE6622" w:rsidRPr="00CE6622" w:rsidRDefault="00CE6622" w:rsidP="00CE6622">
      <w:pPr>
        <w:pStyle w:val="ListParagraph"/>
        <w:spacing w:after="0" w:line="240" w:lineRule="auto"/>
        <w:ind w:left="0" w:firstLine="567"/>
        <w:jc w:val="both"/>
        <w:rPr>
          <w:rFonts w:ascii="Calisto MT" w:hAnsi="Calisto MT"/>
          <w:sz w:val="20"/>
          <w:szCs w:val="24"/>
        </w:rPr>
      </w:pPr>
      <w:r w:rsidRPr="00CE6622">
        <w:rPr>
          <w:rFonts w:ascii="Calisto MT" w:hAnsi="Calisto MT"/>
          <w:sz w:val="20"/>
        </w:rPr>
        <w:t xml:space="preserve">Dari </w:t>
      </w:r>
      <w:r w:rsidRPr="00CE6622">
        <w:rPr>
          <w:rFonts w:ascii="Calisto MT" w:hAnsi="Calisto MT"/>
          <w:sz w:val="20"/>
          <w:szCs w:val="24"/>
        </w:rPr>
        <w:t>data hasil evaluasi ahli materi PPCO secara keseluruhan aspek diperoleh presentase sebesar 94,35%, sehingga produk bahan ajar pertolongan pertama cedera olahraga patah tulang (</w:t>
      </w:r>
      <w:r w:rsidRPr="00CE6622">
        <w:rPr>
          <w:rFonts w:ascii="Calisto MT" w:hAnsi="Calisto MT"/>
          <w:i/>
          <w:sz w:val="20"/>
          <w:szCs w:val="24"/>
        </w:rPr>
        <w:t>fracture</w:t>
      </w:r>
      <w:r w:rsidRPr="00CE6622">
        <w:rPr>
          <w:rFonts w:ascii="Calisto MT" w:hAnsi="Calisto MT"/>
          <w:sz w:val="20"/>
          <w:szCs w:val="24"/>
        </w:rPr>
        <w:t>) berbasis android untuk mahasiswa Pendidikan Jasmani dan Kesehatan Fakultas Ilmu Keolahragaan Universitas Negeri Malang</w:t>
      </w:r>
      <w:r w:rsidRPr="00CE6622">
        <w:rPr>
          <w:rFonts w:ascii="Calisto MT" w:hAnsi="Calisto MT"/>
          <w:i/>
          <w:sz w:val="20"/>
          <w:szCs w:val="24"/>
        </w:rPr>
        <w:t xml:space="preserve"> </w:t>
      </w:r>
      <w:r w:rsidRPr="00CE6622">
        <w:rPr>
          <w:rFonts w:ascii="Calisto MT" w:hAnsi="Calisto MT"/>
          <w:sz w:val="20"/>
          <w:szCs w:val="24"/>
        </w:rPr>
        <w:t>sangat layak untuk digunakan pada uji coba lapangan.</w:t>
      </w:r>
    </w:p>
    <w:p w:rsidR="00CE6622" w:rsidRPr="00CE6622" w:rsidRDefault="00CE6622" w:rsidP="00CE6622">
      <w:pPr>
        <w:pStyle w:val="ListParagraph"/>
        <w:spacing w:after="0" w:line="240" w:lineRule="auto"/>
        <w:ind w:left="0" w:firstLine="567"/>
        <w:jc w:val="both"/>
        <w:rPr>
          <w:rFonts w:ascii="Calisto MT" w:hAnsi="Calisto MT"/>
          <w:sz w:val="20"/>
          <w:szCs w:val="24"/>
        </w:rPr>
      </w:pPr>
      <w:r w:rsidRPr="00CE6622">
        <w:rPr>
          <w:rFonts w:ascii="Calisto MT" w:hAnsi="Calisto MT"/>
          <w:sz w:val="20"/>
          <w:szCs w:val="24"/>
        </w:rPr>
        <w:tab/>
      </w:r>
      <w:r w:rsidRPr="00CE6622">
        <w:rPr>
          <w:rFonts w:ascii="Calisto MT" w:hAnsi="Calisto MT"/>
          <w:sz w:val="20"/>
          <w:szCs w:val="24"/>
        </w:rPr>
        <w:tab/>
        <w:t>Dari data hasil evaluasi ahli media pembelajaran secara keseluruhan aspek diperoleh persentase sebesar 97,72%, sehingga produk bahan ajar pertolongan pertama cedera olahraga patah tulang (</w:t>
      </w:r>
      <w:r w:rsidRPr="00CE6622">
        <w:rPr>
          <w:rFonts w:ascii="Calisto MT" w:hAnsi="Calisto MT"/>
          <w:i/>
          <w:sz w:val="20"/>
          <w:szCs w:val="24"/>
        </w:rPr>
        <w:t>fracture</w:t>
      </w:r>
      <w:r w:rsidRPr="00CE6622">
        <w:rPr>
          <w:rFonts w:ascii="Calisto MT" w:hAnsi="Calisto MT"/>
          <w:sz w:val="20"/>
          <w:szCs w:val="24"/>
        </w:rPr>
        <w:t>) berbasis android untuk mahasiswa Pendidikan Jasmani dan Kesehatan Fakultas Ilmu Keolahragaan Universitas Negeri Malang</w:t>
      </w:r>
      <w:r w:rsidRPr="00CE6622">
        <w:rPr>
          <w:rFonts w:ascii="Calisto MT" w:hAnsi="Calisto MT"/>
          <w:i/>
          <w:sz w:val="20"/>
          <w:szCs w:val="24"/>
        </w:rPr>
        <w:t xml:space="preserve"> </w:t>
      </w:r>
      <w:r w:rsidRPr="00CE6622">
        <w:rPr>
          <w:rFonts w:ascii="Calisto MT" w:hAnsi="Calisto MT"/>
          <w:sz w:val="20"/>
          <w:szCs w:val="24"/>
        </w:rPr>
        <w:t>sangat layak untuk digunakan pada uji coba lapangan.</w:t>
      </w:r>
    </w:p>
    <w:p w:rsidR="00CE6622" w:rsidRPr="00CE6622" w:rsidRDefault="00CE6622" w:rsidP="00CE6622">
      <w:pPr>
        <w:pStyle w:val="ListParagraph"/>
        <w:spacing w:after="0" w:line="240" w:lineRule="auto"/>
        <w:ind w:left="0" w:firstLine="567"/>
        <w:jc w:val="both"/>
        <w:rPr>
          <w:rFonts w:ascii="Calisto MT" w:hAnsi="Calisto MT"/>
          <w:sz w:val="20"/>
          <w:szCs w:val="24"/>
        </w:rPr>
      </w:pPr>
      <w:r w:rsidRPr="00CE6622">
        <w:rPr>
          <w:rFonts w:ascii="Calisto MT" w:hAnsi="Calisto MT"/>
          <w:sz w:val="20"/>
          <w:szCs w:val="24"/>
        </w:rPr>
        <w:tab/>
      </w:r>
      <w:r w:rsidRPr="00CE6622">
        <w:rPr>
          <w:rFonts w:ascii="Calisto MT" w:hAnsi="Calisto MT"/>
          <w:sz w:val="20"/>
          <w:szCs w:val="24"/>
        </w:rPr>
        <w:tab/>
        <w:t>Dari data hasil evaluasi ahli bahasa secara keseluruhan aspek diperoleh persentase sebesar 88,63%, sehingga produk bahan ajar pertolongan pertama cedera olahraga patah tulang (</w:t>
      </w:r>
      <w:r w:rsidRPr="00CE6622">
        <w:rPr>
          <w:rFonts w:ascii="Calisto MT" w:hAnsi="Calisto MT"/>
          <w:i/>
          <w:sz w:val="20"/>
          <w:szCs w:val="24"/>
        </w:rPr>
        <w:t>fracture</w:t>
      </w:r>
      <w:r w:rsidRPr="00CE6622">
        <w:rPr>
          <w:rFonts w:ascii="Calisto MT" w:hAnsi="Calisto MT"/>
          <w:sz w:val="20"/>
          <w:szCs w:val="24"/>
        </w:rPr>
        <w:t>) berbasis android untuk mahasiswa Pendidikan Jasmani dan Kesehatan Fakultas Ilmu Keolahragaan Universitas Negeri Malang sangat layak untuk digunakan pada uji coba lapangan.</w:t>
      </w:r>
    </w:p>
    <w:p w:rsidR="00CE6622" w:rsidRPr="00CE6622" w:rsidRDefault="00CE6622" w:rsidP="00CE6622">
      <w:pPr>
        <w:pStyle w:val="ListParagraph"/>
        <w:spacing w:after="0" w:line="240" w:lineRule="auto"/>
        <w:ind w:left="0" w:firstLine="567"/>
        <w:jc w:val="both"/>
        <w:rPr>
          <w:rFonts w:ascii="Calisto MT" w:hAnsi="Calisto MT"/>
          <w:sz w:val="20"/>
          <w:szCs w:val="24"/>
        </w:rPr>
      </w:pPr>
      <w:r w:rsidRPr="00CE6622">
        <w:rPr>
          <w:rFonts w:ascii="Calisto MT" w:hAnsi="Calisto MT"/>
          <w:sz w:val="20"/>
          <w:szCs w:val="24"/>
        </w:rPr>
        <w:t>Dari data hasil praktisi pembelajaran PPCO / dosen pengampu mata kuliah PPCO secara keseluruhan aspek diperoleh persentase sebesar 95,19%, sehingga produk bahan ajar pertolongan pertama cedera olahraga patah tulang (</w:t>
      </w:r>
      <w:r w:rsidRPr="00CE6622">
        <w:rPr>
          <w:rFonts w:ascii="Calisto MT" w:hAnsi="Calisto MT"/>
          <w:i/>
          <w:sz w:val="20"/>
          <w:szCs w:val="24"/>
        </w:rPr>
        <w:t>fracture</w:t>
      </w:r>
      <w:r w:rsidRPr="00CE6622">
        <w:rPr>
          <w:rFonts w:ascii="Calisto MT" w:hAnsi="Calisto MT"/>
          <w:sz w:val="20"/>
          <w:szCs w:val="24"/>
        </w:rPr>
        <w:t xml:space="preserve">) berbasis android untuk mahasiswa Pendidikan </w:t>
      </w:r>
      <w:r w:rsidRPr="00CE6622">
        <w:rPr>
          <w:rFonts w:ascii="Calisto MT" w:hAnsi="Calisto MT"/>
          <w:sz w:val="20"/>
          <w:szCs w:val="24"/>
        </w:rPr>
        <w:lastRenderedPageBreak/>
        <w:t>Jasmani dan Kesehatan Fakultas Ilmu Keolahragaan Universitas Negeri Malang</w:t>
      </w:r>
      <w:r w:rsidRPr="00CE6622">
        <w:rPr>
          <w:rFonts w:ascii="Calisto MT" w:hAnsi="Calisto MT"/>
          <w:i/>
          <w:sz w:val="20"/>
          <w:szCs w:val="24"/>
        </w:rPr>
        <w:t xml:space="preserve"> </w:t>
      </w:r>
      <w:r w:rsidRPr="00CE6622">
        <w:rPr>
          <w:rFonts w:ascii="Calisto MT" w:hAnsi="Calisto MT"/>
          <w:sz w:val="20"/>
          <w:szCs w:val="24"/>
        </w:rPr>
        <w:t>sangat layak untuk digunakan pada uji coba lapangan.</w:t>
      </w:r>
    </w:p>
    <w:p w:rsidR="00CE6622" w:rsidRPr="00CE6622" w:rsidRDefault="00CE6622" w:rsidP="00CE6622">
      <w:pPr>
        <w:pStyle w:val="ListParagraph"/>
        <w:spacing w:after="0" w:line="240" w:lineRule="auto"/>
        <w:ind w:left="0" w:firstLine="567"/>
        <w:jc w:val="both"/>
        <w:rPr>
          <w:rFonts w:ascii="Calisto MT" w:hAnsi="Calisto MT"/>
          <w:sz w:val="20"/>
          <w:szCs w:val="24"/>
        </w:rPr>
      </w:pPr>
      <w:r w:rsidRPr="00CE6622">
        <w:rPr>
          <w:rFonts w:ascii="Calisto MT" w:hAnsi="Calisto MT"/>
          <w:sz w:val="20"/>
          <w:szCs w:val="24"/>
        </w:rPr>
        <w:t>Data hasil uji coba lapangan yaitu uji efektifitas produk diperoleh persentase sebesar 86,74%, sehingga dapat disimpulkan produk bahan ajar pertolongan pertama cedera olahraga patah tulang (</w:t>
      </w:r>
      <w:r w:rsidRPr="00CE6622">
        <w:rPr>
          <w:rFonts w:ascii="Calisto MT" w:hAnsi="Calisto MT"/>
          <w:i/>
          <w:sz w:val="20"/>
          <w:szCs w:val="24"/>
        </w:rPr>
        <w:t>fracture</w:t>
      </w:r>
      <w:r w:rsidRPr="00CE6622">
        <w:rPr>
          <w:rFonts w:ascii="Calisto MT" w:hAnsi="Calisto MT"/>
          <w:sz w:val="20"/>
          <w:szCs w:val="24"/>
        </w:rPr>
        <w:t>) berbasis android untuk mahasiswa Pendidikan Jasmani dan Kesehatan Fakultas Ilmu Keolahragaan Universitas Negeri Malang sangat efektif digunakan pada saat uji coba lapangan.</w:t>
      </w:r>
    </w:p>
    <w:p w:rsidR="00CE6622" w:rsidRDefault="00CE6622" w:rsidP="00CE6622">
      <w:pPr>
        <w:pStyle w:val="Heading4"/>
        <w:spacing w:line="240" w:lineRule="auto"/>
        <w:ind w:firstLine="567"/>
        <w:rPr>
          <w:rFonts w:ascii="Times New Roman" w:hAnsi="Times New Roman"/>
          <w:sz w:val="24"/>
        </w:rPr>
      </w:pPr>
      <w:r w:rsidRPr="00CE6622">
        <w:rPr>
          <w:szCs w:val="24"/>
        </w:rPr>
        <w:t>Data hasil uji coba lapangan yaitu uji daya tarik produk diperoleh persentase sebesar 90,84%, sehingga dapat disimpulkan produk bahan ajar pertolongan pertama cedera olahraga patah tulang (</w:t>
      </w:r>
      <w:r w:rsidRPr="00CE6622">
        <w:rPr>
          <w:i/>
          <w:szCs w:val="24"/>
        </w:rPr>
        <w:t>fracture</w:t>
      </w:r>
      <w:r w:rsidRPr="00CE6622">
        <w:rPr>
          <w:szCs w:val="24"/>
        </w:rPr>
        <w:t>) berbasis android untuk mahasiswa Pendidikan Jasmani dan Kesehatan Fakultas Ilmu Keolahragaan Universitas Negeri Malang sangat menarik digunakan pada saat uji coba lapangan.</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3F3157" w:rsidRPr="004434B6" w:rsidRDefault="003F3157" w:rsidP="004434B6">
      <w:pPr>
        <w:pStyle w:val="Heading2"/>
        <w:spacing w:line="240" w:lineRule="auto"/>
        <w:ind w:firstLine="567"/>
        <w:rPr>
          <w:rFonts w:cs="Arial"/>
          <w:b w:val="0"/>
          <w:caps w:val="0"/>
        </w:rPr>
      </w:pPr>
      <w:r w:rsidRPr="004434B6">
        <w:rPr>
          <w:b w:val="0"/>
          <w:caps w:val="0"/>
        </w:rPr>
        <w:t>Pada pertolongan pertama dapat dilakukan oleh siapa saja bahkan orang awam sekalipun, hal ini sesuai dengan pendapat Swasanti &amp; Putra (2014:14) pertolongan medis dasar atau pertolongan pertama adalah tindakan pertolongan berdasarkan ilmu kedokteran sederhana yang dapat dimiliki oleh orang awam. Salah satu materi pertolongan pertama cedera olahraga yang harus diketahui oleh mahasiswa Pendidikan Jasmani dan Kesehatan Fakultas Ilmu Keolahragaan Universitas Negeri Malang adalah cedera patah tulang, karena cedera patah tulang dapat dialami secara mendadak oleh para pelaku olahraga, oleh karena itu setiap para pelaku olahraga harus tau bagaimana tata cara pertolongan pertama patah tulang. Adapun pengertian cedera patah tulang menurut Swasanti &amp; Putra (2014:103) adalah keadaan dimana terputusnya kontinuitas tulang akibat benturan yang keras ataupun tekanan yang kuat yang dialami tulang. Perlu diketahui, setiap macam patah tulang memiliki beberapa perbedaan dalam langkah-langkah pertolongan pertamanya.</w:t>
      </w:r>
    </w:p>
    <w:p w:rsidR="004434B6" w:rsidRPr="004434B6" w:rsidRDefault="004434B6" w:rsidP="004434B6">
      <w:pPr>
        <w:pStyle w:val="ListParagraph"/>
        <w:spacing w:after="0" w:line="240" w:lineRule="auto"/>
        <w:ind w:left="0" w:firstLine="567"/>
        <w:jc w:val="both"/>
        <w:rPr>
          <w:rFonts w:ascii="Calisto MT" w:hAnsi="Calisto MT"/>
          <w:sz w:val="20"/>
          <w:szCs w:val="20"/>
        </w:rPr>
      </w:pPr>
      <w:r w:rsidRPr="004434B6">
        <w:rPr>
          <w:rFonts w:ascii="Calisto MT" w:hAnsi="Calisto MT"/>
          <w:sz w:val="20"/>
          <w:szCs w:val="20"/>
        </w:rPr>
        <w:t xml:space="preserve">Di era sekarang ini peran media merupakan hal yang sangat penting dalam kegiatan pembelajaran. </w:t>
      </w:r>
      <w:r w:rsidR="007336D5">
        <w:rPr>
          <w:rFonts w:ascii="Calisto MT" w:hAnsi="Calisto MT"/>
          <w:sz w:val="20"/>
          <w:szCs w:val="20"/>
          <w:lang w:val="en-ID"/>
        </w:rPr>
        <w:t>M</w:t>
      </w:r>
      <w:r w:rsidRPr="004434B6">
        <w:rPr>
          <w:rFonts w:ascii="Calisto MT" w:hAnsi="Calisto MT"/>
          <w:sz w:val="20"/>
          <w:szCs w:val="20"/>
        </w:rPr>
        <w:t>edia merupakan salah satu komponen pembelajaran, serta pemanfaatan media seharusnya merupakan bagian yang harus mendapat perhatian dalam setiap kegiatan pembelajaran</w:t>
      </w:r>
      <w:r w:rsidR="007336D5">
        <w:rPr>
          <w:rFonts w:ascii="Calisto MT" w:hAnsi="Calisto MT"/>
          <w:sz w:val="20"/>
          <w:szCs w:val="20"/>
          <w:lang w:val="en-ID"/>
        </w:rPr>
        <w:t xml:space="preserve"> </w:t>
      </w:r>
      <w:r w:rsidR="007336D5">
        <w:rPr>
          <w:rFonts w:ascii="Calisto MT" w:hAnsi="Calisto MT"/>
          <w:sz w:val="20"/>
          <w:szCs w:val="20"/>
          <w:lang w:val="en-ID"/>
        </w:rPr>
        <w:fldChar w:fldCharType="begin" w:fldLock="1"/>
      </w:r>
      <w:r w:rsidR="007336D5">
        <w:rPr>
          <w:rFonts w:ascii="Calisto MT" w:hAnsi="Calisto MT"/>
          <w:sz w:val="20"/>
          <w:szCs w:val="20"/>
          <w:lang w:val="en-ID"/>
        </w:rPr>
        <w:instrText>ADDIN CSL_CITATION {"citationItems":[{"id":"ITEM-1","itemData":{"DOI":"10.1016/j.jksuci.2016.09.002","ISSN":"22131248","abstract":"Social media has been always described as the channel through which knowledge is transmitted between communities and learners. This social media has been utilized by colleges in a way to encourage collaborative learning and social interaction. This study explores the use of social media in the process of collaborative learning through learning Quran and Hadith. Through this investigation, different factors enhancing collaborative learning in learning Quran and Hadith in the context of using social media are going to be examined. 340 respondents participated in this study. The structural equation modeling (SEM) was used to analyze the data obtained. Upon analysis and structural model validities, the study resulted in a model used for measuring the influences of the different variables. The study reported direct and indirect significant impacts of these variables on collaborative learning through the use of social media which might lead to a better performance by learners.","author":[{"dropping-particle":"","family":"Al-Rahmi","given":"Waleed Mugahed","non-dropping-particle":"","parse-names":false,"suffix":""},{"dropping-particle":"","family":"Zeki","given":"Akram M.","non-dropping-particle":"","parse-names":false,"suffix":""}],"container-title":"Journal of King Saud University - Computer and Information Sciences","id":"ITEM-1","issued":{"date-parts":[["2017"]]},"title":"A model of using social media for collaborative learning to enhance learners’ performance on learning","type":"article-journal"},"uris":["http://www.mendeley.com/documents/?uuid=f2c86e7d-ff24-4368-a9dd-8702f2149b36","http://www.mendeley.com/documents/?uuid=e7742e7d-37d1-41e5-b45c-3181b3f6bf92"]}],"mendeley":{"formattedCitation":"(Al-Rahmi &amp; Zeki, 2017)","plainTextFormattedCitation":"(Al-Rahmi &amp; Zeki, 2017)","previouslyFormattedCitation":"(Al-Rahmi &amp; Zeki, 2017)"},"properties":{"noteIndex":0},"schema":"https://github.com/citation-style-language/schema/raw/master/csl-citation.json"}</w:instrText>
      </w:r>
      <w:r w:rsidR="007336D5">
        <w:rPr>
          <w:rFonts w:ascii="Calisto MT" w:hAnsi="Calisto MT"/>
          <w:sz w:val="20"/>
          <w:szCs w:val="20"/>
          <w:lang w:val="en-ID"/>
        </w:rPr>
        <w:fldChar w:fldCharType="separate"/>
      </w:r>
      <w:r w:rsidR="007336D5" w:rsidRPr="007336D5">
        <w:rPr>
          <w:rFonts w:ascii="Calisto MT" w:hAnsi="Calisto MT"/>
          <w:noProof/>
          <w:sz w:val="20"/>
          <w:szCs w:val="20"/>
          <w:lang w:val="en-ID"/>
        </w:rPr>
        <w:t>(Al-Rahmi &amp; Zeki, 2017)</w:t>
      </w:r>
      <w:r w:rsidR="007336D5">
        <w:rPr>
          <w:rFonts w:ascii="Calisto MT" w:hAnsi="Calisto MT"/>
          <w:sz w:val="20"/>
          <w:szCs w:val="20"/>
          <w:lang w:val="en-ID"/>
        </w:rPr>
        <w:fldChar w:fldCharType="end"/>
      </w:r>
      <w:r w:rsidRPr="004434B6">
        <w:rPr>
          <w:rFonts w:ascii="Calisto MT" w:hAnsi="Calisto MT"/>
          <w:sz w:val="20"/>
          <w:szCs w:val="20"/>
        </w:rPr>
        <w:t xml:space="preserve">. </w:t>
      </w:r>
      <w:r w:rsidR="007336D5">
        <w:rPr>
          <w:rFonts w:ascii="Calisto MT" w:hAnsi="Calisto MT"/>
          <w:sz w:val="20"/>
          <w:szCs w:val="20"/>
          <w:lang w:val="en-ID"/>
        </w:rPr>
        <w:t>S</w:t>
      </w:r>
      <w:r w:rsidRPr="004434B6">
        <w:rPr>
          <w:rFonts w:ascii="Calisto MT" w:hAnsi="Calisto MT"/>
          <w:sz w:val="20"/>
          <w:szCs w:val="20"/>
        </w:rPr>
        <w:t xml:space="preserve">eiring dengan perkembangan zaman dan era globalisasi yang ditandai dengan pesatnya produk dan pemanfaatan teknologi informasi, maka konsepsi penyelenggaraan pembelajaran telah bergeser pada upaya perwujudan pembelajaran yang </w:t>
      </w:r>
      <w:r w:rsidRPr="004434B6">
        <w:rPr>
          <w:rFonts w:ascii="Calisto MT" w:hAnsi="Calisto MT"/>
          <w:i/>
          <w:sz w:val="20"/>
          <w:szCs w:val="20"/>
        </w:rPr>
        <w:t>modern</w:t>
      </w:r>
      <w:r w:rsidR="007336D5">
        <w:rPr>
          <w:rFonts w:ascii="Calisto MT" w:hAnsi="Calisto MT"/>
          <w:i/>
          <w:sz w:val="20"/>
          <w:szCs w:val="20"/>
          <w:lang w:val="en-ID"/>
        </w:rPr>
        <w:t xml:space="preserve"> </w:t>
      </w:r>
      <w:r w:rsidR="007336D5">
        <w:rPr>
          <w:rFonts w:ascii="Calisto MT" w:hAnsi="Calisto MT"/>
          <w:i/>
          <w:sz w:val="20"/>
          <w:szCs w:val="20"/>
          <w:lang w:val="en-ID"/>
        </w:rPr>
        <w:fldChar w:fldCharType="begin" w:fldLock="1"/>
      </w:r>
      <w:r w:rsidR="007336D5">
        <w:rPr>
          <w:rFonts w:ascii="Calisto MT" w:hAnsi="Calisto MT"/>
          <w:i/>
          <w:sz w:val="20"/>
          <w:szCs w:val="20"/>
          <w:lang w:val="en-ID"/>
        </w:rPr>
        <w:instrText>ADDIN CSL_CITATION {"citationItems":[{"id":"ITEM-1","itemData":{"DOI":"10.15215/aupress/9781927356807.01","ISBN":"9781927356814","abstract":"Within the rapidly expanding field of educational technology, learners and educators must confront a seemingly overwhelming selection of tools designed to deliver and facilitate both online and blended learning. Many of these tools assume that learning is configured and delivered in closed contexts, through learning management systems (LMS). However, while traditional \"classroom\" learning is by no means obsolete, networked learning is in the ascendant. A foundational method in online and blended education, as well as the most common means of informal and self-directed learning, networked learning is rapidly becoming the dominant mode of teaching as well as learning.\\r\\n\\r\\nIn Teaching Crowds, Dron and Anderson introduce a new model for understanding and exploiting the pedagogical potential of Web-based technologies, one that rests on connections — on networks and collectives — rather than on separations. Recognizing that online learning both demands and affords new models of teaching and learning, the authors show how learners can engage with social media platforms to create an unbounded field of emergent connections. These connections empower learners, allowing them to draw from one another’s expertise to formulate and fulfill their own educational goals. In an increasingly networked world, developing such skills will, they argue, better prepare students to become self-directed, lifelong learners.","author":[{"dropping-particle":"","family":"Anderson","given":"Terry","non-dropping-particle":"","parse-names":false,"suffix":""},{"dropping-particle":"","family":"Dron","given":"Jon","non-dropping-particle":"","parse-names":false,"suffix":""}],"id":"ITEM-1","issued":{"date-parts":[["2014"]]},"title":"Teaching Crowds: Learning and Social Media","type":"book"},"uris":["http://www.mendeley.com/documents/?uuid=1603fe1f-d2a2-4183-a887-5ad50dd16d21","http://www.mendeley.com/documents/?uuid=1a6e7502-c21e-4631-accd-faff0b1007ab"]}],"mendeley":{"formattedCitation":"(Anderson &amp; Dron, 2014)","plainTextFormattedCitation":"(Anderson &amp; Dron, 2014)","previouslyFormattedCitation":"(Anderson &amp; Dron, 2014)"},"properties":{"noteIndex":0},"schema":"https://github.com/citation-style-language/schema/raw/master/csl-citation.json"}</w:instrText>
      </w:r>
      <w:r w:rsidR="007336D5">
        <w:rPr>
          <w:rFonts w:ascii="Calisto MT" w:hAnsi="Calisto MT"/>
          <w:i/>
          <w:sz w:val="20"/>
          <w:szCs w:val="20"/>
          <w:lang w:val="en-ID"/>
        </w:rPr>
        <w:fldChar w:fldCharType="separate"/>
      </w:r>
      <w:r w:rsidR="007336D5" w:rsidRPr="007336D5">
        <w:rPr>
          <w:rFonts w:ascii="Calisto MT" w:hAnsi="Calisto MT"/>
          <w:noProof/>
          <w:sz w:val="20"/>
          <w:szCs w:val="20"/>
          <w:lang w:val="en-ID"/>
        </w:rPr>
        <w:t>(Anderson &amp; Dron, 2014)</w:t>
      </w:r>
      <w:r w:rsidR="007336D5">
        <w:rPr>
          <w:rFonts w:ascii="Calisto MT" w:hAnsi="Calisto MT"/>
          <w:i/>
          <w:sz w:val="20"/>
          <w:szCs w:val="20"/>
          <w:lang w:val="en-ID"/>
        </w:rPr>
        <w:fldChar w:fldCharType="end"/>
      </w:r>
      <w:r w:rsidRPr="004434B6">
        <w:rPr>
          <w:rFonts w:ascii="Calisto MT" w:hAnsi="Calisto MT"/>
          <w:sz w:val="20"/>
          <w:szCs w:val="20"/>
        </w:rPr>
        <w:t xml:space="preserve">. </w:t>
      </w:r>
      <w:r w:rsidR="007336D5">
        <w:rPr>
          <w:rFonts w:ascii="Calisto MT" w:hAnsi="Calisto MT"/>
          <w:sz w:val="20"/>
          <w:szCs w:val="20"/>
          <w:lang w:val="en-ID"/>
        </w:rPr>
        <w:t>O</w:t>
      </w:r>
      <w:r w:rsidRPr="004434B6">
        <w:rPr>
          <w:rFonts w:ascii="Calisto MT" w:hAnsi="Calisto MT"/>
          <w:sz w:val="20"/>
          <w:szCs w:val="20"/>
        </w:rPr>
        <w:t>leh karena itu sudah selayaknya lembaga-lembaga pendidikan yang ada segera memperkenalkan dan memulai penggunaan Teknologi Informasi dan Komunikasi (TIK) sebagai basis pembelajaran yang lebih mutakhir</w:t>
      </w:r>
      <w:r w:rsidR="00A461E3">
        <w:rPr>
          <w:rFonts w:ascii="Calisto MT" w:hAnsi="Calisto MT"/>
          <w:sz w:val="20"/>
          <w:szCs w:val="20"/>
          <w:lang w:val="en-ID"/>
        </w:rPr>
        <w:t xml:space="preserve"> </w:t>
      </w:r>
      <w:r w:rsidR="007336D5">
        <w:rPr>
          <w:rFonts w:ascii="Calisto MT" w:hAnsi="Calisto MT"/>
          <w:sz w:val="20"/>
          <w:szCs w:val="20"/>
        </w:rPr>
        <w:fldChar w:fldCharType="begin" w:fldLock="1"/>
      </w:r>
      <w:r w:rsidR="00A461E3">
        <w:rPr>
          <w:rFonts w:ascii="Calisto MT" w:hAnsi="Calisto MT"/>
          <w:sz w:val="20"/>
          <w:szCs w:val="20"/>
        </w:rPr>
        <w:instrText>ADDIN CSL_CITATION {"citationItems":[{"id":"ITEM-1","itemData":{"DOI":"10.1177/104515951102200201","ISSN":"1045-1595","abstract":"The advent of Web 2.0 and the spread of social software tools have created new and exciting opportunities for designers of digitally-mediated education programs for adults. Whether working in fully online, blended, or face-to-face learning contexts, instructors may now access technologies that allow students and faculty to engage in cooperative and collaborative learning despite being separated in space and time. By supporting the use of interactive methods and multi-media materials, social software offers educators more ways to engage learners than any preceding educational technology. Social software also empowers curriculum designers to more effectively accommodate many of the core principles of adult learning than was possible with earlier e-learning technologies. This article offers a basic introduction to some new possibilities in the design and delivery of digitally-mediated education, and an overview of the compatibility between the capabilities of social software and the principles of adult education.","author":[{"dropping-particle":"","family":"LeNoue","given":"Marvin","non-dropping-particle":"","parse-names":false,"suffix":""},{"dropping-particle":"","family":"Hall","given":"Tom","non-dropping-particle":"","parse-names":false,"suffix":""},{"dropping-particle":"","family":"Eighmy","given":"Myron A.","non-dropping-particle":"","parse-names":false,"suffix":""}],"container-title":"Adult Learning","id":"ITEM-1","issued":{"date-parts":[["2013"]]},"title":"Adult Education and the Social Media Revolution","type":"article-journal"},"uris":["http://www.mendeley.com/documents/?uuid=0dafe027-b535-4f0a-9f4b-9a434db62b67","http://www.mendeley.com/documents/?uuid=c3df16c4-a3c0-4218-b35e-8e69f2f55afe"]}],"mendeley":{"formattedCitation":"(LeNoue, Hall, &amp; Eighmy, 2013)","plainTextFormattedCitation":"(LeNoue, Hall, &amp; Eighmy, 2013)","previouslyFormattedCitation":"(LeNoue, Hall, &amp; Eighmy, 2013)"},"properties":{"noteIndex":0},"schema":"https://github.com/citation-style-language/schema/raw/master/csl-citation.json"}</w:instrText>
      </w:r>
      <w:r w:rsidR="007336D5">
        <w:rPr>
          <w:rFonts w:ascii="Calisto MT" w:hAnsi="Calisto MT"/>
          <w:sz w:val="20"/>
          <w:szCs w:val="20"/>
        </w:rPr>
        <w:fldChar w:fldCharType="separate"/>
      </w:r>
      <w:r w:rsidR="007336D5" w:rsidRPr="007336D5">
        <w:rPr>
          <w:rFonts w:ascii="Calisto MT" w:hAnsi="Calisto MT"/>
          <w:noProof/>
          <w:sz w:val="20"/>
          <w:szCs w:val="20"/>
        </w:rPr>
        <w:t>(LeNoue, Hall, &amp; Eighmy, 2013)</w:t>
      </w:r>
      <w:r w:rsidR="007336D5">
        <w:rPr>
          <w:rFonts w:ascii="Calisto MT" w:hAnsi="Calisto MT"/>
          <w:sz w:val="20"/>
          <w:szCs w:val="20"/>
        </w:rPr>
        <w:fldChar w:fldCharType="end"/>
      </w:r>
      <w:r w:rsidRPr="004434B6">
        <w:rPr>
          <w:rFonts w:ascii="Calisto MT" w:hAnsi="Calisto MT"/>
          <w:sz w:val="20"/>
          <w:szCs w:val="20"/>
        </w:rPr>
        <w:t>. Adapun dalam penyajian informasi</w:t>
      </w:r>
      <w:r w:rsidR="00A461E3">
        <w:rPr>
          <w:rFonts w:ascii="Calisto MT" w:hAnsi="Calisto MT"/>
          <w:sz w:val="20"/>
          <w:szCs w:val="20"/>
          <w:lang w:val="en-ID"/>
        </w:rPr>
        <w:t xml:space="preserve">, </w:t>
      </w:r>
      <w:r w:rsidRPr="004434B6">
        <w:rPr>
          <w:rFonts w:ascii="Calisto MT" w:hAnsi="Calisto MT"/>
          <w:i/>
          <w:sz w:val="20"/>
          <w:szCs w:val="20"/>
        </w:rPr>
        <w:t xml:space="preserve">Computer Technology Research  </w:t>
      </w:r>
      <w:r w:rsidRPr="004434B6">
        <w:rPr>
          <w:rFonts w:ascii="Calisto MT" w:hAnsi="Calisto MT"/>
          <w:sz w:val="20"/>
          <w:szCs w:val="20"/>
        </w:rPr>
        <w:t>membandingkan bahwa orang hanya mampu mengingat 20% dari yang dilihat, 30% dari yang didengar, tetapi orang dapat mengingat 50% dari yang dilihat dan didengar dan ini disebut dengan multimedia. Karena multimedia menyediakan gabungan berbagai fitur dalam pembelajaran seperti tampilan visual, audio¸ataupun tambahan video yang disajikan kepada peserta didik untuk lebih mempermudah tercapainya tujuan pembelajaran</w:t>
      </w:r>
      <w:r w:rsidR="00A461E3">
        <w:rPr>
          <w:rFonts w:ascii="Calisto MT" w:hAnsi="Calisto MT"/>
          <w:sz w:val="20"/>
          <w:szCs w:val="20"/>
          <w:lang w:val="en-ID"/>
        </w:rPr>
        <w:t xml:space="preserve"> </w:t>
      </w:r>
      <w:r w:rsidR="00A461E3">
        <w:rPr>
          <w:rFonts w:ascii="Calisto MT" w:hAnsi="Calisto MT"/>
          <w:sz w:val="20"/>
          <w:szCs w:val="20"/>
        </w:rPr>
        <w:fldChar w:fldCharType="begin" w:fldLock="1"/>
      </w:r>
      <w:r w:rsidR="00A461E3">
        <w:rPr>
          <w:rFonts w:ascii="Calisto MT" w:hAnsi="Calisto MT"/>
          <w:sz w:val="20"/>
          <w:szCs w:val="20"/>
        </w:rPr>
        <w:instrText>ADDIN CSL_CITATION {"citationItems":[{"id":"ITEM-1","itemData":{"DOI":"10.2304/elea.2011.8.2.102","ISSN":"17418887","abstract":"This report presents the Administration's National Education Technology Plan. This plan calls for applying the advanced technologies used in everyone's daily personal and professional lives to the entire education system to improve student learning, accelerate and scale up the adoption of effective practices, and use data and information for continuous improvement. The model of learning described in this plan calls for engaging and empowering personalized learning experiences for learners of all ages. The model stipulates that educators focus what and how they teach to match what people need to know and how they learn. It calls for using state-of-the-art technology and Universal Design for Learning (UDL) concepts to enable, motivate, and inspire all students to achieve, regardless of background, languages, or disabilities. It calls for ensuring that professional educators are well connected to the content and resources, data and information, and peers and experts they need to be highly effective. And it calls for leveraging the power of technology to support continuous and lifelong learning. The National Education Technology Plan presents five goals with recommendations for states, districts, the federal government, and other stakeholders. Each goal addresses one of the five essential components of learning powered by technology: Learning, Assessment, Teaching, Infrastructure, and Productivity. The plan also calls for \"grand challenge\" research and development initiatives to solve crucial long-term problems that stakeholders believe should be funded and coordinated at a national level. Appendices include: (1) How This Plan Was Developed; (2) Contributors; and (3) Acknowledgments. (Contains 4 figures.) For the accompanying draft report, \"Transforming American Education: Learning Powered by Technology. National Educational Technology Plan, 2010. Draft\", see ED509205.","author":[{"dropping-particle":"","family":"Peters","given":"Michael A.","non-dropping-particle":"","parse-names":false,"suffix":""},{"dropping-particle":"","family":"Araya","given":"Daniel","non-dropping-particle":"","parse-names":false,"suffix":""}],"container-title":"E-Learning and Digital Media","id":"ITEM-1","issued":{"date-parts":[["2011"]]},"title":"Transforming American Education: Learning powered by technology","type":"article-magazine"},"uris":["http://www.mendeley.com/documents/?uuid=a9906c91-7faa-4146-bd40-9714b42616f3","http://www.mendeley.com/documents/?uuid=a1bb6d2b-942f-4856-879c-83f1a5c653cd"]}],"mendeley":{"formattedCitation":"(Peters &amp; Araya, 2011)","plainTextFormattedCitation":"(Peters &amp; Araya, 2011)","previouslyFormattedCitation":"(Peters &amp; Araya, 2011)"},"properties":{"noteIndex":0},"schema":"https://github.com/citation-style-language/schema/raw/master/csl-citation.json"}</w:instrText>
      </w:r>
      <w:r w:rsidR="00A461E3">
        <w:rPr>
          <w:rFonts w:ascii="Calisto MT" w:hAnsi="Calisto MT"/>
          <w:sz w:val="20"/>
          <w:szCs w:val="20"/>
        </w:rPr>
        <w:fldChar w:fldCharType="separate"/>
      </w:r>
      <w:r w:rsidR="00A461E3" w:rsidRPr="00A461E3">
        <w:rPr>
          <w:rFonts w:ascii="Calisto MT" w:hAnsi="Calisto MT"/>
          <w:noProof/>
          <w:sz w:val="20"/>
          <w:szCs w:val="20"/>
        </w:rPr>
        <w:t>(Peters &amp; Araya, 2011)</w:t>
      </w:r>
      <w:r w:rsidR="00A461E3">
        <w:rPr>
          <w:rFonts w:ascii="Calisto MT" w:hAnsi="Calisto MT"/>
          <w:sz w:val="20"/>
          <w:szCs w:val="20"/>
        </w:rPr>
        <w:fldChar w:fldCharType="end"/>
      </w:r>
      <w:r w:rsidRPr="004434B6">
        <w:rPr>
          <w:rFonts w:ascii="Calisto MT" w:hAnsi="Calisto MT"/>
          <w:sz w:val="20"/>
          <w:szCs w:val="20"/>
        </w:rPr>
        <w:t xml:space="preserve">. Salah satu multimedia yang dapat digunakan sebagai media pembelajaran saat ini adalah </w:t>
      </w:r>
      <w:r w:rsidRPr="004434B6">
        <w:rPr>
          <w:rFonts w:ascii="Calisto MT" w:hAnsi="Calisto MT"/>
          <w:i/>
          <w:sz w:val="20"/>
          <w:szCs w:val="20"/>
        </w:rPr>
        <w:t xml:space="preserve">smartphone </w:t>
      </w:r>
      <w:r w:rsidRPr="004434B6">
        <w:rPr>
          <w:rFonts w:ascii="Calisto MT" w:hAnsi="Calisto MT"/>
          <w:sz w:val="20"/>
          <w:szCs w:val="20"/>
        </w:rPr>
        <w:t>berbasis android</w:t>
      </w:r>
      <w:r w:rsidRPr="004434B6">
        <w:rPr>
          <w:rFonts w:ascii="Calisto MT" w:hAnsi="Calisto MT"/>
          <w:i/>
          <w:sz w:val="20"/>
          <w:szCs w:val="20"/>
        </w:rPr>
        <w:t xml:space="preserve">. </w:t>
      </w:r>
      <w:r w:rsidRPr="004434B6">
        <w:rPr>
          <w:rFonts w:ascii="Calisto MT" w:hAnsi="Calisto MT"/>
          <w:sz w:val="20"/>
          <w:szCs w:val="20"/>
        </w:rPr>
        <w:t>Android</w:t>
      </w:r>
      <w:r w:rsidRPr="004434B6">
        <w:rPr>
          <w:rFonts w:ascii="Calisto MT" w:hAnsi="Calisto MT"/>
          <w:i/>
          <w:sz w:val="20"/>
          <w:szCs w:val="20"/>
        </w:rPr>
        <w:t xml:space="preserve"> </w:t>
      </w:r>
      <w:r w:rsidRPr="004434B6">
        <w:rPr>
          <w:rFonts w:ascii="Calisto MT" w:hAnsi="Calisto MT"/>
          <w:sz w:val="20"/>
          <w:szCs w:val="20"/>
        </w:rPr>
        <w:t>dibuat menggunakan kernel Linux yang dimodifikasi dan ditulis dengan Bahasa Java, menggunakan Java</w:t>
      </w:r>
      <w:r w:rsidR="00A461E3">
        <w:rPr>
          <w:rFonts w:ascii="Calisto MT" w:hAnsi="Calisto MT"/>
          <w:sz w:val="20"/>
          <w:szCs w:val="20"/>
        </w:rPr>
        <w:t xml:space="preserve"> Core Libraries </w:t>
      </w:r>
      <w:r w:rsidR="00A461E3">
        <w:rPr>
          <w:rFonts w:ascii="Calisto MT" w:hAnsi="Calisto MT"/>
          <w:sz w:val="20"/>
          <w:szCs w:val="20"/>
        </w:rPr>
        <w:fldChar w:fldCharType="begin" w:fldLock="1"/>
      </w:r>
      <w:r w:rsidR="00A461E3">
        <w:rPr>
          <w:rFonts w:ascii="Calisto MT" w:hAnsi="Calisto MT"/>
          <w:sz w:val="20"/>
          <w:szCs w:val="20"/>
        </w:rPr>
        <w:instrText>ADDIN CSL_CITATION {"citationItems":[{"id":"ITEM-1","itemData":{"DOI":"10.1007/s00779-013-0747-y","ISSN":"16174909","abstract":"Augmented reality ({AR)} is an educational medium increasingly accessible to young users such as elementary school and high school students. Although previous research has shown that {AR} systems have the potential to improve student learning, the educational community remains unclear regarding the educational usefulness of {AR} and regarding contexts in which this technology is more effective than other educational mediums. This paper addresses these topics by analyzing 26 publications that have previously compared student learning in {AR} versus non-{AR} applications. It identifies a list of positive and negative impacts of {AR} experiences on student learning and highlights factors that are potentially underlying these effects. This set of factors is argued to cause differences in educational effectiveness between {AR} and other media. Furthermore, based on the analysis, the paper presents a heuristic questionnaire generated for judging the educational potential of {AR} experiences.","author":[{"dropping-particle":"","family":"Radu","given":"Iulian","non-dropping-particle":"","parse-names":false,"suffix":""}],"container-title":"Personal and Ubiquitous Computing","id":"ITEM-1","issued":{"date-parts":[["2014"]]},"title":"Augmented reality in education: A meta-review and cross-media analysis","type":"article-journal"},"uris":["http://www.mendeley.com/documents/?uuid=e10434f8-62c5-43e8-9085-454159c52cdd","http://www.mendeley.com/documents/?uuid=ffc23dbd-2a5f-474a-8deb-ebec7c365e03"]}],"mendeley":{"formattedCitation":"(Radu, 2014)","plainTextFormattedCitation":"(Radu, 2014)","previouslyFormattedCitation":"(Radu, 2014)"},"properties":{"noteIndex":0},"schema":"https://github.com/citation-style-language/schema/raw/master/csl-citation.json"}</w:instrText>
      </w:r>
      <w:r w:rsidR="00A461E3">
        <w:rPr>
          <w:rFonts w:ascii="Calisto MT" w:hAnsi="Calisto MT"/>
          <w:sz w:val="20"/>
          <w:szCs w:val="20"/>
        </w:rPr>
        <w:fldChar w:fldCharType="separate"/>
      </w:r>
      <w:r w:rsidR="00A461E3" w:rsidRPr="00A461E3">
        <w:rPr>
          <w:rFonts w:ascii="Calisto MT" w:hAnsi="Calisto MT"/>
          <w:noProof/>
          <w:sz w:val="20"/>
          <w:szCs w:val="20"/>
        </w:rPr>
        <w:t>(Radu, 2014)</w:t>
      </w:r>
      <w:r w:rsidR="00A461E3">
        <w:rPr>
          <w:rFonts w:ascii="Calisto MT" w:hAnsi="Calisto MT"/>
          <w:sz w:val="20"/>
          <w:szCs w:val="20"/>
        </w:rPr>
        <w:fldChar w:fldCharType="end"/>
      </w:r>
      <w:r w:rsidRPr="004434B6">
        <w:rPr>
          <w:rFonts w:ascii="Calisto MT" w:hAnsi="Calisto MT"/>
          <w:sz w:val="20"/>
          <w:szCs w:val="20"/>
        </w:rPr>
        <w:t>. Memang tidak seperti computer, android</w:t>
      </w:r>
      <w:r w:rsidRPr="004434B6">
        <w:rPr>
          <w:rFonts w:ascii="Calisto MT" w:hAnsi="Calisto MT"/>
          <w:i/>
          <w:sz w:val="20"/>
          <w:szCs w:val="20"/>
        </w:rPr>
        <w:t xml:space="preserve"> </w:t>
      </w:r>
      <w:r w:rsidRPr="004434B6">
        <w:rPr>
          <w:rFonts w:ascii="Calisto MT" w:hAnsi="Calisto MT"/>
          <w:sz w:val="20"/>
          <w:szCs w:val="20"/>
        </w:rPr>
        <w:t xml:space="preserve">lebih </w:t>
      </w:r>
      <w:r w:rsidRPr="004434B6">
        <w:rPr>
          <w:rFonts w:ascii="Calisto MT" w:hAnsi="Calisto MT"/>
          <w:i/>
          <w:sz w:val="20"/>
          <w:szCs w:val="20"/>
        </w:rPr>
        <w:t>flexible</w:t>
      </w:r>
      <w:r w:rsidRPr="004434B6">
        <w:rPr>
          <w:rFonts w:ascii="Calisto MT" w:hAnsi="Calisto MT"/>
          <w:sz w:val="20"/>
          <w:szCs w:val="20"/>
        </w:rPr>
        <w:t xml:space="preserve"> dan praktis sehingga peserta didik dapat belajar dimanapun dan kapanpun, dan tidak membutuhkan listrik yang besar dan prasarana yang lebih. Untuk itu perangkat </w:t>
      </w:r>
      <w:r w:rsidRPr="004434B6">
        <w:rPr>
          <w:rFonts w:ascii="Calisto MT" w:hAnsi="Calisto MT"/>
          <w:i/>
          <w:sz w:val="20"/>
          <w:szCs w:val="20"/>
        </w:rPr>
        <w:t xml:space="preserve">smartphone android </w:t>
      </w:r>
      <w:r w:rsidRPr="004434B6">
        <w:rPr>
          <w:rFonts w:ascii="Calisto MT" w:hAnsi="Calisto MT"/>
          <w:sz w:val="20"/>
          <w:szCs w:val="20"/>
        </w:rPr>
        <w:t>menawarkan alternatif penting untuk inisiatif pendidikan berbasis teknologi.</w:t>
      </w:r>
    </w:p>
    <w:p w:rsidR="004434B6" w:rsidRPr="004434B6" w:rsidRDefault="004434B6" w:rsidP="004434B6">
      <w:pPr>
        <w:pStyle w:val="ListParagraph"/>
        <w:spacing w:after="0" w:line="240" w:lineRule="auto"/>
        <w:ind w:left="0" w:firstLine="567"/>
        <w:jc w:val="both"/>
        <w:rPr>
          <w:rFonts w:ascii="Calisto MT" w:hAnsi="Calisto MT"/>
          <w:sz w:val="20"/>
          <w:szCs w:val="20"/>
        </w:rPr>
      </w:pPr>
      <w:r w:rsidRPr="004434B6">
        <w:rPr>
          <w:rFonts w:ascii="Calisto MT" w:hAnsi="Calisto MT"/>
          <w:sz w:val="20"/>
          <w:szCs w:val="20"/>
        </w:rPr>
        <w:t>Dari penjelasan yang telah dipaparkan diatas tersebut, diharapkan produk bahan ajar pertolongan pertama cedera olahraga patah tulang (</w:t>
      </w:r>
      <w:r w:rsidRPr="004434B6">
        <w:rPr>
          <w:rFonts w:ascii="Calisto MT" w:hAnsi="Calisto MT"/>
          <w:i/>
          <w:sz w:val="20"/>
          <w:szCs w:val="20"/>
        </w:rPr>
        <w:t>fracture</w:t>
      </w:r>
      <w:r w:rsidRPr="004434B6">
        <w:rPr>
          <w:rFonts w:ascii="Calisto MT" w:hAnsi="Calisto MT"/>
          <w:sz w:val="20"/>
          <w:szCs w:val="20"/>
        </w:rPr>
        <w:t xml:space="preserve">) berbasis android ini dapat menjadi solusi untuk mengatasi permasalahan yang ada dilapangan, seperti dosen merasa minat mahasiswa kurang dalam mempelajari materi patah tulang, belum memiliki </w:t>
      </w:r>
      <w:r w:rsidRPr="004434B6">
        <w:rPr>
          <w:rFonts w:ascii="Calisto MT" w:hAnsi="Calisto MT"/>
          <w:i/>
          <w:sz w:val="20"/>
          <w:szCs w:val="20"/>
        </w:rPr>
        <w:t xml:space="preserve">video </w:t>
      </w:r>
      <w:r w:rsidRPr="004434B6">
        <w:rPr>
          <w:rFonts w:ascii="Calisto MT" w:hAnsi="Calisto MT"/>
          <w:sz w:val="20"/>
          <w:szCs w:val="20"/>
        </w:rPr>
        <w:t xml:space="preserve">– </w:t>
      </w:r>
      <w:r w:rsidRPr="004434B6">
        <w:rPr>
          <w:rFonts w:ascii="Calisto MT" w:hAnsi="Calisto MT"/>
          <w:i/>
          <w:sz w:val="20"/>
          <w:szCs w:val="20"/>
        </w:rPr>
        <w:t xml:space="preserve">video </w:t>
      </w:r>
      <w:r w:rsidRPr="004434B6">
        <w:rPr>
          <w:rFonts w:ascii="Calisto MT" w:hAnsi="Calisto MT"/>
          <w:sz w:val="20"/>
          <w:szCs w:val="20"/>
        </w:rPr>
        <w:t xml:space="preserve">yang menjelaskan tata cara pertolongan pertama patah tulang, banyak mahasiswa yang masih kurang paham tata cara pertolongan pertama, mahasiswa menginginkan </w:t>
      </w:r>
      <w:r w:rsidRPr="004434B6">
        <w:rPr>
          <w:rFonts w:ascii="Calisto MT" w:hAnsi="Calisto MT"/>
          <w:i/>
          <w:sz w:val="20"/>
          <w:szCs w:val="20"/>
        </w:rPr>
        <w:t>smartphone</w:t>
      </w:r>
      <w:r w:rsidRPr="004434B6">
        <w:rPr>
          <w:rFonts w:ascii="Calisto MT" w:hAnsi="Calisto MT"/>
          <w:sz w:val="20"/>
          <w:szCs w:val="20"/>
        </w:rPr>
        <w:t xml:space="preserve">-nya digunakan dalam pembelajaran. </w:t>
      </w:r>
      <w:r w:rsidRPr="004434B6">
        <w:rPr>
          <w:rFonts w:ascii="Calisto MT" w:hAnsi="Calisto MT"/>
          <w:i/>
          <w:sz w:val="20"/>
          <w:szCs w:val="20"/>
        </w:rPr>
        <w:t xml:space="preserve"> </w:t>
      </w:r>
    </w:p>
    <w:p w:rsidR="004434B6" w:rsidRPr="004434B6" w:rsidRDefault="004434B6" w:rsidP="004434B6">
      <w:pPr>
        <w:pStyle w:val="ListParagraph"/>
        <w:spacing w:after="0" w:line="240" w:lineRule="auto"/>
        <w:ind w:left="0" w:firstLine="567"/>
        <w:jc w:val="both"/>
        <w:rPr>
          <w:rFonts w:ascii="Calisto MT" w:hAnsi="Calisto MT"/>
          <w:iCs/>
          <w:sz w:val="20"/>
          <w:szCs w:val="20"/>
        </w:rPr>
      </w:pPr>
      <w:r w:rsidRPr="004434B6">
        <w:rPr>
          <w:rFonts w:ascii="Calisto MT" w:hAnsi="Calisto MT"/>
          <w:sz w:val="20"/>
          <w:szCs w:val="20"/>
        </w:rPr>
        <w:t xml:space="preserve">Penelitian dan pengembangan ini menggunakan model konseptual </w:t>
      </w:r>
      <w:r w:rsidR="00A461E3">
        <w:rPr>
          <w:rFonts w:ascii="Calisto MT" w:hAnsi="Calisto MT"/>
          <w:sz w:val="20"/>
          <w:szCs w:val="20"/>
          <w:lang w:val="en-ID"/>
        </w:rPr>
        <w:t xml:space="preserve">yang artinya </w:t>
      </w:r>
      <w:r w:rsidRPr="004434B6">
        <w:rPr>
          <w:rFonts w:ascii="Calisto MT" w:hAnsi="Calisto MT"/>
          <w:sz w:val="20"/>
          <w:szCs w:val="20"/>
        </w:rPr>
        <w:t>adalah model yang bersifat analisis yang memberikan komponen-komponen produk yang akan dikembangkan serta keterkaitan antar komponen</w:t>
      </w:r>
      <w:r w:rsidR="00A461E3">
        <w:rPr>
          <w:rFonts w:ascii="Calisto MT" w:hAnsi="Calisto MT"/>
          <w:sz w:val="20"/>
          <w:szCs w:val="20"/>
          <w:lang w:val="en-ID"/>
        </w:rPr>
        <w:t xml:space="preserve"> </w:t>
      </w:r>
      <w:r w:rsidR="00A461E3">
        <w:rPr>
          <w:rFonts w:ascii="Calisto MT" w:hAnsi="Calisto MT"/>
          <w:sz w:val="20"/>
          <w:szCs w:val="20"/>
          <w:lang w:val="en-ID"/>
        </w:rPr>
        <w:fldChar w:fldCharType="begin" w:fldLock="1"/>
      </w:r>
      <w:r w:rsidR="00A461E3">
        <w:rPr>
          <w:rFonts w:ascii="Calisto MT" w:hAnsi="Calisto MT"/>
          <w:sz w:val="20"/>
          <w:szCs w:val="20"/>
          <w:lang w:val="en-ID"/>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A461E3">
        <w:rPr>
          <w:rFonts w:ascii="Calisto MT" w:hAnsi="Calisto MT"/>
          <w:sz w:val="20"/>
          <w:szCs w:val="20"/>
          <w:lang w:val="en-ID"/>
        </w:rPr>
        <w:fldChar w:fldCharType="separate"/>
      </w:r>
      <w:r w:rsidR="00A461E3" w:rsidRPr="00A461E3">
        <w:rPr>
          <w:rFonts w:ascii="Calisto MT" w:hAnsi="Calisto MT"/>
          <w:noProof/>
          <w:sz w:val="20"/>
          <w:szCs w:val="20"/>
          <w:lang w:val="en-ID"/>
        </w:rPr>
        <w:t>(Ingleby, 2012)</w:t>
      </w:r>
      <w:r w:rsidR="00A461E3">
        <w:rPr>
          <w:rFonts w:ascii="Calisto MT" w:hAnsi="Calisto MT"/>
          <w:sz w:val="20"/>
          <w:szCs w:val="20"/>
          <w:lang w:val="en-ID"/>
        </w:rPr>
        <w:fldChar w:fldCharType="end"/>
      </w:r>
      <w:r w:rsidRPr="004434B6">
        <w:rPr>
          <w:rFonts w:ascii="Calisto MT" w:hAnsi="Calisto MT"/>
          <w:sz w:val="20"/>
          <w:szCs w:val="20"/>
        </w:rPr>
        <w:t xml:space="preserve">. Dalam penelitian dan pengembangan yang menggunakan model konseptual ini peneliti merujuk pada langkah-langkah ADDIE. </w:t>
      </w:r>
      <w:r w:rsidRPr="004434B6">
        <w:rPr>
          <w:rFonts w:ascii="Calisto MT" w:hAnsi="Calisto MT"/>
          <w:iCs/>
          <w:sz w:val="20"/>
          <w:szCs w:val="20"/>
        </w:rPr>
        <w:t xml:space="preserve">Model ADDIE ini disusun secara terprogram dengan urutan-urutan kegiatan yang sistematis dalam upaya </w:t>
      </w:r>
      <w:r w:rsidRPr="004434B6">
        <w:rPr>
          <w:rFonts w:ascii="Calisto MT" w:hAnsi="Calisto MT"/>
          <w:iCs/>
          <w:sz w:val="20"/>
          <w:szCs w:val="20"/>
        </w:rPr>
        <w:lastRenderedPageBreak/>
        <w:t>pemecahan masalah belajar yang berkaitan dengan sumber belajar yang sesuai dengan kebutuhan pebelajar</w:t>
      </w:r>
      <w:r w:rsidR="00A461E3">
        <w:rPr>
          <w:rFonts w:ascii="Calisto MT" w:hAnsi="Calisto MT"/>
          <w:iCs/>
          <w:sz w:val="20"/>
          <w:szCs w:val="20"/>
        </w:rPr>
        <w:fldChar w:fldCharType="begin" w:fldLock="1"/>
      </w:r>
      <w:r w:rsidR="00A461E3">
        <w:rPr>
          <w:rFonts w:ascii="Calisto MT" w:hAnsi="Calisto MT"/>
          <w:iCs/>
          <w:sz w:val="20"/>
          <w:szCs w:val="20"/>
        </w:rPr>
        <w:instrText>ADDIN CSL_CITATION {"citationItems":[{"id":"ITEM-1","itemData":{"DOI":"10.1017/CBO9781107415324.004","ISBN":"9788578110796","ISSN":"1098-6596","PMID":"25246403","abstract":"This week, we'll be discussing the important topic of instructional design. Instruction is a critical performance intervention and key to OPWL. First, we'll discuss the ADDIE Model which we saw briefly in Week 2; then, we'll focus on how to write objectives, using Mager's Method. The ADDIE Model Probably the most popular and certainly the best known instructional systems design (ISD) model is the ADDIE model. ADDIE is an acronym for the 5 major phases of a systematic ISD process -Analyze, Design, Develop, Implement and Evaluate. It is typically depicted as a linear flow from analysis to evaluation (Chyung, 2008, p. 82). Figure 1. Linear ADDIE Model (based on Chyung, 2008, p. 82)","author":[{"dropping-particle":"","family":"Forest","given":"Ed","non-dropping-particle":"","parse-names":false,"suffix":""}],"container-title":"Frameworks &amp; Theories","id":"ITEM-1","issued":{"date-parts":[["2017"]]},"title":"ADDIE Model: Instructional Design","type":"article-journal"},"uris":["http://www.mendeley.com/documents/?uuid=db5842f3-d3a2-47c8-80db-5413e4a721aa","http://www.mendeley.com/documents/?uuid=3fca0f3a-8936-4f78-9291-ce167cef6f85"]}],"mendeley":{"formattedCitation":"(Forest, 2017)","plainTextFormattedCitation":"(Forest, 2017)","previouslyFormattedCitation":"(Forest, 2017)"},"properties":{"noteIndex":0},"schema":"https://github.com/citation-style-language/schema/raw/master/csl-citation.json"}</w:instrText>
      </w:r>
      <w:r w:rsidR="00A461E3">
        <w:rPr>
          <w:rFonts w:ascii="Calisto MT" w:hAnsi="Calisto MT"/>
          <w:iCs/>
          <w:sz w:val="20"/>
          <w:szCs w:val="20"/>
        </w:rPr>
        <w:fldChar w:fldCharType="separate"/>
      </w:r>
      <w:r w:rsidR="00A461E3" w:rsidRPr="00A461E3">
        <w:rPr>
          <w:rFonts w:ascii="Calisto MT" w:hAnsi="Calisto MT"/>
          <w:iCs/>
          <w:noProof/>
          <w:sz w:val="20"/>
          <w:szCs w:val="20"/>
        </w:rPr>
        <w:t>(Forest, 2017)</w:t>
      </w:r>
      <w:r w:rsidR="00A461E3">
        <w:rPr>
          <w:rFonts w:ascii="Calisto MT" w:hAnsi="Calisto MT"/>
          <w:iCs/>
          <w:sz w:val="20"/>
          <w:szCs w:val="20"/>
        </w:rPr>
        <w:fldChar w:fldCharType="end"/>
      </w:r>
      <w:r w:rsidRPr="004434B6">
        <w:rPr>
          <w:rFonts w:ascii="Calisto MT" w:hAnsi="Calisto MT"/>
          <w:iCs/>
          <w:sz w:val="20"/>
          <w:szCs w:val="20"/>
        </w:rPr>
        <w:t>.</w:t>
      </w:r>
    </w:p>
    <w:p w:rsidR="004434B6" w:rsidRDefault="004434B6" w:rsidP="004434B6">
      <w:pPr>
        <w:pStyle w:val="ListParagraph"/>
        <w:spacing w:after="0" w:line="240" w:lineRule="auto"/>
        <w:ind w:left="0" w:firstLine="567"/>
        <w:jc w:val="both"/>
        <w:rPr>
          <w:rFonts w:ascii="Calisto MT" w:hAnsi="Calisto MT"/>
          <w:sz w:val="20"/>
          <w:szCs w:val="20"/>
        </w:rPr>
      </w:pPr>
      <w:r w:rsidRPr="004434B6">
        <w:rPr>
          <w:rFonts w:ascii="Calisto MT" w:hAnsi="Calisto MT"/>
          <w:iCs/>
          <w:sz w:val="20"/>
          <w:szCs w:val="20"/>
        </w:rPr>
        <w:t xml:space="preserve">Produk </w:t>
      </w:r>
      <w:r w:rsidRPr="004434B6">
        <w:rPr>
          <w:rFonts w:ascii="Calisto MT" w:hAnsi="Calisto MT"/>
          <w:sz w:val="20"/>
          <w:szCs w:val="20"/>
        </w:rPr>
        <w:t xml:space="preserve">awal yang dihasilkan dari penelitian dan pengembangan ini berupa bahan ajar pertolongan pertama cedera olahraga patah tulang berbasis android. Spesifikasi fitur yang ada pada produk ini dijabarkan pada tabel dibawah ini: </w:t>
      </w:r>
    </w:p>
    <w:p w:rsidR="004434B6" w:rsidRPr="004434B6" w:rsidRDefault="004434B6" w:rsidP="004434B6">
      <w:pPr>
        <w:pStyle w:val="ListParagraph"/>
        <w:spacing w:after="0" w:line="240" w:lineRule="auto"/>
        <w:ind w:left="0" w:firstLine="567"/>
        <w:jc w:val="both"/>
        <w:rPr>
          <w:rFonts w:ascii="Calisto MT" w:hAnsi="Calisto MT"/>
          <w:sz w:val="20"/>
          <w:szCs w:val="20"/>
        </w:rPr>
      </w:pPr>
    </w:p>
    <w:p w:rsidR="004434B6" w:rsidRPr="004434B6" w:rsidRDefault="004434B6" w:rsidP="004434B6">
      <w:pPr>
        <w:spacing w:before="0" w:beforeAutospacing="0" w:after="0" w:afterAutospacing="0"/>
        <w:ind w:left="0"/>
        <w:jc w:val="both"/>
        <w:rPr>
          <w:rFonts w:ascii="Times New Roman" w:hAnsi="Times New Roman"/>
          <w:b/>
          <w:sz w:val="20"/>
        </w:rPr>
      </w:pPr>
      <w:r w:rsidRPr="004434B6">
        <w:rPr>
          <w:rFonts w:ascii="Calisto MT" w:hAnsi="Calisto MT"/>
          <w:b/>
          <w:sz w:val="20"/>
          <w:szCs w:val="20"/>
        </w:rPr>
        <w:t>Tabel 1 Fitur –fitur pada Produk Pengembangan Berbasis Android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7"/>
        <w:gridCol w:w="4491"/>
        <w:gridCol w:w="3447"/>
      </w:tblGrid>
      <w:tr w:rsidR="004434B6" w:rsidRPr="00C33FAE" w:rsidTr="004434B6">
        <w:trPr>
          <w:trHeight w:val="343"/>
          <w:tblHeader/>
        </w:trPr>
        <w:tc>
          <w:tcPr>
            <w:tcW w:w="567" w:type="dxa"/>
            <w:tcBorders>
              <w:bottom w:val="single" w:sz="4" w:space="0" w:color="auto"/>
            </w:tcBorders>
            <w:shd w:val="clear" w:color="auto" w:fill="auto"/>
          </w:tcPr>
          <w:p w:rsidR="004434B6" w:rsidRPr="004434B6" w:rsidRDefault="004434B6" w:rsidP="004434B6">
            <w:pPr>
              <w:pStyle w:val="ListParagraph"/>
              <w:spacing w:after="0" w:line="240" w:lineRule="auto"/>
              <w:ind w:left="0"/>
              <w:jc w:val="center"/>
              <w:rPr>
                <w:rFonts w:ascii="Calisto MT" w:hAnsi="Calisto MT"/>
                <w:b/>
                <w:sz w:val="18"/>
                <w:szCs w:val="18"/>
              </w:rPr>
            </w:pPr>
            <w:r w:rsidRPr="004434B6">
              <w:rPr>
                <w:rFonts w:ascii="Calisto MT" w:hAnsi="Calisto MT"/>
                <w:b/>
                <w:sz w:val="18"/>
                <w:szCs w:val="18"/>
              </w:rPr>
              <w:t>No</w:t>
            </w:r>
          </w:p>
        </w:tc>
        <w:tc>
          <w:tcPr>
            <w:tcW w:w="4491" w:type="dxa"/>
            <w:tcBorders>
              <w:bottom w:val="single" w:sz="4" w:space="0" w:color="auto"/>
            </w:tcBorders>
            <w:shd w:val="clear" w:color="auto" w:fill="auto"/>
          </w:tcPr>
          <w:p w:rsidR="004434B6" w:rsidRPr="004434B6" w:rsidRDefault="004434B6" w:rsidP="004434B6">
            <w:pPr>
              <w:pStyle w:val="ListParagraph"/>
              <w:spacing w:after="0" w:line="240" w:lineRule="auto"/>
              <w:ind w:left="0"/>
              <w:jc w:val="center"/>
              <w:rPr>
                <w:rFonts w:ascii="Calisto MT" w:hAnsi="Calisto MT"/>
                <w:b/>
                <w:sz w:val="18"/>
                <w:szCs w:val="18"/>
              </w:rPr>
            </w:pPr>
            <w:r w:rsidRPr="004434B6">
              <w:rPr>
                <w:rFonts w:ascii="Calisto MT" w:hAnsi="Calisto MT"/>
                <w:b/>
                <w:sz w:val="18"/>
                <w:szCs w:val="18"/>
              </w:rPr>
              <w:t>Fitur</w:t>
            </w:r>
          </w:p>
        </w:tc>
        <w:tc>
          <w:tcPr>
            <w:tcW w:w="3447" w:type="dxa"/>
            <w:tcBorders>
              <w:bottom w:val="single" w:sz="4" w:space="0" w:color="auto"/>
            </w:tcBorders>
            <w:shd w:val="clear" w:color="auto" w:fill="auto"/>
          </w:tcPr>
          <w:p w:rsidR="004434B6" w:rsidRPr="004434B6" w:rsidRDefault="004434B6" w:rsidP="004434B6">
            <w:pPr>
              <w:pStyle w:val="ListParagraph"/>
              <w:spacing w:after="0" w:line="240" w:lineRule="auto"/>
              <w:ind w:left="0"/>
              <w:jc w:val="center"/>
              <w:rPr>
                <w:rFonts w:ascii="Calisto MT" w:hAnsi="Calisto MT"/>
                <w:b/>
                <w:sz w:val="18"/>
                <w:szCs w:val="18"/>
              </w:rPr>
            </w:pPr>
            <w:r w:rsidRPr="004434B6">
              <w:rPr>
                <w:rFonts w:ascii="Calisto MT" w:hAnsi="Calisto MT"/>
                <w:b/>
                <w:sz w:val="18"/>
                <w:szCs w:val="18"/>
              </w:rPr>
              <w:t>Detail Penyajian</w:t>
            </w:r>
          </w:p>
        </w:tc>
      </w:tr>
      <w:tr w:rsidR="004434B6" w:rsidRPr="00C33FAE" w:rsidTr="004434B6">
        <w:tc>
          <w:tcPr>
            <w:tcW w:w="567" w:type="dxa"/>
            <w:tcBorders>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1</w:t>
            </w:r>
          </w:p>
        </w:tc>
        <w:tc>
          <w:tcPr>
            <w:tcW w:w="4491" w:type="dxa"/>
            <w:tcBorders>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Pengertian pertolongan pertama cedera olahraga</w:t>
            </w:r>
          </w:p>
        </w:tc>
        <w:tc>
          <w:tcPr>
            <w:tcW w:w="3447" w:type="dxa"/>
            <w:tcBorders>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2</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Prinsip-prinsip pertolongan pertama</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3</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Tujuan pertolongan pertama</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4</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Pengertian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5</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Macam - macam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6</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Klasifikasi derajat kerusakan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7</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Klasifikasi bentuk garis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8</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Penyebab-penyebab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9</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Peralatan pertolongan pertama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nil"/>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10</w:t>
            </w:r>
          </w:p>
        </w:tc>
        <w:tc>
          <w:tcPr>
            <w:tcW w:w="4491"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Kotak obat pertolongan pertama patah tulang</w:t>
            </w:r>
          </w:p>
        </w:tc>
        <w:tc>
          <w:tcPr>
            <w:tcW w:w="3447" w:type="dxa"/>
            <w:tcBorders>
              <w:top w:val="nil"/>
              <w:bottom w:val="nil"/>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Diambil dari pendapat ahli dan disajikan dengan teks dan gambar</w:t>
            </w:r>
          </w:p>
        </w:tc>
      </w:tr>
      <w:tr w:rsidR="004434B6" w:rsidRPr="00C33FAE" w:rsidTr="004434B6">
        <w:tc>
          <w:tcPr>
            <w:tcW w:w="567" w:type="dxa"/>
            <w:tcBorders>
              <w:top w:val="nil"/>
              <w:bottom w:val="single" w:sz="4" w:space="0" w:color="auto"/>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11</w:t>
            </w:r>
          </w:p>
        </w:tc>
        <w:tc>
          <w:tcPr>
            <w:tcW w:w="4491" w:type="dxa"/>
            <w:tcBorders>
              <w:top w:val="nil"/>
              <w:bottom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Tata cara pertolongan patah tulang</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rahang (</w:t>
            </w:r>
            <w:r w:rsidRPr="004434B6">
              <w:rPr>
                <w:rFonts w:ascii="Calisto MT" w:hAnsi="Calisto MT"/>
                <w:i/>
                <w:sz w:val="18"/>
                <w:szCs w:val="18"/>
              </w:rPr>
              <w:t>fraktur mandibula)</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selangka (</w:t>
            </w:r>
            <w:r w:rsidRPr="004434B6">
              <w:rPr>
                <w:rFonts w:ascii="Calisto MT" w:hAnsi="Calisto MT"/>
                <w:i/>
                <w:sz w:val="18"/>
                <w:szCs w:val="18"/>
              </w:rPr>
              <w:t>frakturclavicula</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lengan atas (</w:t>
            </w:r>
            <w:r w:rsidRPr="004434B6">
              <w:rPr>
                <w:rFonts w:ascii="Calisto MT" w:hAnsi="Calisto MT"/>
                <w:i/>
                <w:sz w:val="18"/>
                <w:szCs w:val="18"/>
              </w:rPr>
              <w:t>fraktur brachialis</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lengan bawah (</w:t>
            </w:r>
            <w:r w:rsidRPr="004434B6">
              <w:rPr>
                <w:rFonts w:ascii="Calisto MT" w:hAnsi="Calisto MT"/>
                <w:i/>
                <w:sz w:val="18"/>
                <w:szCs w:val="18"/>
              </w:rPr>
              <w:t>frakturantebrachialis)</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iga (</w:t>
            </w:r>
            <w:r w:rsidRPr="004434B6">
              <w:rPr>
                <w:rFonts w:ascii="Calisto MT" w:hAnsi="Calisto MT"/>
                <w:i/>
                <w:sz w:val="18"/>
                <w:szCs w:val="18"/>
              </w:rPr>
              <w:t>fraktur costa</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paha (</w:t>
            </w:r>
            <w:r w:rsidRPr="004434B6">
              <w:rPr>
                <w:rFonts w:ascii="Calisto MT" w:hAnsi="Calisto MT"/>
                <w:i/>
                <w:sz w:val="18"/>
                <w:szCs w:val="18"/>
              </w:rPr>
              <w:t>fraktur femoralis</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tempurung lutut (</w:t>
            </w:r>
            <w:r w:rsidRPr="004434B6">
              <w:rPr>
                <w:rFonts w:ascii="Calisto MT" w:hAnsi="Calisto MT"/>
                <w:i/>
                <w:sz w:val="18"/>
                <w:szCs w:val="18"/>
              </w:rPr>
              <w:t>fraktur patella)</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betis (</w:t>
            </w:r>
            <w:r w:rsidRPr="004434B6">
              <w:rPr>
                <w:rFonts w:ascii="Calisto MT" w:hAnsi="Calisto MT"/>
                <w:i/>
                <w:sz w:val="18"/>
                <w:szCs w:val="18"/>
              </w:rPr>
              <w:t>fraktur cruralis</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telapak kaki (</w:t>
            </w:r>
            <w:r w:rsidRPr="004434B6">
              <w:rPr>
                <w:rFonts w:ascii="Calisto MT" w:hAnsi="Calisto MT"/>
                <w:i/>
                <w:sz w:val="18"/>
                <w:szCs w:val="18"/>
              </w:rPr>
              <w:t>fraktur pedis</w:t>
            </w:r>
            <w:r w:rsidRPr="004434B6">
              <w:rPr>
                <w:rFonts w:ascii="Calisto MT" w:hAnsi="Calisto MT"/>
                <w:sz w:val="18"/>
                <w:szCs w:val="18"/>
              </w:rPr>
              <w:t>)</w:t>
            </w:r>
          </w:p>
          <w:p w:rsidR="004434B6" w:rsidRPr="004434B6" w:rsidRDefault="004434B6" w:rsidP="004434B6">
            <w:pPr>
              <w:pStyle w:val="ListParagraph"/>
              <w:numPr>
                <w:ilvl w:val="0"/>
                <w:numId w:val="3"/>
              </w:numPr>
              <w:spacing w:after="0" w:line="240" w:lineRule="auto"/>
              <w:ind w:left="318"/>
              <w:rPr>
                <w:rFonts w:ascii="Calisto MT" w:hAnsi="Calisto MT"/>
                <w:sz w:val="18"/>
                <w:szCs w:val="18"/>
              </w:rPr>
            </w:pPr>
            <w:r w:rsidRPr="004434B6">
              <w:rPr>
                <w:rFonts w:ascii="Calisto MT" w:hAnsi="Calisto MT"/>
                <w:sz w:val="18"/>
                <w:szCs w:val="18"/>
              </w:rPr>
              <w:t>Pertolongan pertama patah tulang tengkorak</w:t>
            </w:r>
          </w:p>
        </w:tc>
        <w:tc>
          <w:tcPr>
            <w:tcW w:w="3447" w:type="dxa"/>
            <w:tcBorders>
              <w:top w:val="nil"/>
              <w:bottom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 xml:space="preserve">Diambil dari pendapat ahli dan disajikan dengan teks, gambar, dan </w:t>
            </w:r>
            <w:r w:rsidRPr="004434B6">
              <w:rPr>
                <w:rFonts w:ascii="Calisto MT" w:hAnsi="Calisto MT"/>
                <w:i/>
                <w:sz w:val="18"/>
                <w:szCs w:val="18"/>
              </w:rPr>
              <w:t>video</w:t>
            </w: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rPr>
                <w:rFonts w:ascii="Calisto MT" w:hAnsi="Calisto MT"/>
                <w:sz w:val="18"/>
                <w:szCs w:val="18"/>
              </w:rPr>
            </w:pPr>
          </w:p>
          <w:p w:rsidR="004434B6" w:rsidRPr="004434B6" w:rsidRDefault="004434B6" w:rsidP="004434B6">
            <w:pPr>
              <w:spacing w:before="0" w:beforeAutospacing="0" w:after="0" w:afterAutospacing="0"/>
              <w:ind w:left="0"/>
              <w:jc w:val="both"/>
              <w:rPr>
                <w:rFonts w:ascii="Calisto MT" w:hAnsi="Calisto MT"/>
                <w:sz w:val="18"/>
                <w:szCs w:val="18"/>
              </w:rPr>
            </w:pPr>
          </w:p>
        </w:tc>
      </w:tr>
      <w:tr w:rsidR="004434B6" w:rsidRPr="00C33FAE" w:rsidTr="004434B6">
        <w:tc>
          <w:tcPr>
            <w:tcW w:w="567" w:type="dxa"/>
            <w:tcBorders>
              <w:top w:val="single" w:sz="4" w:space="0" w:color="auto"/>
              <w:bottom w:val="single" w:sz="4" w:space="0" w:color="auto"/>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12</w:t>
            </w:r>
          </w:p>
        </w:tc>
        <w:tc>
          <w:tcPr>
            <w:tcW w:w="4491" w:type="dxa"/>
            <w:tcBorders>
              <w:top w:val="single" w:sz="4" w:space="0" w:color="auto"/>
              <w:bottom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Ujian dengan 20 soal dan 4 pilihan jawaban</w:t>
            </w:r>
          </w:p>
        </w:tc>
        <w:tc>
          <w:tcPr>
            <w:tcW w:w="3447" w:type="dxa"/>
            <w:tcBorders>
              <w:top w:val="single" w:sz="4" w:space="0" w:color="auto"/>
              <w:bottom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Disajikan dengan teks</w:t>
            </w:r>
          </w:p>
        </w:tc>
      </w:tr>
      <w:tr w:rsidR="004434B6" w:rsidRPr="00C33FAE" w:rsidTr="004434B6">
        <w:tc>
          <w:tcPr>
            <w:tcW w:w="567" w:type="dxa"/>
            <w:tcBorders>
              <w:top w:val="single" w:sz="4" w:space="0" w:color="auto"/>
            </w:tcBorders>
          </w:tcPr>
          <w:p w:rsidR="004434B6" w:rsidRPr="004434B6" w:rsidRDefault="004434B6" w:rsidP="004434B6">
            <w:pPr>
              <w:pStyle w:val="ListParagraph"/>
              <w:spacing w:after="0" w:line="240" w:lineRule="auto"/>
              <w:ind w:left="0"/>
              <w:jc w:val="center"/>
              <w:rPr>
                <w:rFonts w:ascii="Calisto MT" w:hAnsi="Calisto MT"/>
                <w:sz w:val="18"/>
                <w:szCs w:val="18"/>
              </w:rPr>
            </w:pPr>
            <w:r w:rsidRPr="004434B6">
              <w:rPr>
                <w:rFonts w:ascii="Calisto MT" w:hAnsi="Calisto MT"/>
                <w:sz w:val="18"/>
                <w:szCs w:val="18"/>
              </w:rPr>
              <w:t>13</w:t>
            </w:r>
          </w:p>
        </w:tc>
        <w:tc>
          <w:tcPr>
            <w:tcW w:w="4491" w:type="dxa"/>
            <w:tcBorders>
              <w:top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Lainnya</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Waktu yang digunakan sampai menyelesaikan ujian</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Nama pengguna</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Nilai yang dicapai</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Bagikan aplikasi</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 xml:space="preserve">Daftar rujukan </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Tentang aplikasi dan pengembang</w:t>
            </w:r>
          </w:p>
          <w:p w:rsidR="004434B6" w:rsidRPr="004434B6" w:rsidRDefault="004434B6" w:rsidP="004434B6">
            <w:pPr>
              <w:pStyle w:val="ListParagraph"/>
              <w:numPr>
                <w:ilvl w:val="0"/>
                <w:numId w:val="4"/>
              </w:numPr>
              <w:spacing w:after="0" w:line="240" w:lineRule="auto"/>
              <w:ind w:left="318"/>
              <w:rPr>
                <w:rFonts w:ascii="Calisto MT" w:hAnsi="Calisto MT"/>
                <w:sz w:val="18"/>
                <w:szCs w:val="18"/>
              </w:rPr>
            </w:pPr>
            <w:r w:rsidRPr="004434B6">
              <w:rPr>
                <w:rFonts w:ascii="Calisto MT" w:hAnsi="Calisto MT"/>
                <w:sz w:val="18"/>
                <w:szCs w:val="18"/>
              </w:rPr>
              <w:t>Nomor – nomor telepon darurat</w:t>
            </w:r>
          </w:p>
        </w:tc>
        <w:tc>
          <w:tcPr>
            <w:tcW w:w="3447" w:type="dxa"/>
            <w:tcBorders>
              <w:top w:val="single" w:sz="4" w:space="0" w:color="auto"/>
            </w:tcBorders>
          </w:tcPr>
          <w:p w:rsidR="004434B6" w:rsidRPr="004434B6" w:rsidRDefault="004434B6" w:rsidP="004434B6">
            <w:pPr>
              <w:pStyle w:val="ListParagraph"/>
              <w:spacing w:after="0" w:line="240" w:lineRule="auto"/>
              <w:ind w:left="0"/>
              <w:rPr>
                <w:rFonts w:ascii="Calisto MT" w:hAnsi="Calisto MT"/>
                <w:sz w:val="18"/>
                <w:szCs w:val="18"/>
              </w:rPr>
            </w:pPr>
            <w:r w:rsidRPr="004434B6">
              <w:rPr>
                <w:rFonts w:ascii="Calisto MT" w:hAnsi="Calisto MT"/>
                <w:sz w:val="18"/>
                <w:szCs w:val="18"/>
              </w:rPr>
              <w:t>Disajikan dengan teks dan gambar</w:t>
            </w:r>
          </w:p>
        </w:tc>
      </w:tr>
    </w:tbl>
    <w:p w:rsidR="004434B6" w:rsidRDefault="004434B6" w:rsidP="004434B6">
      <w:pPr>
        <w:spacing w:before="0" w:beforeAutospacing="0" w:after="0" w:afterAutospacing="0"/>
        <w:ind w:left="0" w:firstLine="567"/>
        <w:jc w:val="both"/>
        <w:rPr>
          <w:rFonts w:ascii="Calisto MT" w:hAnsi="Calisto MT" w:cs="Times New Roman"/>
          <w:sz w:val="20"/>
        </w:rPr>
      </w:pPr>
    </w:p>
    <w:p w:rsidR="004434B6" w:rsidRPr="004434B6" w:rsidRDefault="004434B6" w:rsidP="004434B6">
      <w:pPr>
        <w:spacing w:before="0" w:beforeAutospacing="0" w:after="0" w:afterAutospacing="0"/>
        <w:ind w:left="0" w:firstLine="567"/>
        <w:jc w:val="both"/>
        <w:rPr>
          <w:rFonts w:ascii="Calisto MT" w:hAnsi="Calisto MT" w:cs="Times New Roman"/>
          <w:sz w:val="20"/>
          <w:szCs w:val="24"/>
        </w:rPr>
      </w:pPr>
      <w:r w:rsidRPr="004434B6">
        <w:rPr>
          <w:rFonts w:ascii="Calisto MT" w:hAnsi="Calisto MT" w:cs="Times New Roman"/>
          <w:sz w:val="20"/>
        </w:rPr>
        <w:t xml:space="preserve">Sebelum diuji cobakan produk ini terlebih dahulu akan divalidasi oleh para ahli. </w:t>
      </w:r>
      <w:r w:rsidR="00A461E3">
        <w:rPr>
          <w:rFonts w:ascii="Calisto MT" w:hAnsi="Calisto MT" w:cs="Times New Roman"/>
          <w:sz w:val="20"/>
        </w:rPr>
        <w:t>V</w:t>
      </w:r>
      <w:r w:rsidRPr="004434B6">
        <w:rPr>
          <w:rFonts w:ascii="Calisto MT" w:hAnsi="Calisto MT" w:cs="Times New Roman"/>
          <w:sz w:val="20"/>
        </w:rPr>
        <w:t xml:space="preserve">alidasi merupakan proses kegiatan untuk menilai rancangan produk. Para ahli yang memvalidasi produk ini antara lain: (1) ahli media pembelajaran, (2) ahli </w:t>
      </w:r>
      <w:r w:rsidRPr="004434B6">
        <w:rPr>
          <w:rFonts w:ascii="Calisto MT" w:hAnsi="Calisto MT" w:cs="Times New Roman"/>
          <w:iCs/>
          <w:sz w:val="20"/>
        </w:rPr>
        <w:t>materi PPCO</w:t>
      </w:r>
      <w:r w:rsidRPr="004434B6">
        <w:rPr>
          <w:rFonts w:ascii="Calisto MT" w:hAnsi="Calisto MT" w:cs="Times New Roman"/>
          <w:sz w:val="20"/>
        </w:rPr>
        <w:t>, (3) ahli bahasa dan (4) praktisi pembelajaran PPCO/dosen pengampu mata kuliah PPCO</w:t>
      </w:r>
      <w:r w:rsidR="00A461E3">
        <w:rPr>
          <w:rFonts w:ascii="Calisto MT" w:hAnsi="Calisto MT" w:cs="Times New Roman"/>
          <w:sz w:val="20"/>
        </w:rPr>
        <w:t xml:space="preserve"> </w:t>
      </w:r>
      <w:r w:rsidR="00A461E3">
        <w:rPr>
          <w:rFonts w:ascii="Calisto MT" w:hAnsi="Calisto MT" w:cs="Times New Roman"/>
          <w:sz w:val="20"/>
        </w:rPr>
        <w:fldChar w:fldCharType="begin" w:fldLock="1"/>
      </w:r>
      <w:r w:rsidR="00A461E3">
        <w:rPr>
          <w:rFonts w:ascii="Calisto MT" w:hAnsi="Calisto MT" w:cs="Times New Roman"/>
          <w:sz w:val="20"/>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sidR="00A461E3">
        <w:rPr>
          <w:rFonts w:ascii="Calisto MT" w:hAnsi="Calisto MT" w:cs="Times New Roman"/>
          <w:sz w:val="20"/>
        </w:rPr>
        <w:fldChar w:fldCharType="separate"/>
      </w:r>
      <w:r w:rsidR="00A461E3" w:rsidRPr="00A461E3">
        <w:rPr>
          <w:rFonts w:ascii="Calisto MT" w:hAnsi="Calisto MT" w:cs="Times New Roman"/>
          <w:noProof/>
          <w:sz w:val="20"/>
        </w:rPr>
        <w:t>(Walenta, 2019)</w:t>
      </w:r>
      <w:r w:rsidR="00A461E3">
        <w:rPr>
          <w:rFonts w:ascii="Calisto MT" w:hAnsi="Calisto MT" w:cs="Times New Roman"/>
          <w:sz w:val="20"/>
        </w:rPr>
        <w:fldChar w:fldCharType="end"/>
      </w:r>
      <w:r w:rsidRPr="004434B6">
        <w:rPr>
          <w:rFonts w:ascii="Calisto MT" w:hAnsi="Calisto MT" w:cs="Times New Roman"/>
          <w:sz w:val="20"/>
        </w:rPr>
        <w:t xml:space="preserve">. Dari data hasil evaluasi </w:t>
      </w:r>
      <w:r w:rsidRPr="004434B6">
        <w:rPr>
          <w:rFonts w:ascii="Calisto MT" w:hAnsi="Calisto MT" w:cs="Times New Roman"/>
          <w:sz w:val="20"/>
        </w:rPr>
        <w:lastRenderedPageBreak/>
        <w:t>para ahli dijadikan acuan peneliti untuk melakukan perbaikan produk awal sehingga dapat digunakan dan bermanfaat</w:t>
      </w:r>
      <w:r w:rsidRPr="004434B6">
        <w:rPr>
          <w:rFonts w:ascii="Calisto MT" w:hAnsi="Calisto MT" w:cs="Times New Roman"/>
          <w:sz w:val="20"/>
          <w:szCs w:val="24"/>
        </w:rPr>
        <w:t xml:space="preserve">. Revisi produk dari para ahli dijelaskan sebagai berikut: </w:t>
      </w:r>
    </w:p>
    <w:p w:rsidR="004434B6" w:rsidRPr="004434B6" w:rsidRDefault="004434B6" w:rsidP="004434B6">
      <w:pPr>
        <w:spacing w:before="0" w:beforeAutospacing="0" w:after="0" w:afterAutospacing="0"/>
        <w:ind w:left="0" w:firstLine="567"/>
        <w:jc w:val="both"/>
        <w:rPr>
          <w:rFonts w:ascii="Calisto MT" w:hAnsi="Calisto MT" w:cs="Times New Roman"/>
          <w:sz w:val="20"/>
          <w:szCs w:val="24"/>
        </w:rPr>
      </w:pPr>
      <w:r w:rsidRPr="004434B6">
        <w:rPr>
          <w:rFonts w:ascii="Calisto MT" w:hAnsi="Calisto MT" w:cs="Times New Roman"/>
          <w:sz w:val="20"/>
          <w:szCs w:val="24"/>
        </w:rPr>
        <w:t>(1)</w:t>
      </w:r>
      <w:r w:rsidRPr="004434B6">
        <w:rPr>
          <w:rFonts w:ascii="Calisto MT" w:hAnsi="Calisto MT" w:cs="Times New Roman"/>
          <w:sz w:val="20"/>
          <w:szCs w:val="24"/>
          <w:lang w:val="id-ID"/>
        </w:rPr>
        <w:t xml:space="preserve"> </w:t>
      </w:r>
      <w:r w:rsidRPr="004434B6">
        <w:rPr>
          <w:rFonts w:ascii="Calisto MT" w:hAnsi="Calisto MT" w:cs="Times New Roman"/>
          <w:sz w:val="20"/>
          <w:szCs w:val="24"/>
        </w:rPr>
        <w:t xml:space="preserve">produk divalidasi oleh ahli media pembelajaran, agar hasil evaluasi yang didapat sesuai dan tepat maka evaluasi dilakukan oleh seorang yang ahli dalam bidang media pembelajaran yang khususnya menggunakan TIK. Penilaian yang dilakukan oleh ahli media pembelajaran menggunakan instrumen angket yang memiliki indikator aspek tampilan </w:t>
      </w:r>
      <w:r w:rsidRPr="004434B6">
        <w:rPr>
          <w:rFonts w:ascii="Calisto MT" w:hAnsi="Calisto MT" w:cs="Times New Roman"/>
          <w:i/>
          <w:sz w:val="20"/>
          <w:szCs w:val="24"/>
        </w:rPr>
        <w:t>visual</w:t>
      </w:r>
      <w:r w:rsidRPr="004434B6">
        <w:rPr>
          <w:rFonts w:ascii="Calisto MT" w:hAnsi="Calisto MT" w:cs="Times New Roman"/>
          <w:sz w:val="20"/>
          <w:szCs w:val="24"/>
        </w:rPr>
        <w:t xml:space="preserve">, aspek aspek </w:t>
      </w:r>
      <w:r w:rsidRPr="004434B6">
        <w:rPr>
          <w:rFonts w:ascii="Calisto MT" w:hAnsi="Calisto MT" w:cs="Times New Roman"/>
          <w:i/>
          <w:sz w:val="20"/>
          <w:szCs w:val="24"/>
        </w:rPr>
        <w:t>audio</w:t>
      </w:r>
      <w:r w:rsidRPr="004434B6">
        <w:rPr>
          <w:rFonts w:ascii="Calisto MT" w:hAnsi="Calisto MT" w:cs="Times New Roman"/>
          <w:sz w:val="20"/>
          <w:szCs w:val="24"/>
        </w:rPr>
        <w:t xml:space="preserve">, aspek rekayasa perangkat lunak dan aspek efek bagi strategi pembelajaran. Video yang diberikan dapat menjadikan pembelajaran menjadi semakin menarik dan informatif, hal ini diperkuat oleh pendapat Munir (2013:18) berpendapat bahwa video adalah sarana atau media yang efektif dan menarik dalam menyampaikan suatu informasi. </w:t>
      </w:r>
      <w:r w:rsidR="00A461E3">
        <w:rPr>
          <w:rFonts w:ascii="Calisto MT" w:hAnsi="Calisto MT" w:cs="Times New Roman"/>
          <w:sz w:val="20"/>
          <w:szCs w:val="24"/>
        </w:rPr>
        <w:t>K</w:t>
      </w:r>
      <w:r w:rsidRPr="004434B6">
        <w:rPr>
          <w:rFonts w:ascii="Calisto MT" w:hAnsi="Calisto MT" w:cs="Times New Roman"/>
          <w:sz w:val="20"/>
          <w:szCs w:val="24"/>
        </w:rPr>
        <w:t>emampuan video melukiskan gambar hidup dan suara menjadi daya tarik tersendiri</w:t>
      </w:r>
      <w:r w:rsidR="00A461E3">
        <w:rPr>
          <w:rFonts w:ascii="Calisto MT" w:hAnsi="Calisto MT" w:cs="Times New Roman"/>
          <w:sz w:val="20"/>
          <w:szCs w:val="24"/>
        </w:rPr>
        <w:fldChar w:fldCharType="begin" w:fldLock="1"/>
      </w:r>
      <w:r w:rsidR="00A461E3">
        <w:rPr>
          <w:rFonts w:ascii="Calisto MT" w:hAnsi="Calisto MT" w:cs="Times New Roman"/>
          <w:sz w:val="20"/>
          <w:szCs w:val="24"/>
        </w:rPr>
        <w:instrText>ADDIN CSL_CITATION {"citationItems":[{"id":"ITEM-1","itemData":{"DOI":"10.4018/978-1-61520-781-7.ch020","abstract":"Education has been using the same traditional teaching methods for a very long time. The new technologies being developed everyday have a high potential in elevating the educational experience for both students and teachers. Using video games in education has been proposed and implemented on small scales. However, a complete transformation of the educational experience using video games is yet to be executed. This paper discusses the theory behind such a transformation. In addition, the potential for video games in elevating the level of education in different subjects is introduced. The author then proposes a brief outline in implementing the approach of video game teaching in the field of construction management at a college level.","author":[{"dropping-particle":"","family":"Schrader","given":"P.G.","non-dropping-particle":"","parse-names":false,"suffix":""},{"dropping-particle":"","family":"Lawless","given":"Kimberly A.","non-dropping-particle":"","parse-names":false,"suffix":""},{"dropping-particle":"","family":"Deniz","given":"Hasan","non-dropping-particle":"","parse-names":false,"suffix":""}],"container-title":"Design and Implementation of Educational Games","id":"ITEM-1","issued":{"date-parts":[["2010"]]},"title":"Video Games in Education","type":"chapter"},"uris":["http://www.mendeley.com/documents/?uuid=cc4aae25-d23d-4a3d-af91-4dfecb8a9ae4","http://www.mendeley.com/documents/?uuid=207d6b1b-bdcb-4d5a-b89f-14fa3bd7baaf"]}],"mendeley":{"formattedCitation":"(Schrader, Lawless, &amp; Deniz, 2010)","plainTextFormattedCitation":"(Schrader, Lawless, &amp; Deniz, 2010)","previouslyFormattedCitation":"(Schrader, Lawless, &amp; Deniz, 2010)"},"properties":{"noteIndex":0},"schema":"https://github.com/citation-style-language/schema/raw/master/csl-citation.json"}</w:instrText>
      </w:r>
      <w:r w:rsidR="00A461E3">
        <w:rPr>
          <w:rFonts w:ascii="Calisto MT" w:hAnsi="Calisto MT" w:cs="Times New Roman"/>
          <w:sz w:val="20"/>
          <w:szCs w:val="24"/>
        </w:rPr>
        <w:fldChar w:fldCharType="separate"/>
      </w:r>
      <w:r w:rsidR="00A461E3" w:rsidRPr="00A461E3">
        <w:rPr>
          <w:rFonts w:ascii="Calisto MT" w:hAnsi="Calisto MT" w:cs="Times New Roman"/>
          <w:noProof/>
          <w:sz w:val="20"/>
          <w:szCs w:val="24"/>
        </w:rPr>
        <w:t>(Schrader, Lawless, &amp; Deniz, 2010)</w:t>
      </w:r>
      <w:r w:rsidR="00A461E3">
        <w:rPr>
          <w:rFonts w:ascii="Calisto MT" w:hAnsi="Calisto MT" w:cs="Times New Roman"/>
          <w:sz w:val="20"/>
          <w:szCs w:val="24"/>
        </w:rPr>
        <w:fldChar w:fldCharType="end"/>
      </w:r>
      <w:r w:rsidRPr="004434B6">
        <w:rPr>
          <w:rFonts w:ascii="Calisto MT" w:hAnsi="Calisto MT" w:cs="Times New Roman"/>
          <w:sz w:val="20"/>
          <w:szCs w:val="24"/>
        </w:rPr>
        <w:t xml:space="preserve">.  Pada aspek tampilan </w:t>
      </w:r>
      <w:r w:rsidRPr="004434B6">
        <w:rPr>
          <w:rFonts w:ascii="Calisto MT" w:hAnsi="Calisto MT" w:cs="Times New Roman"/>
          <w:i/>
          <w:sz w:val="20"/>
          <w:szCs w:val="24"/>
        </w:rPr>
        <w:t>visual</w:t>
      </w:r>
      <w:r w:rsidRPr="004434B6">
        <w:rPr>
          <w:rFonts w:ascii="Calisto MT" w:hAnsi="Calisto MT" w:cs="Times New Roman"/>
          <w:sz w:val="20"/>
          <w:szCs w:val="24"/>
        </w:rPr>
        <w:t xml:space="preserve"> mendapatkan persentase sebesar 97,50%, hal ini menunjukan kebenaran materi yang ada didalam produk sangat baik untuk diuji cobakan. Pada aspek </w:t>
      </w:r>
      <w:r w:rsidRPr="004434B6">
        <w:rPr>
          <w:rFonts w:ascii="Calisto MT" w:hAnsi="Calisto MT" w:cs="Times New Roman"/>
          <w:i/>
          <w:sz w:val="20"/>
          <w:szCs w:val="24"/>
        </w:rPr>
        <w:t>audio</w:t>
      </w:r>
      <w:r w:rsidRPr="004434B6">
        <w:rPr>
          <w:rFonts w:ascii="Calisto MT" w:hAnsi="Calisto MT" w:cs="Times New Roman"/>
          <w:sz w:val="20"/>
          <w:szCs w:val="24"/>
        </w:rPr>
        <w:t xml:space="preserve"> mendapatkan persentase sebesar 100,00% hal ini menunjukan </w:t>
      </w:r>
      <w:r w:rsidRPr="004434B6">
        <w:rPr>
          <w:rFonts w:ascii="Calisto MT" w:hAnsi="Calisto MT" w:cs="Times New Roman"/>
          <w:i/>
          <w:sz w:val="20"/>
          <w:szCs w:val="24"/>
        </w:rPr>
        <w:t xml:space="preserve">audio </w:t>
      </w:r>
      <w:r w:rsidRPr="004434B6">
        <w:rPr>
          <w:rFonts w:ascii="Calisto MT" w:hAnsi="Calisto MT" w:cs="Times New Roman"/>
          <w:sz w:val="20"/>
          <w:szCs w:val="24"/>
        </w:rPr>
        <w:t>sangat baik untuk diuji cobakan. Memang dalam sebuah video aspek audio juga merupakan bagian yang penting. Sesuai dengan pendapat yang menyatakan dengan kata lain video merupakan tayangan gambar bergerak yang disertai dengan suara</w:t>
      </w:r>
      <w:r w:rsidR="00A461E3">
        <w:rPr>
          <w:rFonts w:ascii="Calisto MT" w:hAnsi="Calisto MT" w:cs="Times New Roman"/>
          <w:sz w:val="20"/>
          <w:szCs w:val="24"/>
        </w:rPr>
        <w:t xml:space="preserve"> </w:t>
      </w:r>
      <w:r w:rsidR="00A461E3">
        <w:rPr>
          <w:rFonts w:ascii="Calisto MT" w:hAnsi="Calisto MT" w:cs="Times New Roman"/>
          <w:sz w:val="20"/>
          <w:szCs w:val="24"/>
        </w:rPr>
        <w:fldChar w:fldCharType="begin" w:fldLock="1"/>
      </w:r>
      <w:r w:rsidR="00A461E3">
        <w:rPr>
          <w:rFonts w:ascii="Calisto MT" w:hAnsi="Calisto MT" w:cs="Times New Roman"/>
          <w:sz w:val="20"/>
          <w:szCs w:val="24"/>
        </w:rPr>
        <w:instrText>ADDIN CSL_CITATION {"citationItems":[{"id":"ITEM-1","itemData":{"DOI":"10.3726/978-1-4539-1162-4","abstract":"applicability for this approach.","author":[{"dropping-particle":"","family":"Gee","given":"James Paul","non-dropping-particle":"","parse-names":false,"suffix":""}],"container-title":"Good Video Games and Good Learning","id":"ITEM-1","issued":{"date-parts":[["2016"]]},"title":"Good Video Games and Good Learning","type":"book"},"uris":["http://www.mendeley.com/documents/?uuid=2e881d40-098f-4c66-bc82-1ce16081f7c0","http://www.mendeley.com/documents/?uuid=9548ce6b-0c95-47e4-a1cd-a7882cef5ca4"]}],"mendeley":{"formattedCitation":"(Gee, 2016)","plainTextFormattedCitation":"(Gee, 2016)","previouslyFormattedCitation":"(Gee, 2016)"},"properties":{"noteIndex":0},"schema":"https://github.com/citation-style-language/schema/raw/master/csl-citation.json"}</w:instrText>
      </w:r>
      <w:r w:rsidR="00A461E3">
        <w:rPr>
          <w:rFonts w:ascii="Calisto MT" w:hAnsi="Calisto MT" w:cs="Times New Roman"/>
          <w:sz w:val="20"/>
          <w:szCs w:val="24"/>
        </w:rPr>
        <w:fldChar w:fldCharType="separate"/>
      </w:r>
      <w:r w:rsidR="00A461E3" w:rsidRPr="00A461E3">
        <w:rPr>
          <w:rFonts w:ascii="Calisto MT" w:hAnsi="Calisto MT" w:cs="Times New Roman"/>
          <w:noProof/>
          <w:sz w:val="20"/>
          <w:szCs w:val="24"/>
        </w:rPr>
        <w:t>(Gee, 2016)</w:t>
      </w:r>
      <w:r w:rsidR="00A461E3">
        <w:rPr>
          <w:rFonts w:ascii="Calisto MT" w:hAnsi="Calisto MT" w:cs="Times New Roman"/>
          <w:sz w:val="20"/>
          <w:szCs w:val="24"/>
        </w:rPr>
        <w:fldChar w:fldCharType="end"/>
      </w:r>
      <w:r w:rsidRPr="004434B6">
        <w:rPr>
          <w:rFonts w:ascii="Calisto MT" w:hAnsi="Calisto MT" w:cs="Times New Roman"/>
          <w:sz w:val="20"/>
          <w:szCs w:val="24"/>
        </w:rPr>
        <w:t xml:space="preserve">. </w:t>
      </w:r>
      <w:r w:rsidRPr="004434B6">
        <w:rPr>
          <w:rFonts w:ascii="Calisto MT" w:hAnsi="Calisto MT" w:cs="Times New Roman"/>
          <w:sz w:val="20"/>
        </w:rPr>
        <w:t xml:space="preserve">Hal ini diperjelas oleh </w:t>
      </w:r>
      <w:r w:rsidR="00A461E3">
        <w:rPr>
          <w:rFonts w:ascii="Calisto MT" w:hAnsi="Calisto MT" w:cs="Times New Roman"/>
          <w:sz w:val="20"/>
        </w:rPr>
        <w:t>A</w:t>
      </w:r>
      <w:r w:rsidRPr="004434B6">
        <w:rPr>
          <w:rFonts w:ascii="Calisto MT" w:hAnsi="Calisto MT" w:cs="Times New Roman"/>
          <w:sz w:val="20"/>
        </w:rPr>
        <w:t>udio bisa membantu bagi pengguna yang mempunyai kele</w:t>
      </w:r>
      <w:r w:rsidR="00A461E3">
        <w:rPr>
          <w:rFonts w:ascii="Calisto MT" w:hAnsi="Calisto MT" w:cs="Times New Roman"/>
          <w:sz w:val="20"/>
        </w:rPr>
        <w:t xml:space="preserve">mahan di dalam segi penglihatan </w:t>
      </w:r>
      <w:r w:rsidR="00A461E3">
        <w:rPr>
          <w:rFonts w:ascii="Calisto MT" w:hAnsi="Calisto MT" w:cs="Times New Roman"/>
          <w:sz w:val="20"/>
        </w:rPr>
        <w:fldChar w:fldCharType="begin" w:fldLock="1"/>
      </w:r>
      <w:r w:rsidR="00A461E3">
        <w:rPr>
          <w:rFonts w:ascii="Calisto MT" w:hAnsi="Calisto MT" w:cs="Times New Roman"/>
          <w:sz w:val="20"/>
        </w:rPr>
        <w:instrText>ADDIN CSL_CITATION {"citationItems":[{"id":"ITEM-1","itemData":{"DOI":"10.1109/JSTSP.2019.2908700","ISSN":"19324553","abstract":"Given the recent surge in developments of deep learning, this article provides a review of the state-of-the-art deep learning techniques for audio signal processing. Speech, music, and environmental sound processing are considered side-by-side, in order to point out similarities and differences between the domains, highlighting general methods, problems, key references, and potential for cross-fertilization between areas. The dominant feature representations (in particular, log-mel spectra and raw waveform) and deep learning models are reviewed, including convolutional neural networks, variants of the long short-term memory architecture, as well as more audio-specific neural network models. Subsequently, prominent deep learning application areas are covered, i.e. audio recognition (automatic speech recognition, music information retrieval, environmental sound detection, localization and tracking) and synthesis and transformation (source separation, audio enhancement, generative models for speech, sound, and music synthesis). Finally, key issues and future questions regarding deep learning applied to audio signal processing are identified.","author":[{"dropping-particle":"","family":"Purwins","given":"Hendrik","non-dropping-particle":"","parse-names":false,"suffix":""},{"dropping-particle":"","family":"Li","given":"Bo","non-dropping-particle":"","parse-names":false,"suffix":""},{"dropping-particle":"","family":"Virtanen","given":"Tuomas","non-dropping-particle":"","parse-names":false,"suffix":""},{"dropping-particle":"","family":"Schlüter","given":"Jan","non-dropping-particle":"","parse-names":false,"suffix":""},{"dropping-particle":"","family":"Chang","given":"Shuo Yiin","non-dropping-particle":"","parse-names":false,"suffix":""},{"dropping-particle":"","family":"Sainath","given":"Tara","non-dropping-particle":"","parse-names":false,"suffix":""}],"container-title":"IEEE Journal on Selected Topics in Signal Processing","id":"ITEM-1","issued":{"date-parts":[["2019"]]},"title":"Deep Learning for Audio Signal Processing","type":"article-journal"},"uris":["http://www.mendeley.com/documents/?uuid=3ea1aa79-c158-451a-90d1-1af6fdc83c7d","http://www.mendeley.com/documents/?uuid=38e65b01-c7aa-4bd5-beb5-bfbf165ef974"]}],"mendeley":{"formattedCitation":"(Purwins et al., 2019)","plainTextFormattedCitation":"(Purwins et al., 2019)","previouslyFormattedCitation":"(Purwins et al., 2019)"},"properties":{"noteIndex":0},"schema":"https://github.com/citation-style-language/schema/raw/master/csl-citation.json"}</w:instrText>
      </w:r>
      <w:r w:rsidR="00A461E3">
        <w:rPr>
          <w:rFonts w:ascii="Calisto MT" w:hAnsi="Calisto MT" w:cs="Times New Roman"/>
          <w:sz w:val="20"/>
        </w:rPr>
        <w:fldChar w:fldCharType="separate"/>
      </w:r>
      <w:r w:rsidR="00A461E3" w:rsidRPr="00A461E3">
        <w:rPr>
          <w:rFonts w:ascii="Calisto MT" w:hAnsi="Calisto MT" w:cs="Times New Roman"/>
          <w:noProof/>
          <w:sz w:val="20"/>
        </w:rPr>
        <w:t>(Purwins et al., 2019)</w:t>
      </w:r>
      <w:r w:rsidR="00A461E3">
        <w:rPr>
          <w:rFonts w:ascii="Calisto MT" w:hAnsi="Calisto MT" w:cs="Times New Roman"/>
          <w:sz w:val="20"/>
        </w:rPr>
        <w:fldChar w:fldCharType="end"/>
      </w:r>
      <w:r w:rsidRPr="004434B6">
        <w:rPr>
          <w:rFonts w:ascii="Calisto MT" w:hAnsi="Calisto MT" w:cs="Times New Roman"/>
          <w:sz w:val="20"/>
        </w:rPr>
        <w:t>.</w:t>
      </w:r>
      <w:r w:rsidRPr="004434B6">
        <w:rPr>
          <w:rFonts w:ascii="Calisto MT" w:hAnsi="Calisto MT"/>
          <w:sz w:val="20"/>
        </w:rPr>
        <w:t xml:space="preserve"> </w:t>
      </w:r>
      <w:r w:rsidRPr="004434B6">
        <w:rPr>
          <w:rFonts w:ascii="Calisto MT" w:hAnsi="Calisto MT" w:cs="Times New Roman"/>
          <w:sz w:val="20"/>
          <w:szCs w:val="24"/>
        </w:rPr>
        <w:t xml:space="preserve">Pada aspek aspek rekayasa perangkat lunak mendapatkan persentase sebesar 95,00% dan pada aspek efek bagi strategi pembelajaran mendapatkan persentase sebesar 100,00% hal ini menunjukan sangat baik untuk diuji cobakan. Berdasarkan ke empat aspek tersebut dapat diketahui hasil persentase seluruh aspek adalah 97,50%. Dapat disimpulkan berdasarkan perolehan persentase sebesar 97,50% dengan </w:t>
      </w:r>
      <w:r w:rsidR="00A461E3">
        <w:rPr>
          <w:rFonts w:ascii="Calisto MT" w:hAnsi="Calisto MT" w:cs="Times New Roman"/>
          <w:sz w:val="20"/>
          <w:szCs w:val="24"/>
        </w:rPr>
        <w:t xml:space="preserve">rentangan </w:t>
      </w:r>
      <w:r w:rsidRPr="004434B6">
        <w:rPr>
          <w:rFonts w:ascii="Calisto MT" w:hAnsi="Calisto MT" w:cs="Times New Roman"/>
          <w:sz w:val="20"/>
          <w:szCs w:val="24"/>
        </w:rPr>
        <w:t>86,00% - 100,00% sangat valid, dapat dinyatakan produk sangat layak untuk digunakan uji coba tanpa ada revisi atau perbaikan.</w:t>
      </w:r>
    </w:p>
    <w:p w:rsidR="004434B6" w:rsidRPr="004434B6" w:rsidRDefault="004434B6" w:rsidP="004434B6">
      <w:pPr>
        <w:spacing w:before="0" w:beforeAutospacing="0" w:after="0" w:afterAutospacing="0"/>
        <w:ind w:left="0" w:firstLine="567"/>
        <w:jc w:val="both"/>
        <w:rPr>
          <w:rFonts w:ascii="Calisto MT" w:hAnsi="Calisto MT" w:cs="Times New Roman"/>
          <w:sz w:val="20"/>
          <w:szCs w:val="24"/>
        </w:rPr>
      </w:pPr>
      <w:r w:rsidRPr="004434B6">
        <w:rPr>
          <w:rFonts w:ascii="Calisto MT" w:hAnsi="Calisto MT" w:cs="Times New Roman"/>
          <w:sz w:val="20"/>
          <w:szCs w:val="24"/>
        </w:rPr>
        <w:t xml:space="preserve"> (2) produk dievaluasi oleh ahli materi PPCO, agar hasil evaluasi yang didapat sesuai dan tepat maka evaluasi dilakukan oleh seorang yang ahli dalam bidang pertolongan pertama cedera olahraga. Penilaian yang dilakukan oleh ahli media pembelajaran menggunakan instrumen angket yang memiliki indikator aspek kebenaran materi, aspek pengorganisasian materi, aspek evaluasi / latihan soal, aspek bahasa, dan aspek efek bagi strategi pembelajaran. Pada aspek kebenaran materi mendapatkan persentase sebesar 93,75%, Pada aspek pengorganisasian</w:t>
      </w:r>
      <w:r w:rsidRPr="004434B6">
        <w:rPr>
          <w:rFonts w:ascii="Calisto MT" w:hAnsi="Calisto MT" w:cs="Times New Roman"/>
          <w:sz w:val="20"/>
          <w:szCs w:val="24"/>
          <w:lang w:val="id-ID"/>
        </w:rPr>
        <w:t xml:space="preserve"> materi mendapakan </w:t>
      </w:r>
      <w:r w:rsidRPr="004434B6">
        <w:rPr>
          <w:rFonts w:ascii="Calisto MT" w:hAnsi="Calisto MT" w:cs="Times New Roman"/>
          <w:sz w:val="20"/>
          <w:szCs w:val="24"/>
        </w:rPr>
        <w:t xml:space="preserve">persentase sebesar 95,00%, Pada aspek evaluasi / latihan soal mendapatkan persentase sebesar 91,66%, Pada aspek bahasa mendapatkan persentase sebesar 100,00%, dan pada aspek efek bagi strategi pembelajaran mendapatkan persentase sebesar 95,00% hal ini menunjukan produk sangat baik untuk diuji Berdasarkan ke lima aspek tersebut dapat diketahui hasil persentase seluruh aspek adalah 94,35%, dapat disimpulkan dengan </w:t>
      </w:r>
      <w:r w:rsidR="00A461E3">
        <w:rPr>
          <w:rFonts w:ascii="Calisto MT" w:hAnsi="Calisto MT" w:cs="Times New Roman"/>
          <w:sz w:val="20"/>
          <w:szCs w:val="24"/>
        </w:rPr>
        <w:t>rentangan</w:t>
      </w:r>
      <w:r w:rsidRPr="004434B6">
        <w:rPr>
          <w:rFonts w:ascii="Calisto MT" w:hAnsi="Calisto MT" w:cs="Times New Roman"/>
          <w:sz w:val="20"/>
          <w:szCs w:val="24"/>
        </w:rPr>
        <w:t xml:space="preserve"> 86,00% - 100,00% sangat valid, dapat dinyatakan produk sangat layak untuk digunakan uji coba tanpa ada revisi atau perbaikan. </w:t>
      </w:r>
    </w:p>
    <w:p w:rsidR="004434B6" w:rsidRPr="004434B6" w:rsidRDefault="004434B6" w:rsidP="004434B6">
      <w:pPr>
        <w:spacing w:before="0" w:beforeAutospacing="0" w:after="0" w:afterAutospacing="0"/>
        <w:ind w:left="0" w:firstLine="567"/>
        <w:jc w:val="both"/>
        <w:rPr>
          <w:rFonts w:ascii="Calisto MT" w:hAnsi="Calisto MT" w:cs="Times New Roman"/>
          <w:sz w:val="20"/>
          <w:szCs w:val="24"/>
        </w:rPr>
      </w:pPr>
      <w:r w:rsidRPr="004434B6">
        <w:rPr>
          <w:rFonts w:ascii="Calisto MT" w:hAnsi="Calisto MT" w:cs="Times New Roman"/>
          <w:sz w:val="20"/>
          <w:szCs w:val="24"/>
        </w:rPr>
        <w:t xml:space="preserve"> (3)  produk dievaluasi oleh ahli bahasa, validasi ini dimaksudkan untuk membuat produk menjadi lebih berkualitas dalam tata bahasa yang digunakan dan penulisan yang sesuai dengan Ejaan Yang Disempurnakan (EYD) yang benar. Penilaian yang dilakukan oleh ahli bahasa menggunakan instrumen angket yang memiliki indikator aspek bahasa dan aspek penulisan. Pada aspek bahasa mendapatkan persentase sebesar 90,00%, pada aspek penulisan mendapatkan persentase sebesar 87,50% hal ini menunjukan penulisan didalam produk sangat baik untuk diuji cobakan. Berdasarkan kedua aspek tersebut dapat diketahui hasil persentase seluruh aspek adalah 88,63%. Dapat disimpulkan berdasarkan perolehan persentase sebesar 88,63% dengan </w:t>
      </w:r>
      <w:r w:rsidR="00A461E3">
        <w:rPr>
          <w:rFonts w:ascii="Calisto MT" w:hAnsi="Calisto MT" w:cs="Times New Roman"/>
          <w:sz w:val="20"/>
          <w:szCs w:val="24"/>
        </w:rPr>
        <w:t xml:space="preserve">rentangan </w:t>
      </w:r>
      <w:r w:rsidRPr="004434B6">
        <w:rPr>
          <w:rFonts w:ascii="Calisto MT" w:hAnsi="Calisto MT" w:cs="Times New Roman"/>
          <w:sz w:val="20"/>
          <w:szCs w:val="24"/>
        </w:rPr>
        <w:t>86,00% - 100,00% sangat valid, dapat dinyatakan produk sangat layak untuk digunakan uji coba tanpa ada revisi atau perbaikan.</w:t>
      </w:r>
    </w:p>
    <w:p w:rsidR="004434B6" w:rsidRPr="004434B6" w:rsidRDefault="004434B6" w:rsidP="004434B6">
      <w:pPr>
        <w:spacing w:before="0" w:beforeAutospacing="0" w:after="0" w:afterAutospacing="0"/>
        <w:ind w:left="0" w:firstLine="567"/>
        <w:jc w:val="both"/>
        <w:rPr>
          <w:rFonts w:ascii="Calisto MT" w:hAnsi="Calisto MT" w:cs="Times New Roman"/>
          <w:sz w:val="20"/>
          <w:szCs w:val="24"/>
        </w:rPr>
      </w:pPr>
      <w:r w:rsidRPr="004434B6">
        <w:rPr>
          <w:rFonts w:ascii="Calisto MT" w:hAnsi="Calisto MT" w:cs="Times New Roman"/>
          <w:sz w:val="20"/>
          <w:szCs w:val="24"/>
        </w:rPr>
        <w:t xml:space="preserve">(4)  produk dievaluasi oleh praktisi pembelajaran PPCO, validasi ini dimaksudkan agar produk menjadi lebih berkualitas dengan saran dan masukan dari dosen pengampu mata kuliah PPCO. Penilaian yang dilakukan oleh praktisi pembelajaran PPCO menggunakan instrumen angket yang memiliki indikator aspek ketepatan materi, aspek pengorganisasian materi, aspek evaluasi / latihan soal, aspek efek bagi strategi pembelajaran dan aspek tampilan </w:t>
      </w:r>
      <w:r w:rsidRPr="004434B6">
        <w:rPr>
          <w:rFonts w:ascii="Calisto MT" w:hAnsi="Calisto MT" w:cs="Times New Roman"/>
          <w:i/>
          <w:sz w:val="20"/>
          <w:szCs w:val="24"/>
        </w:rPr>
        <w:t xml:space="preserve">visual </w:t>
      </w:r>
      <w:r w:rsidRPr="004434B6">
        <w:rPr>
          <w:rFonts w:ascii="Calisto MT" w:hAnsi="Calisto MT" w:cs="Times New Roman"/>
          <w:sz w:val="20"/>
          <w:szCs w:val="24"/>
        </w:rPr>
        <w:t xml:space="preserve">dan </w:t>
      </w:r>
      <w:r w:rsidRPr="004434B6">
        <w:rPr>
          <w:rFonts w:ascii="Calisto MT" w:hAnsi="Calisto MT" w:cs="Times New Roman"/>
          <w:i/>
          <w:sz w:val="20"/>
          <w:szCs w:val="24"/>
        </w:rPr>
        <w:t>audio</w:t>
      </w:r>
      <w:r w:rsidRPr="004434B6">
        <w:rPr>
          <w:rFonts w:ascii="Calisto MT" w:hAnsi="Calisto MT" w:cs="Times New Roman"/>
          <w:sz w:val="20"/>
          <w:szCs w:val="24"/>
        </w:rPr>
        <w:t>. Pada aspek ketepatan materi mendapatkan persentase sebesar 93,75%, pada aspek pengorganisasian materi mendapatkan persentase sebesar 97,50%, pada aspek evaluasi / latihan soal mendapatkan persentase sebesar 95,00%, pada aspek efek bagi startegi pembelajaran mendapatkan persentase sebesar 100,00%, Sesuai dengan pendapat yang menyatakan bahwa pada bidang studi yang banyak mempelajari keterampilan motorik dapat mengandalkan kemampuan video</w:t>
      </w:r>
      <w:r w:rsidR="00A461E3">
        <w:rPr>
          <w:rFonts w:ascii="Calisto MT" w:hAnsi="Calisto MT" w:cs="Times New Roman"/>
          <w:sz w:val="20"/>
          <w:szCs w:val="24"/>
        </w:rPr>
        <w:t xml:space="preserve"> </w:t>
      </w:r>
      <w:r w:rsidR="00A461E3">
        <w:rPr>
          <w:rFonts w:ascii="Calisto MT" w:hAnsi="Calisto MT" w:cs="Times New Roman"/>
          <w:sz w:val="20"/>
          <w:szCs w:val="24"/>
        </w:rPr>
        <w:fldChar w:fldCharType="begin" w:fldLock="1"/>
      </w:r>
      <w:r w:rsidR="00BE4F21">
        <w:rPr>
          <w:rFonts w:ascii="Calisto MT" w:hAnsi="Calisto MT" w:cs="Times New Roman"/>
          <w:sz w:val="20"/>
          <w:szCs w:val="24"/>
        </w:rPr>
        <w:instrText>ADDIN CSL_CITATION {"citationItems":[{"id":"ITEM-1","itemData":{"DOI":"10.1109/MSP.2017.2743240","ISSN":"10535888","abstract":"Deep reinforcement learning is poised to revolutionise the field of AI and represents a step towards building autonomous systems with a higher level understanding of the visual world. Currently, deep learning is enabling reinforcement learning to scale to problems that were previously intractable, such as learning to play video games directly from pixels. Deep reinforcement learning algorithms are also applied to robotics, allowing control policies for robots to be learned directly from camera inputs in the real world. In this survey, we begin with an introduction to the general field of reinforcement learning, then progress to the main streams of value-based and policy-based methods. Our survey will cover central algorithms in deep reinforcement learning, including the deep $Q$-network, trust region policy optimisation, and asynchronous advantage actor-critic. In parallel, we highlight the unique advantages of deep neural networks, focusing on visual understanding via reinforcement learning. To conclude, we describe several current areas of research within the field.","author":[{"dropping-particle":"","family":"Arulkumaran","given":"Kai","non-dropping-particle":"","parse-names":false,"suffix":""},{"dropping-particle":"","family":"Deisenroth","given":"Marc Peter","non-dropping-particle":"","parse-names":false,"suffix":""},{"dropping-particle":"","family":"Brundage","given":"Miles","non-dropping-particle":"","parse-names":false,"suffix":""},{"dropping-particle":"","family":"Bharath","given":"Anil Anthony","non-dropping-particle":"","parse-names":false,"suffix":""}],"container-title":"IEEE Signal Processing Magazine","id":"ITEM-1","issued":{"date-parts":[["2017"]]},"title":"Deep reinforcement learning: A brief survey","type":"article"},"uris":["http://www.mendeley.com/documents/?uuid=edf1d6cc-6f8f-490c-a1ae-1e4d96b7f97c","http://www.mendeley.com/documents/?uuid=0ab94005-9755-41d1-911f-e6922f98ebbd"]}],"mendeley":{"formattedCitation":"(Arulkumaran, Deisenroth, Brundage, &amp; Bharath, 2017)","plainTextFormattedCitation":"(Arulkumaran, Deisenroth, Brundage, &amp; Bharath, 2017)","previouslyFormattedCitation":"(Arulkumaran, Deisenroth, Brundage, &amp; Bharath, 2017)"},"properties":{"noteIndex":0},"schema":"https://github.com/citation-style-language/schema/raw/master/csl-citation.json"}</w:instrText>
      </w:r>
      <w:r w:rsidR="00A461E3">
        <w:rPr>
          <w:rFonts w:ascii="Calisto MT" w:hAnsi="Calisto MT" w:cs="Times New Roman"/>
          <w:sz w:val="20"/>
          <w:szCs w:val="24"/>
        </w:rPr>
        <w:fldChar w:fldCharType="separate"/>
      </w:r>
      <w:r w:rsidR="00A461E3" w:rsidRPr="00A461E3">
        <w:rPr>
          <w:rFonts w:ascii="Calisto MT" w:hAnsi="Calisto MT" w:cs="Times New Roman"/>
          <w:noProof/>
          <w:sz w:val="20"/>
          <w:szCs w:val="24"/>
        </w:rPr>
        <w:t>(Arulkumaran, Deisenroth, Brundage, &amp; Bharath, 2017)</w:t>
      </w:r>
      <w:r w:rsidR="00A461E3">
        <w:rPr>
          <w:rFonts w:ascii="Calisto MT" w:hAnsi="Calisto MT" w:cs="Times New Roman"/>
          <w:sz w:val="20"/>
          <w:szCs w:val="24"/>
        </w:rPr>
        <w:fldChar w:fldCharType="end"/>
      </w:r>
      <w:r w:rsidRPr="004434B6">
        <w:rPr>
          <w:rFonts w:ascii="Calisto MT" w:hAnsi="Calisto MT" w:cs="Times New Roman"/>
          <w:sz w:val="20"/>
          <w:szCs w:val="24"/>
        </w:rPr>
        <w:t xml:space="preserve">. Pada aspek tampilan visual dan audio mendapatkan persentase sebesar 95,00%. Penggunaan media audio visual sangat berperan pada kegiatan belajar mengajar hal ini. </w:t>
      </w:r>
      <w:r w:rsidR="00BE4F21">
        <w:rPr>
          <w:rFonts w:ascii="Calisto MT" w:hAnsi="Calisto MT" w:cs="Times New Roman"/>
          <w:sz w:val="20"/>
          <w:szCs w:val="24"/>
        </w:rPr>
        <w:t>A</w:t>
      </w:r>
      <w:r w:rsidRPr="004434B6">
        <w:rPr>
          <w:rFonts w:ascii="Calisto MT" w:hAnsi="Calisto MT" w:cs="Times New Roman"/>
          <w:sz w:val="20"/>
          <w:szCs w:val="24"/>
        </w:rPr>
        <w:t xml:space="preserve">udio visual murni merupakan suatu media yang memiliki unsur suara maupun gambar </w:t>
      </w:r>
      <w:r w:rsidR="00BE4F21">
        <w:rPr>
          <w:rFonts w:ascii="Calisto MT" w:hAnsi="Calisto MT" w:cs="Times New Roman"/>
          <w:sz w:val="20"/>
          <w:szCs w:val="24"/>
        </w:rPr>
        <w:t xml:space="preserve">yang berasal dari satu sumber </w:t>
      </w:r>
      <w:r w:rsidR="00BE4F21">
        <w:rPr>
          <w:rFonts w:ascii="Calisto MT" w:hAnsi="Calisto MT" w:cs="Times New Roman"/>
          <w:sz w:val="20"/>
          <w:szCs w:val="24"/>
        </w:rPr>
        <w:fldChar w:fldCharType="begin" w:fldLock="1"/>
      </w:r>
      <w:r w:rsidR="00BE4F21">
        <w:rPr>
          <w:rFonts w:ascii="Calisto MT" w:hAnsi="Calisto MT" w:cs="Times New Roman"/>
          <w:sz w:val="20"/>
          <w:szCs w:val="24"/>
        </w:rPr>
        <w:instrText>ADDIN CSL_CITATION {"citationItems":[{"id":"ITEM-1","itemData":{"DOI":"10.24059/olj.v11i2.1724","ISSN":"2472-5749","abstract":"This paper reports the findings of a case study in which audio feedback replaced text-based feedback in asynchronous courses. Previous research has demonstrated that participants in online courses can build effective learning communities through text-based communication alone. Similarly, it has been demonstrated that instructors for online courses can adequately project immediacy behaviors using text-based communication. However, we believed that the inclusion of an auditory element might strengthen both the sense of community and the instructor’s ability to affect more personalized communication with students. Over the course of one semester, students in this study received a mixture of asynchronous audio and text-based feedback. Our findings revealed extremely high student satisfaction with embedded asynchronous audio feedback as compared to asynchronous text only feedback. Four themes, which accounted for this preference, were culled out in an iterative, inductive analysis of interview data: 1. Audio feedback was perceived to be more effective than text-based feedback for conveying nuance; 2. Audio feedback was associated with feelings of increased involvement and enhanced learning community interactions; 3. Audio feedback was associated with increased retention of content; and 4. Audio feedback was associated with the perception that the instructor cared more about the student. Document analysis revealed that students were three times more likely to apply content for which audio commenting wasprovided in class projects than was the case for content for which text-based commenting was provided. Audio commenting was also found to significantly increase the level at which students applied such content. Implications of this case study and directions for future research are addressed in the discussion and conclusions section of this paper.","author":[{"dropping-particle":"","family":"Ice","given":"Philip","non-dropping-particle":"","parse-names":false,"suffix":""},{"dropping-particle":"","family":"Curtis","given":"Reagan","non-dropping-particle":"","parse-names":false,"suffix":""},{"dropping-particle":"","family":"Phillips","given":"Perry","non-dropping-particle":"","parse-names":false,"suffix":""},{"dropping-particle":"","family":"Wells","given":"John","non-dropping-particle":"","parse-names":false,"suffix":""}],"container-title":"Online Learning","id":"ITEM-1","issued":{"date-parts":[["2019"]]},"title":"USING ASYNCHRONOUS AUDIO FEEDBACK TO ENHANCE TEACHING PRESENCE AND STUDENTS’ SENSE OF COMMUNITY","type":"article-journal"},"uris":["http://www.mendeley.com/documents/?uuid=f29dd8dc-2f6e-4630-a646-02c60f2d1498","http://www.mendeley.com/documents/?uuid=2b84464d-f83d-4953-8595-114735d2538a"]}],"mendeley":{"formattedCitation":"(Ice, Curtis, Phillips, &amp; Wells, 2019)","plainTextFormattedCitation":"(Ice, Curtis, Phillips, &amp; Wells, 2019)","previouslyFormattedCitation":"(Ice, Curtis, Phillips, &amp; Wells, 2019)"},"properties":{"noteIndex":0},"schema":"https://github.com/citation-style-language/schema/raw/master/csl-citation.json"}</w:instrText>
      </w:r>
      <w:r w:rsidR="00BE4F21">
        <w:rPr>
          <w:rFonts w:ascii="Calisto MT" w:hAnsi="Calisto MT" w:cs="Times New Roman"/>
          <w:sz w:val="20"/>
          <w:szCs w:val="24"/>
        </w:rPr>
        <w:fldChar w:fldCharType="separate"/>
      </w:r>
      <w:r w:rsidR="00BE4F21" w:rsidRPr="00BE4F21">
        <w:rPr>
          <w:rFonts w:ascii="Calisto MT" w:hAnsi="Calisto MT" w:cs="Times New Roman"/>
          <w:noProof/>
          <w:sz w:val="20"/>
          <w:szCs w:val="24"/>
        </w:rPr>
        <w:t xml:space="preserve">(Ice, Curtis, </w:t>
      </w:r>
      <w:r w:rsidR="00BE4F21" w:rsidRPr="00BE4F21">
        <w:rPr>
          <w:rFonts w:ascii="Calisto MT" w:hAnsi="Calisto MT" w:cs="Times New Roman"/>
          <w:noProof/>
          <w:sz w:val="20"/>
          <w:szCs w:val="24"/>
        </w:rPr>
        <w:lastRenderedPageBreak/>
        <w:t>Phillips, &amp; Wells, 2019)</w:t>
      </w:r>
      <w:r w:rsidR="00BE4F21">
        <w:rPr>
          <w:rFonts w:ascii="Calisto MT" w:hAnsi="Calisto MT" w:cs="Times New Roman"/>
          <w:sz w:val="20"/>
          <w:szCs w:val="24"/>
        </w:rPr>
        <w:fldChar w:fldCharType="end"/>
      </w:r>
      <w:r w:rsidR="00BE4F21">
        <w:rPr>
          <w:rFonts w:ascii="Calisto MT" w:hAnsi="Calisto MT" w:cs="Times New Roman"/>
          <w:sz w:val="20"/>
          <w:szCs w:val="24"/>
        </w:rPr>
        <w:t>.</w:t>
      </w:r>
      <w:r w:rsidRPr="004434B6">
        <w:rPr>
          <w:rFonts w:ascii="Calisto MT" w:hAnsi="Calisto MT" w:cs="Times New Roman"/>
          <w:sz w:val="20"/>
          <w:szCs w:val="24"/>
        </w:rPr>
        <w:t xml:space="preserve"> Diperkuat dengan pendapat yang menyatakan bahwa media audio visual dalam bentuk video sangat membantu dalam proses pembelajaran menjadi lebih baik atau sesuai dengan yang diharapkan. hal ini menunjukan produk sangat baik untuk diuji cobakan</w:t>
      </w:r>
      <w:r w:rsidR="00BE4F21">
        <w:rPr>
          <w:rFonts w:ascii="Calisto MT" w:hAnsi="Calisto MT" w:cs="Times New Roman"/>
          <w:sz w:val="20"/>
          <w:szCs w:val="24"/>
        </w:rPr>
        <w:t xml:space="preserve"> </w:t>
      </w:r>
      <w:r w:rsidR="00BE4F21">
        <w:rPr>
          <w:rFonts w:ascii="Calisto MT" w:hAnsi="Calisto MT" w:cs="Times New Roman"/>
          <w:sz w:val="20"/>
          <w:szCs w:val="24"/>
        </w:rPr>
        <w:fldChar w:fldCharType="begin" w:fldLock="1"/>
      </w:r>
      <w:r w:rsidR="00BE4F21">
        <w:rPr>
          <w:rFonts w:ascii="Calisto MT" w:hAnsi="Calisto MT" w:cs="Times New Roman"/>
          <w:sz w:val="20"/>
          <w:szCs w:val="24"/>
        </w:rPr>
        <w:instrText>ADDIN CSL_CITATION {"citationItems":[{"id":"ITEM-1","itemData":{"DOI":"10.1162/NECO_a_00011","ISBN":"9780615548654","ISSN":"1530-888X","PMID":"20569181","abstract":"This paper evaluates the involvement of hippocampal ATP-sensitive potassium channels (K(ATP)) in learning and memory. After confirming expression of the Kir6.2 subunit in the CA3 region of C57BL/6J mice, we performed intra-hippocampal pharmacological injections of specific openers and blockers of K(ATP) channels. The opener diazoxide, the blocker tolbutamide, or a mixture of both, were bilaterally injected in the CA3 region before we subjected the animals to a fear conditioning paradigm. Diazoxide strongly impaired contextual memory of mice at both doses tested. This impairment was specifically reversed by co-injecting the blocker tolbutamide. Moreover, we studied the mnemonic abilities of mice deleted for the Kir6.2 subunit. These mice were backcrossed to C57BL/6J mice and tested in two learning paradigms. We found a significant impairment of contextual and tone memories in the Kir6.2 knock-out mice when compared with heterozygous or wild-type animals. Furthermore, these animals were also slightly impaired in a spatial version of the Morris water maze task. Our data suggest a specific involvement of hippocampal K(ATP) Kir6.2/SUR1 channels in memory processes.","author":[{"dropping-particle":"","family":"Henaff","given":"Mikael","non-dropping-particle":"","parse-names":false,"suffix":""},{"dropping-particle":"","family":"Jarrett","given":"Kevin","non-dropping-particle":"","parse-names":false,"suffix":""},{"dropping-particle":"","family":"Kavukcuoglu","given":"Koray","non-dropping-particle":"","parse-names":false,"suffix":""},{"dropping-particle":"","family":"LeCun","given":"Yann","non-dropping-particle":"","parse-names":false,"suffix":""}],"container-title":"Ismir","id":"ITEM-1","issued":{"date-parts":[["2011"]]},"title":"Unsupervised learning of sparse features for scalable audio classification.","type":"article-journal"},"uris":["http://www.mendeley.com/documents/?uuid=5d11313b-67a2-47a5-877e-961ab16ce3ac","http://www.mendeley.com/documents/?uuid=f73942b5-bf8d-483a-b7ec-696ea3fc0d3e"]}],"mendeley":{"formattedCitation":"(Henaff, Jarrett, Kavukcuoglu, &amp; LeCun, 2011)","plainTextFormattedCitation":"(Henaff, Jarrett, Kavukcuoglu, &amp; LeCun, 2011)","previouslyFormattedCitation":"(Henaff, Jarrett, Kavukcuoglu, &amp; LeCun, 2011)"},"properties":{"noteIndex":0},"schema":"https://github.com/citation-style-language/schema/raw/master/csl-citation.json"}</w:instrText>
      </w:r>
      <w:r w:rsidR="00BE4F21">
        <w:rPr>
          <w:rFonts w:ascii="Calisto MT" w:hAnsi="Calisto MT" w:cs="Times New Roman"/>
          <w:sz w:val="20"/>
          <w:szCs w:val="24"/>
        </w:rPr>
        <w:fldChar w:fldCharType="separate"/>
      </w:r>
      <w:r w:rsidR="00BE4F21" w:rsidRPr="00BE4F21">
        <w:rPr>
          <w:rFonts w:ascii="Calisto MT" w:hAnsi="Calisto MT" w:cs="Times New Roman"/>
          <w:noProof/>
          <w:sz w:val="20"/>
          <w:szCs w:val="24"/>
        </w:rPr>
        <w:t>(Henaff, Jarrett, Kavukcuoglu, &amp; LeCun, 2011)</w:t>
      </w:r>
      <w:r w:rsidR="00BE4F21">
        <w:rPr>
          <w:rFonts w:ascii="Calisto MT" w:hAnsi="Calisto MT" w:cs="Times New Roman"/>
          <w:sz w:val="20"/>
          <w:szCs w:val="24"/>
        </w:rPr>
        <w:fldChar w:fldCharType="end"/>
      </w:r>
      <w:r w:rsidRPr="004434B6">
        <w:rPr>
          <w:rFonts w:ascii="Calisto MT" w:hAnsi="Calisto MT" w:cs="Times New Roman"/>
          <w:sz w:val="20"/>
          <w:szCs w:val="24"/>
        </w:rPr>
        <w:t>. Berdasarkan ke lima aspek tersebut dapat diketahui hasil persentase seluruh aspek adalah 94,23%, dapat dinyatakan produk sangat layak untuk digunakan uji coba tanpa ada revisi atau perbaikan.</w:t>
      </w:r>
    </w:p>
    <w:p w:rsidR="004434B6" w:rsidRPr="004434B6" w:rsidRDefault="004434B6" w:rsidP="004434B6">
      <w:pPr>
        <w:spacing w:before="0" w:beforeAutospacing="0" w:after="0" w:afterAutospacing="0"/>
        <w:ind w:left="0" w:firstLine="567"/>
        <w:jc w:val="both"/>
        <w:rPr>
          <w:rFonts w:ascii="Calisto MT" w:hAnsi="Calisto MT" w:cs="Times New Roman"/>
          <w:sz w:val="20"/>
          <w:lang w:val="id-ID"/>
        </w:rPr>
      </w:pPr>
      <w:r w:rsidRPr="004434B6">
        <w:rPr>
          <w:rFonts w:ascii="Calisto MT" w:hAnsi="Calisto MT" w:cs="Times New Roman"/>
          <w:sz w:val="20"/>
          <w:szCs w:val="24"/>
        </w:rPr>
        <w:t xml:space="preserve">(5) Setelah evaluasi dari para ahli bahwa produk ini sangat valid, maka produk ini di uji cobakan kepada 63 mahasiswa. </w:t>
      </w:r>
      <w:r w:rsidRPr="004434B6">
        <w:rPr>
          <w:rFonts w:ascii="Calisto MT" w:hAnsi="Calisto MT" w:cs="Times New Roman"/>
          <w:sz w:val="20"/>
        </w:rPr>
        <w:t>Tujuan dari uji coba ini adalah untuk mengetahui tanggapan dan kenaikan nilai mahasiswa setelah diberikan produk yang dikembangkan. Sesuai dengan pendapat yang menjelaskan bahwa tujuan uji coba adalah untuk mengumpulkan data yang dapat digunakan sebagai dasar menentukan penilaian produk</w:t>
      </w:r>
      <w:r w:rsidR="00BE4F21">
        <w:rPr>
          <w:rFonts w:ascii="Calisto MT" w:hAnsi="Calisto MT" w:cs="Times New Roman"/>
          <w:sz w:val="20"/>
        </w:rPr>
        <w:t xml:space="preserve"> </w:t>
      </w:r>
      <w:r w:rsidR="00BE4F21">
        <w:rPr>
          <w:rFonts w:ascii="Calisto MT" w:hAnsi="Calisto MT" w:cs="Times New Roman"/>
          <w:sz w:val="20"/>
        </w:rPr>
        <w:fldChar w:fldCharType="begin" w:fldLock="1"/>
      </w:r>
      <w:r w:rsidR="00BE4F21">
        <w:rPr>
          <w:rFonts w:ascii="Calisto MT" w:hAnsi="Calisto MT" w:cs="Times New Roman"/>
          <w:sz w:val="20"/>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BE4F21">
        <w:rPr>
          <w:rFonts w:ascii="Calisto MT" w:hAnsi="Calisto MT" w:cs="Times New Roman"/>
          <w:sz w:val="20"/>
        </w:rPr>
        <w:fldChar w:fldCharType="separate"/>
      </w:r>
      <w:r w:rsidR="00BE4F21" w:rsidRPr="00BE4F21">
        <w:rPr>
          <w:rFonts w:ascii="Calisto MT" w:hAnsi="Calisto MT" w:cs="Times New Roman"/>
          <w:noProof/>
          <w:sz w:val="20"/>
        </w:rPr>
        <w:t>(Ingleby, 2012)</w:t>
      </w:r>
      <w:r w:rsidR="00BE4F21">
        <w:rPr>
          <w:rFonts w:ascii="Calisto MT" w:hAnsi="Calisto MT" w:cs="Times New Roman"/>
          <w:sz w:val="20"/>
        </w:rPr>
        <w:fldChar w:fldCharType="end"/>
      </w:r>
      <w:r w:rsidRPr="004434B6">
        <w:rPr>
          <w:rFonts w:ascii="Calisto MT" w:hAnsi="Calisto MT" w:cs="Times New Roman"/>
          <w:sz w:val="20"/>
        </w:rPr>
        <w:t>. Uji efektifitas produk dilakukan dengan cara memberi tes pemahaman sebelum dan sesudah menggunakan</w:t>
      </w:r>
      <w:r w:rsidRPr="004434B6">
        <w:rPr>
          <w:rFonts w:ascii="Calisto MT" w:hAnsi="Calisto MT" w:cs="Times New Roman"/>
          <w:sz w:val="20"/>
          <w:lang w:val="id-ID"/>
        </w:rPr>
        <w:t xml:space="preserve"> produk </w:t>
      </w:r>
      <w:r w:rsidRPr="004434B6">
        <w:rPr>
          <w:rFonts w:ascii="Calisto MT" w:hAnsi="Calisto MT" w:cs="Times New Roman"/>
          <w:sz w:val="20"/>
        </w:rPr>
        <w:t xml:space="preserve">pengembangan. Hal ini sesuai dengan pendapat </w:t>
      </w:r>
      <w:r w:rsidR="00BE4F21">
        <w:rPr>
          <w:rFonts w:ascii="Calisto MT" w:hAnsi="Calisto MT" w:cs="Times New Roman"/>
          <w:sz w:val="20"/>
        </w:rPr>
        <w:t>bahwa</w:t>
      </w:r>
      <w:r w:rsidRPr="004434B6">
        <w:rPr>
          <w:rFonts w:ascii="Calisto MT" w:hAnsi="Calisto MT" w:cs="Times New Roman"/>
          <w:sz w:val="20"/>
        </w:rPr>
        <w:t xml:space="preserve"> efektifitas metode mengajar yang baru adalah dari hasil belajar yang meningkat</w:t>
      </w:r>
      <w:r w:rsidR="00BE4F21">
        <w:rPr>
          <w:rFonts w:ascii="Calisto MT" w:hAnsi="Calisto MT" w:cs="Times New Roman"/>
          <w:sz w:val="20"/>
        </w:rPr>
        <w:t xml:space="preserve"> </w:t>
      </w:r>
      <w:r w:rsidR="00BE4F21">
        <w:rPr>
          <w:rFonts w:ascii="Calisto MT" w:hAnsi="Calisto MT" w:cs="Times New Roman"/>
          <w:sz w:val="20"/>
        </w:rPr>
        <w:fldChar w:fldCharType="begin" w:fldLock="1"/>
      </w:r>
      <w:r w:rsidR="00BE4F21">
        <w:rPr>
          <w:rFonts w:ascii="Calisto MT" w:hAnsi="Calisto MT" w:cs="Times New Roman"/>
          <w:sz w:val="20"/>
        </w:rPr>
        <w:instrText>ADDIN CSL_CITATION {"citationItems":[{"id":"ITEM-1","itemData":{"DOI":"10.1016/j.intmar.2011.06.001","ISSN":"10949968","abstract":"Mobile phone applications (\"apps\") have generated substantial interest among marketers, primarily because of their high level of user engagement and the positive impact this presumably has on a user's attitude toward the sponsoring brand. This study utilized a pre-test/post-test experimental design to determine whether using popular mobile phone apps affects brand attitude and brand purchase intention. The results show that using these apps has a positive persuasive impact, increasing interest in the brand and also the brand's product category. The relevance of the product category makes no difference, but apps with an informational/user-centered style were more effective at shifting purchase intention, most likely because this style focuses attention on the user, and therefore encourages making personal connections with the brand. Experiential game-like apps were less successful, because they focus attention on the phone. These results suggest that understanding how to maximize the impact of mobile phone apps will be a key topic for future research. © 2011 Direct Marketing Educational Foundation, Inc.","author":[{"dropping-particle":"","family":"Bellman","given":"Steven","non-dropping-particle":"","parse-names":false,"suffix":""},{"dropping-particle":"","family":"Potter","given":"Robert F.","non-dropping-particle":"","parse-names":false,"suffix":""},{"dropping-particle":"","family":"Treleaven-Hassard","given":"Shiree","non-dropping-particle":"","parse-names":false,"suffix":""},{"dropping-particle":"","family":"Robinson","given":"Jennifer A.","non-dropping-particle":"","parse-names":false,"suffix":""},{"dropping-particle":"","family":"Varan","given":"Duane","non-dropping-particle":"","parse-names":false,"suffix":""}],"container-title":"Journal of Interactive Marketing","id":"ITEM-1","issued":{"date-parts":[["2011"]]},"title":"The Effectiveness of Branded Mobile Phone Apps","type":"article-journal"},"uris":["http://www.mendeley.com/documents/?uuid=9a724789-54e2-4b91-815c-5bd50220ecdb","http://www.mendeley.com/documents/?uuid=46aebab9-23d1-444e-a532-1e4af201cfba"]}],"mendeley":{"formattedCitation":"(Bellman, Potter, Treleaven-Hassard, Robinson, &amp; Varan, 2011)","plainTextFormattedCitation":"(Bellman, Potter, Treleaven-Hassard, Robinson, &amp; Varan, 2011)","previouslyFormattedCitation":"(Bellman, Potter, Treleaven-Hassard, Robinson, &amp; Varan, 2011)"},"properties":{"noteIndex":0},"schema":"https://github.com/citation-style-language/schema/raw/master/csl-citation.json"}</w:instrText>
      </w:r>
      <w:r w:rsidR="00BE4F21">
        <w:rPr>
          <w:rFonts w:ascii="Calisto MT" w:hAnsi="Calisto MT" w:cs="Times New Roman"/>
          <w:sz w:val="20"/>
        </w:rPr>
        <w:fldChar w:fldCharType="separate"/>
      </w:r>
      <w:r w:rsidR="00BE4F21" w:rsidRPr="00BE4F21">
        <w:rPr>
          <w:rFonts w:ascii="Calisto MT" w:hAnsi="Calisto MT" w:cs="Times New Roman"/>
          <w:noProof/>
          <w:sz w:val="20"/>
        </w:rPr>
        <w:t>(Bellman, Potter, Treleaven-Hassard, Robinson, &amp; Varan, 2011)</w:t>
      </w:r>
      <w:r w:rsidR="00BE4F21">
        <w:rPr>
          <w:rFonts w:ascii="Calisto MT" w:hAnsi="Calisto MT" w:cs="Times New Roman"/>
          <w:sz w:val="20"/>
        </w:rPr>
        <w:fldChar w:fldCharType="end"/>
      </w:r>
      <w:r w:rsidRPr="004434B6">
        <w:rPr>
          <w:rFonts w:ascii="Calisto MT" w:hAnsi="Calisto MT" w:cs="Times New Roman"/>
          <w:sz w:val="20"/>
        </w:rPr>
        <w:t>.</w:t>
      </w:r>
      <w:r w:rsidRPr="004434B6">
        <w:rPr>
          <w:rFonts w:ascii="Calisto MT" w:hAnsi="Calisto MT"/>
          <w:sz w:val="20"/>
        </w:rPr>
        <w:t xml:space="preserve"> </w:t>
      </w:r>
      <w:r w:rsidRPr="004434B6">
        <w:rPr>
          <w:rFonts w:ascii="Calisto MT" w:hAnsi="Calisto MT" w:cs="Times New Roman"/>
          <w:sz w:val="20"/>
        </w:rPr>
        <w:t>Dengan cara membandikan nilai sebelum diberi produk dan sesudah diberi produk</w:t>
      </w:r>
      <w:r w:rsidR="00BE4F21">
        <w:rPr>
          <w:rFonts w:ascii="Calisto MT" w:hAnsi="Calisto MT" w:cs="Times New Roman"/>
          <w:sz w:val="20"/>
        </w:rPr>
        <w:t xml:space="preserve"> </w:t>
      </w:r>
      <w:r w:rsidR="00BE4F21">
        <w:rPr>
          <w:rFonts w:ascii="Calisto MT" w:hAnsi="Calisto MT" w:cs="Times New Roman"/>
          <w:sz w:val="20"/>
        </w:rPr>
        <w:fldChar w:fldCharType="begin" w:fldLock="1"/>
      </w:r>
      <w:r w:rsidR="00BE4F21">
        <w:rPr>
          <w:rFonts w:ascii="Calisto MT" w:hAnsi="Calisto MT" w:cs="Times New Roman"/>
          <w:sz w:val="20"/>
        </w:rPr>
        <w:instrText>ADDIN CSL_CITATION {"citationItems":[{"id":"ITEM-1","itemData":{"DOI":"10.1016/j.jom.2014.03.004","ISSN":"02726963","abstract":"Since the seminal article by Eisenhardt (1989), scholarly interest in case research has mushroomed in operations management and organization sciences. Volumes of methodological texts are matched with a massive amount of empirical research that seeks to apply and further develop case research as a scientific method. What is missing from this literature is a treatment of the methodological diversity of case research. In this paper, we seek to unveil this heterogeneity by describing three distinct methodological accounts of case study: theory generation, theory testing, and theory elaboration. Each approach has its own idiosyncrasies, in particular when it comes to the interplay between theory and empirics. A typical case research incorporates both existing theories and empirical data to varying degrees. In light of this heterogeneity, we re-interpret key aspects of extant contributions and discuss guidelines for future case research. We propose that ultimately, case research rigor is determined by attention to idiosyncrasy and transparency of reasoning. We conclude by arguing that we have witnessed in the past 25 years in organization research what amounts to the Renaissance of case research. © 2014 Elsevier B.V.","author":[{"dropping-particle":"","family":"Ketokivi","given":"Mikko","non-dropping-particle":"","parse-names":false,"suffix":""},{"dropping-particle":"","family":"Choi","given":"Thomas","non-dropping-particle":"","parse-names":false,"suffix":""}],"container-title":"Journal of Operations Management","id":"ITEM-1","issued":{"date-parts":[["2014"]]},"title":"Renaissance of case research as a scientific method","type":"article-journal"},"uris":["http://www.mendeley.com/documents/?uuid=bf1de2ec-f8eb-4cf3-95f3-1ec66b3fd3ad","http://www.mendeley.com/documents/?uuid=d48ffb71-a076-4830-b98f-4919ea297e6b"]}],"mendeley":{"formattedCitation":"(Ketokivi &amp; Choi, 2014)","plainTextFormattedCitation":"(Ketokivi &amp; Choi, 2014)","previouslyFormattedCitation":"(Ketokivi &amp; Choi, 2014)"},"properties":{"noteIndex":0},"schema":"https://github.com/citation-style-language/schema/raw/master/csl-citation.json"}</w:instrText>
      </w:r>
      <w:r w:rsidR="00BE4F21">
        <w:rPr>
          <w:rFonts w:ascii="Calisto MT" w:hAnsi="Calisto MT" w:cs="Times New Roman"/>
          <w:sz w:val="20"/>
        </w:rPr>
        <w:fldChar w:fldCharType="separate"/>
      </w:r>
      <w:r w:rsidR="00BE4F21" w:rsidRPr="00BE4F21">
        <w:rPr>
          <w:rFonts w:ascii="Calisto MT" w:hAnsi="Calisto MT" w:cs="Times New Roman"/>
          <w:noProof/>
          <w:sz w:val="20"/>
        </w:rPr>
        <w:t>(Ketokivi &amp; Choi, 2014)</w:t>
      </w:r>
      <w:r w:rsidR="00BE4F21">
        <w:rPr>
          <w:rFonts w:ascii="Calisto MT" w:hAnsi="Calisto MT" w:cs="Times New Roman"/>
          <w:sz w:val="20"/>
        </w:rPr>
        <w:fldChar w:fldCharType="end"/>
      </w:r>
      <w:r w:rsidRPr="004434B6">
        <w:rPr>
          <w:rFonts w:ascii="Calisto MT" w:hAnsi="Calisto MT" w:cs="Times New Roman"/>
          <w:sz w:val="20"/>
        </w:rPr>
        <w:t xml:space="preserve">. Berdasarkan hasil tes mahasiswa diketahui tingkat efektifitas sebelum diberikan produk bahan ajar berbasis </w:t>
      </w:r>
      <w:r w:rsidRPr="004434B6">
        <w:rPr>
          <w:rFonts w:ascii="Calisto MT" w:hAnsi="Calisto MT" w:cs="Times New Roman"/>
          <w:i/>
          <w:sz w:val="20"/>
        </w:rPr>
        <w:t xml:space="preserve">android </w:t>
      </w:r>
      <w:r w:rsidRPr="004434B6">
        <w:rPr>
          <w:rFonts w:ascii="Calisto MT" w:hAnsi="Calisto MT" w:cs="Times New Roman"/>
          <w:sz w:val="20"/>
        </w:rPr>
        <w:t xml:space="preserve">adalah 72.14% (efektif), setelah diberikan produk bahan ajar berbasis </w:t>
      </w:r>
      <w:r w:rsidRPr="004434B6">
        <w:rPr>
          <w:rFonts w:ascii="Calisto MT" w:hAnsi="Calisto MT" w:cs="Times New Roman"/>
          <w:i/>
          <w:sz w:val="20"/>
        </w:rPr>
        <w:t xml:space="preserve">android </w:t>
      </w:r>
      <w:r w:rsidRPr="004434B6">
        <w:rPr>
          <w:rFonts w:ascii="Calisto MT" w:hAnsi="Calisto MT" w:cs="Times New Roman"/>
          <w:sz w:val="20"/>
        </w:rPr>
        <w:t>menjadi 86.74% (sangat efektif). Ditemukan peningkatan efektifitas sebesar 14.60% dari kriteria efektif menjadi sangat efektif.</w:t>
      </w:r>
    </w:p>
    <w:p w:rsidR="003F3157" w:rsidRPr="004434B6" w:rsidRDefault="004434B6" w:rsidP="004434B6">
      <w:pPr>
        <w:pStyle w:val="Heading2"/>
        <w:spacing w:line="240" w:lineRule="auto"/>
        <w:ind w:firstLine="567"/>
        <w:rPr>
          <w:rFonts w:cs="Arial"/>
          <w:b w:val="0"/>
          <w:caps w:val="0"/>
        </w:rPr>
      </w:pPr>
      <w:r w:rsidRPr="004434B6">
        <w:rPr>
          <w:rFonts w:cs="Times New Roman"/>
          <w:b w:val="0"/>
          <w:caps w:val="0"/>
        </w:rPr>
        <w:t xml:space="preserve">(6) Setelah diuji coba tingkat keefektifan produk setelah itu dilakukan uji daya tarik produk kepada 63 mahasiswa dengan cara menyebarkan angket tanggapan setelah diberikan produk. dari hasil uji coba </w:t>
      </w:r>
      <w:r w:rsidRPr="004434B6">
        <w:rPr>
          <w:rFonts w:cs="Times New Roman"/>
          <w:b w:val="0"/>
          <w:caps w:val="0"/>
          <w:szCs w:val="24"/>
        </w:rPr>
        <w:t xml:space="preserve">diketahui daya tarik produk bahan ajar pertolongan pertama cedera olahraga patah tulang berbasis </w:t>
      </w:r>
      <w:r w:rsidRPr="004434B6">
        <w:rPr>
          <w:rFonts w:cs="Times New Roman"/>
          <w:b w:val="0"/>
          <w:i/>
          <w:caps w:val="0"/>
          <w:szCs w:val="24"/>
        </w:rPr>
        <w:t>android</w:t>
      </w:r>
      <w:r w:rsidRPr="004434B6">
        <w:rPr>
          <w:rFonts w:cs="Times New Roman"/>
          <w:b w:val="0"/>
          <w:caps w:val="0"/>
          <w:szCs w:val="24"/>
        </w:rPr>
        <w:t xml:space="preserve"> adalah 90,84%, sehingga termasuk dalam kategori sangat menarik digunakan sebagai media pembelajaran.</w:t>
      </w:r>
    </w:p>
    <w:p w:rsidR="00AF7C7F" w:rsidRPr="00852A40" w:rsidRDefault="00AF7C7F" w:rsidP="00852A40">
      <w:pPr>
        <w:spacing w:before="0" w:beforeAutospacing="0" w:after="0" w:afterAutospacing="0"/>
        <w:ind w:left="0" w:firstLine="567"/>
        <w:jc w:val="both"/>
        <w:rPr>
          <w:rFonts w:ascii="Calisto MT" w:hAnsi="Calisto MT"/>
          <w:sz w:val="20"/>
          <w:szCs w:val="20"/>
          <w:lang w:val="fi-FI"/>
        </w:rPr>
      </w:pP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E01C74" w:rsidRPr="000728EA" w:rsidRDefault="00E01C74" w:rsidP="00852A40">
      <w:pPr>
        <w:spacing w:before="0" w:beforeAutospacing="0" w:after="0" w:afterAutospacing="0"/>
        <w:ind w:left="0" w:firstLine="567"/>
        <w:jc w:val="both"/>
        <w:rPr>
          <w:rFonts w:ascii="Calisto MT" w:hAnsi="Calisto MT" w:cs="Times New Roman"/>
          <w:sz w:val="24"/>
          <w:lang w:val="id-ID"/>
        </w:rPr>
      </w:pPr>
      <w:r w:rsidRPr="00E01C74">
        <w:rPr>
          <w:rFonts w:ascii="Calisto MT" w:hAnsi="Calisto MT" w:cs="Times New Roman"/>
          <w:sz w:val="20"/>
        </w:rPr>
        <w:t>Berdasarkan hasil analisis data dan pembahasan terhadap produk bahan ajar pertolongan pertama cedera olahraga patah tulang (</w:t>
      </w:r>
      <w:r w:rsidRPr="00E01C74">
        <w:rPr>
          <w:rFonts w:ascii="Calisto MT" w:hAnsi="Calisto MT" w:cs="Times New Roman"/>
          <w:i/>
          <w:sz w:val="20"/>
        </w:rPr>
        <w:t>fracture</w:t>
      </w:r>
      <w:r w:rsidRPr="00E01C74">
        <w:rPr>
          <w:rFonts w:ascii="Calisto MT" w:hAnsi="Calisto MT" w:cs="Times New Roman"/>
          <w:sz w:val="20"/>
        </w:rPr>
        <w:t>) berbasis android dapat disimpulkan bahwa (1) kajian dari para ahli terhadap produk yang dikembangkan tersebut dinyatakan memiliki ketepatan, materi terorganisasi yaitu kesesuaian, dan memilik efek bagi strategi pembelajaran yaitu kemenarikan, kemudahan, menyenangkan serta bermanfaat. (2) Hasil kajian dari calon pengguna terhadap produk yang dikembangkan dinyatakan memiliki kemenarikan, kemudahan, kejelasan, kesesuaian, kebermaknaan dan keefektifan. Sehingga dapat disimpulkan bahwa produk yang dikembangkan sangat layak untuk digunakan oleh calon pengguna.</w:t>
      </w:r>
      <w:r w:rsidR="000728EA">
        <w:rPr>
          <w:rFonts w:ascii="Calisto MT" w:hAnsi="Calisto MT" w:cs="Times New Roman"/>
          <w:sz w:val="20"/>
          <w:lang w:val="id-ID"/>
        </w:rPr>
        <w:t xml:space="preserve"> Produk terbukti valid serta praktis dan efektif diugnakan.</w:t>
      </w:r>
    </w:p>
    <w:p w:rsidR="00980522" w:rsidRDefault="00980522" w:rsidP="00980522">
      <w:pPr>
        <w:pStyle w:val="Heading2"/>
        <w:spacing w:line="240" w:lineRule="auto"/>
      </w:pPr>
    </w:p>
    <w:p w:rsidR="00980522" w:rsidRDefault="00980522" w:rsidP="00980522">
      <w:pPr>
        <w:pStyle w:val="Heading2"/>
        <w:spacing w:line="240" w:lineRule="auto"/>
      </w:pPr>
    </w:p>
    <w:p w:rsidR="00980522" w:rsidRDefault="00980522" w:rsidP="00980522">
      <w:pPr>
        <w:pStyle w:val="Heading2"/>
        <w:spacing w:line="240" w:lineRule="auto"/>
      </w:pPr>
      <w:r>
        <w:t>DAFTAR PUSTAKA</w:t>
      </w:r>
    </w:p>
    <w:p w:rsidR="00980522" w:rsidRDefault="00980522" w:rsidP="00980522">
      <w:pPr>
        <w:widowControl w:val="0"/>
        <w:spacing w:before="0" w:beforeAutospacing="0" w:after="0" w:afterAutospacing="0"/>
        <w:ind w:left="709" w:right="0" w:hanging="709"/>
        <w:jc w:val="left"/>
        <w:rPr>
          <w:rFonts w:ascii="Arial" w:eastAsia="Calibri" w:hAnsi="Arial" w:cs="Arial"/>
        </w:rPr>
      </w:pP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Pr>
          <w:rFonts w:ascii="Calisto MT" w:eastAsia="Times New Roman" w:hAnsi="Calisto MT" w:cs="Arial"/>
          <w:sz w:val="20"/>
          <w:szCs w:val="20"/>
          <w:lang w:eastAsia="en-GB"/>
        </w:rPr>
        <w:fldChar w:fldCharType="begin" w:fldLock="1"/>
      </w:r>
      <w:r>
        <w:rPr>
          <w:rFonts w:ascii="Calisto MT" w:eastAsia="Times New Roman" w:hAnsi="Calisto MT" w:cs="Arial"/>
          <w:sz w:val="20"/>
          <w:szCs w:val="20"/>
          <w:lang w:eastAsia="en-GB"/>
        </w:rPr>
        <w:instrText xml:space="preserve">ADDIN Mendeley Bibliography CSL_BIBLIOGRAPHY </w:instrText>
      </w:r>
      <w:r>
        <w:rPr>
          <w:rFonts w:ascii="Calisto MT" w:eastAsia="Times New Roman" w:hAnsi="Calisto MT" w:cs="Arial"/>
          <w:sz w:val="20"/>
          <w:szCs w:val="20"/>
          <w:lang w:eastAsia="en-GB"/>
        </w:rPr>
        <w:fldChar w:fldCharType="separate"/>
      </w:r>
      <w:r w:rsidRPr="00BE4F21">
        <w:rPr>
          <w:rFonts w:ascii="Calisto MT" w:hAnsi="Calisto MT" w:cs="Times New Roman"/>
          <w:noProof/>
          <w:sz w:val="20"/>
          <w:szCs w:val="20"/>
        </w:rPr>
        <w:t xml:space="preserve">Al-Rahmi, W. M., &amp; Zeki, A. M. (2017). A model of using social media for collaborative learning to enhance learners’ performance on learning. </w:t>
      </w:r>
      <w:r w:rsidRPr="00BE4F21">
        <w:rPr>
          <w:rFonts w:ascii="Calisto MT" w:hAnsi="Calisto MT" w:cs="Times New Roman"/>
          <w:i/>
          <w:iCs/>
          <w:noProof/>
          <w:sz w:val="20"/>
          <w:szCs w:val="20"/>
        </w:rPr>
        <w:t>Journal of King Saud University - Computer and Information Sciences</w:t>
      </w:r>
      <w:r w:rsidRPr="00BE4F21">
        <w:rPr>
          <w:rFonts w:ascii="Calisto MT" w:hAnsi="Calisto MT" w:cs="Times New Roman"/>
          <w:noProof/>
          <w:sz w:val="20"/>
          <w:szCs w:val="20"/>
        </w:rPr>
        <w:t>. https://doi.org/10.1016/j.jksuci.2016.09.002</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Anderson, T., &amp; Dron, J. (2014). </w:t>
      </w:r>
      <w:r w:rsidRPr="00BE4F21">
        <w:rPr>
          <w:rFonts w:ascii="Calisto MT" w:hAnsi="Calisto MT" w:cs="Times New Roman"/>
          <w:i/>
          <w:iCs/>
          <w:noProof/>
          <w:sz w:val="20"/>
          <w:szCs w:val="20"/>
        </w:rPr>
        <w:t>Teaching Crowds: Learning and Social Media</w:t>
      </w:r>
      <w:r w:rsidRPr="00BE4F21">
        <w:rPr>
          <w:rFonts w:ascii="Calisto MT" w:hAnsi="Calisto MT" w:cs="Times New Roman"/>
          <w:noProof/>
          <w:sz w:val="20"/>
          <w:szCs w:val="20"/>
        </w:rPr>
        <w:t>. https://doi.org/10.15215/aupress/9781927356807.01</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Arulkumaran, K., Deisenroth, M. P., Brundage, M., &amp; Bharath, A. A. (2017). Deep reinforcement learning: A brief survey. </w:t>
      </w:r>
      <w:r w:rsidRPr="00BE4F21">
        <w:rPr>
          <w:rFonts w:ascii="Calisto MT" w:hAnsi="Calisto MT" w:cs="Times New Roman"/>
          <w:i/>
          <w:iCs/>
          <w:noProof/>
          <w:sz w:val="20"/>
          <w:szCs w:val="20"/>
        </w:rPr>
        <w:t>IEEE Signal Processing Magazine</w:t>
      </w:r>
      <w:r w:rsidRPr="00BE4F21">
        <w:rPr>
          <w:rFonts w:ascii="Calisto MT" w:hAnsi="Calisto MT" w:cs="Times New Roman"/>
          <w:noProof/>
          <w:sz w:val="20"/>
          <w:szCs w:val="20"/>
        </w:rPr>
        <w:t>. https://doi.org/10.1109/MSP.2017.2743240</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Balakrishnan, V., &amp; Gan, C. L. (2016). Students’ learning styles and their effects on the use of social media technology for learning. </w:t>
      </w:r>
      <w:r w:rsidRPr="00BE4F21">
        <w:rPr>
          <w:rFonts w:ascii="Calisto MT" w:hAnsi="Calisto MT" w:cs="Times New Roman"/>
          <w:i/>
          <w:iCs/>
          <w:noProof/>
          <w:sz w:val="20"/>
          <w:szCs w:val="20"/>
        </w:rPr>
        <w:t>Telematics and Informatics</w:t>
      </w:r>
      <w:r w:rsidRPr="00BE4F21">
        <w:rPr>
          <w:rFonts w:ascii="Calisto MT" w:hAnsi="Calisto MT" w:cs="Times New Roman"/>
          <w:noProof/>
          <w:sz w:val="20"/>
          <w:szCs w:val="20"/>
        </w:rPr>
        <w:t>. https://doi.org/10.1016/j.tele.2015.12.004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Bellman, S., Potter, R. F., Treleaven-Hassard, S., Robinson, J. A., &amp; Varan, D. (2011). The Effectiveness of Branded Mobile Phone Apps. </w:t>
      </w:r>
      <w:r w:rsidRPr="00BE4F21">
        <w:rPr>
          <w:rFonts w:ascii="Calisto MT" w:hAnsi="Calisto MT" w:cs="Times New Roman"/>
          <w:i/>
          <w:iCs/>
          <w:noProof/>
          <w:sz w:val="20"/>
          <w:szCs w:val="20"/>
        </w:rPr>
        <w:t>Journal of Interactive Marketing</w:t>
      </w:r>
      <w:r w:rsidRPr="00BE4F21">
        <w:rPr>
          <w:rFonts w:ascii="Calisto MT" w:hAnsi="Calisto MT" w:cs="Times New Roman"/>
          <w:noProof/>
          <w:sz w:val="20"/>
          <w:szCs w:val="20"/>
        </w:rPr>
        <w:t>. https://doi.org/10.1016/j.intmar.2011.06.001</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lastRenderedPageBreak/>
        <w:t>Drlja</w:t>
      </w:r>
      <w:r w:rsidRPr="00BE4F21">
        <w:rPr>
          <w:rFonts w:ascii="Cambria" w:hAnsi="Cambria" w:cs="Cambria"/>
          <w:noProof/>
          <w:sz w:val="20"/>
          <w:szCs w:val="20"/>
        </w:rPr>
        <w:t>č</w:t>
      </w:r>
      <w:r w:rsidRPr="00BE4F21">
        <w:rPr>
          <w:rFonts w:ascii="Calisto MT" w:hAnsi="Calisto MT" w:cs="Times New Roman"/>
          <w:noProof/>
          <w:sz w:val="20"/>
          <w:szCs w:val="20"/>
        </w:rPr>
        <w:t>a, D. P., &amp; Latinovi</w:t>
      </w:r>
      <w:r w:rsidRPr="00BE4F21">
        <w:rPr>
          <w:rFonts w:ascii="Cambria" w:hAnsi="Cambria" w:cs="Cambria"/>
          <w:noProof/>
          <w:sz w:val="20"/>
          <w:szCs w:val="20"/>
        </w:rPr>
        <w:t>ć</w:t>
      </w:r>
      <w:r w:rsidRPr="00BE4F21">
        <w:rPr>
          <w:rFonts w:ascii="Calisto MT" w:hAnsi="Calisto MT" w:cs="Times New Roman"/>
          <w:noProof/>
          <w:sz w:val="20"/>
          <w:szCs w:val="20"/>
        </w:rPr>
        <w:t xml:space="preserve">, B. (2010). ADDIE model. </w:t>
      </w:r>
      <w:r w:rsidRPr="00BE4F21">
        <w:rPr>
          <w:rFonts w:ascii="Calisto MT" w:hAnsi="Calisto MT" w:cs="Times New Roman"/>
          <w:i/>
          <w:iCs/>
          <w:noProof/>
          <w:sz w:val="20"/>
          <w:szCs w:val="20"/>
        </w:rPr>
        <w:t>Zbornik Radova ITeO2010</w:t>
      </w:r>
      <w:r w:rsidRPr="00BE4F21">
        <w:rPr>
          <w:rFonts w:ascii="Calisto MT" w:hAnsi="Calisto MT" w:cs="Times New Roman"/>
          <w:noProof/>
          <w:sz w:val="20"/>
          <w:szCs w:val="20"/>
        </w:rPr>
        <w:t>.</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Forest, E. (2017). ADDIE Model: Instructional Design. </w:t>
      </w:r>
      <w:r w:rsidRPr="00BE4F21">
        <w:rPr>
          <w:rFonts w:ascii="Calisto MT" w:hAnsi="Calisto MT" w:cs="Times New Roman"/>
          <w:i/>
          <w:iCs/>
          <w:noProof/>
          <w:sz w:val="20"/>
          <w:szCs w:val="20"/>
        </w:rPr>
        <w:t>Frameworks &amp; Theories</w:t>
      </w:r>
      <w:r w:rsidRPr="00BE4F21">
        <w:rPr>
          <w:rFonts w:ascii="Calisto MT" w:hAnsi="Calisto MT" w:cs="Times New Roman"/>
          <w:noProof/>
          <w:sz w:val="20"/>
          <w:szCs w:val="20"/>
        </w:rPr>
        <w:t>. https://doi.org/10.1017/CBO9781107415324.004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Gee, J. P. (2016). Good Video Games and Good Learning. In </w:t>
      </w:r>
      <w:r w:rsidRPr="00BE4F21">
        <w:rPr>
          <w:rFonts w:ascii="Calisto MT" w:hAnsi="Calisto MT" w:cs="Times New Roman"/>
          <w:i/>
          <w:iCs/>
          <w:noProof/>
          <w:sz w:val="20"/>
          <w:szCs w:val="20"/>
        </w:rPr>
        <w:t>Good Video Games and Good Learning</w:t>
      </w:r>
      <w:r w:rsidRPr="00BE4F21">
        <w:rPr>
          <w:rFonts w:ascii="Calisto MT" w:hAnsi="Calisto MT" w:cs="Times New Roman"/>
          <w:noProof/>
          <w:sz w:val="20"/>
          <w:szCs w:val="20"/>
        </w:rPr>
        <w:t>. https://doi.org/10.3726/978-1-4539-1162-4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Henaff, M., Jarrett, K., Kavukcuoglu, K., &amp; LeCun, Y. (2011). Unsupervised learning of sparse features for scalable audio classification. </w:t>
      </w:r>
      <w:r w:rsidRPr="00BE4F21">
        <w:rPr>
          <w:rFonts w:ascii="Calisto MT" w:hAnsi="Calisto MT" w:cs="Times New Roman"/>
          <w:i/>
          <w:iCs/>
          <w:noProof/>
          <w:sz w:val="20"/>
          <w:szCs w:val="20"/>
        </w:rPr>
        <w:t>Ismir</w:t>
      </w:r>
      <w:r w:rsidRPr="00BE4F21">
        <w:rPr>
          <w:rFonts w:ascii="Calisto MT" w:hAnsi="Calisto MT" w:cs="Times New Roman"/>
          <w:noProof/>
          <w:sz w:val="20"/>
          <w:szCs w:val="20"/>
        </w:rPr>
        <w:t>. https://doi.org/10.1162/NECO_a_00011</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Ice, P., Curtis, R., Phillips, P., &amp; Wells, J. (2019). USING ASYNCHRONOUS AUDIO FEEDBACK TO ENHANCE TEACHING PRESENCE AND STUDENTS’ SENSE OF COMMUNITY. </w:t>
      </w:r>
      <w:r w:rsidRPr="00BE4F21">
        <w:rPr>
          <w:rFonts w:ascii="Calisto MT" w:hAnsi="Calisto MT" w:cs="Times New Roman"/>
          <w:i/>
          <w:iCs/>
          <w:noProof/>
          <w:sz w:val="20"/>
          <w:szCs w:val="20"/>
        </w:rPr>
        <w:t>Online Learning</w:t>
      </w:r>
      <w:r w:rsidRPr="00BE4F21">
        <w:rPr>
          <w:rFonts w:ascii="Calisto MT" w:hAnsi="Calisto MT" w:cs="Times New Roman"/>
          <w:noProof/>
          <w:sz w:val="20"/>
          <w:szCs w:val="20"/>
        </w:rPr>
        <w:t>. https://doi.org/10.24059/olj.v11i2.1724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Ingleby, E. (2012). Research methods in education. </w:t>
      </w:r>
      <w:r w:rsidRPr="00BE4F21">
        <w:rPr>
          <w:rFonts w:ascii="Calisto MT" w:hAnsi="Calisto MT" w:cs="Times New Roman"/>
          <w:i/>
          <w:iCs/>
          <w:noProof/>
          <w:sz w:val="20"/>
          <w:szCs w:val="20"/>
        </w:rPr>
        <w:t>Professional Development in Education</w:t>
      </w:r>
      <w:r w:rsidRPr="00BE4F21">
        <w:rPr>
          <w:rFonts w:ascii="Calisto MT" w:hAnsi="Calisto MT" w:cs="Times New Roman"/>
          <w:noProof/>
          <w:sz w:val="20"/>
          <w:szCs w:val="20"/>
        </w:rPr>
        <w:t>. https://doi.org/10.1080/19415257.2011.643130</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James, F. C., &amp; McCulloch, C. E. (1990). Multivariate Analysis in Ecology and Systematics: Panacea or Pandora’s Box? </w:t>
      </w:r>
      <w:r w:rsidRPr="00BE4F21">
        <w:rPr>
          <w:rFonts w:ascii="Calisto MT" w:hAnsi="Calisto MT" w:cs="Times New Roman"/>
          <w:i/>
          <w:iCs/>
          <w:noProof/>
          <w:sz w:val="20"/>
          <w:szCs w:val="20"/>
        </w:rPr>
        <w:t>Annual Review of Ecology and Systematics</w:t>
      </w:r>
      <w:r w:rsidRPr="00BE4F21">
        <w:rPr>
          <w:rFonts w:ascii="Calisto MT" w:hAnsi="Calisto MT" w:cs="Times New Roman"/>
          <w:noProof/>
          <w:sz w:val="20"/>
          <w:szCs w:val="20"/>
        </w:rPr>
        <w:t>. https://doi.org/10.1146/annurev.es.21.110190.001021</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Ketokivi, M., &amp; Choi, T. (2014). Renaissance of case research as a scientific method. </w:t>
      </w:r>
      <w:r w:rsidRPr="00BE4F21">
        <w:rPr>
          <w:rFonts w:ascii="Calisto MT" w:hAnsi="Calisto MT" w:cs="Times New Roman"/>
          <w:i/>
          <w:iCs/>
          <w:noProof/>
          <w:sz w:val="20"/>
          <w:szCs w:val="20"/>
        </w:rPr>
        <w:t>Journal of Operations Management</w:t>
      </w:r>
      <w:r w:rsidRPr="00BE4F21">
        <w:rPr>
          <w:rFonts w:ascii="Calisto MT" w:hAnsi="Calisto MT" w:cs="Times New Roman"/>
          <w:noProof/>
          <w:sz w:val="20"/>
          <w:szCs w:val="20"/>
        </w:rPr>
        <w:t>. https://doi.org/10.1016/j.jom.2014.03.004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Kirkwood, A., &amp; Price, L. (2014). Technology-enhanced learning and teaching in higher education: what is “enhanced” and how do we know? A critical literature review. </w:t>
      </w:r>
      <w:r w:rsidRPr="00BE4F21">
        <w:rPr>
          <w:rFonts w:ascii="Calisto MT" w:hAnsi="Calisto MT" w:cs="Times New Roman"/>
          <w:i/>
          <w:iCs/>
          <w:noProof/>
          <w:sz w:val="20"/>
          <w:szCs w:val="20"/>
        </w:rPr>
        <w:t>Learning, Media and Technology</w:t>
      </w:r>
      <w:r w:rsidRPr="00BE4F21">
        <w:rPr>
          <w:rFonts w:ascii="Calisto MT" w:hAnsi="Calisto MT" w:cs="Times New Roman"/>
          <w:noProof/>
          <w:sz w:val="20"/>
          <w:szCs w:val="20"/>
        </w:rPr>
        <w:t>. https://doi.org/10.1080/17439884.2013.770404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Kumar, V., &amp; Nanda, P. (2018). Social Media in Higher Education. </w:t>
      </w:r>
      <w:r w:rsidRPr="00BE4F21">
        <w:rPr>
          <w:rFonts w:ascii="Calisto MT" w:hAnsi="Calisto MT" w:cs="Times New Roman"/>
          <w:i/>
          <w:iCs/>
          <w:noProof/>
          <w:sz w:val="20"/>
          <w:szCs w:val="20"/>
        </w:rPr>
        <w:t>International Journal of Information and Communication Technology Education</w:t>
      </w:r>
      <w:r w:rsidRPr="00BE4F21">
        <w:rPr>
          <w:rFonts w:ascii="Calisto MT" w:hAnsi="Calisto MT" w:cs="Times New Roman"/>
          <w:noProof/>
          <w:sz w:val="20"/>
          <w:szCs w:val="20"/>
        </w:rPr>
        <w:t>. https://doi.org/10.4018/ijicte.2019010107</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Lee, J., Lin, L., &amp; Robertson, T. (2012). The impact of media multitasking on learning. </w:t>
      </w:r>
      <w:r w:rsidRPr="00BE4F21">
        <w:rPr>
          <w:rFonts w:ascii="Calisto MT" w:hAnsi="Calisto MT" w:cs="Times New Roman"/>
          <w:i/>
          <w:iCs/>
          <w:noProof/>
          <w:sz w:val="20"/>
          <w:szCs w:val="20"/>
        </w:rPr>
        <w:t>Learning, Media and Technology</w:t>
      </w:r>
      <w:r w:rsidRPr="00BE4F21">
        <w:rPr>
          <w:rFonts w:ascii="Calisto MT" w:hAnsi="Calisto MT" w:cs="Times New Roman"/>
          <w:noProof/>
          <w:sz w:val="20"/>
          <w:szCs w:val="20"/>
        </w:rPr>
        <w:t>. https://doi.org/10.1080/17439884.2010.537664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LeNoue, M., Hall, T., &amp; Eighmy, M. A. (2013). Adult Education and the Social Media Revolution. </w:t>
      </w:r>
      <w:r w:rsidRPr="00BE4F21">
        <w:rPr>
          <w:rFonts w:ascii="Calisto MT" w:hAnsi="Calisto MT" w:cs="Times New Roman"/>
          <w:i/>
          <w:iCs/>
          <w:noProof/>
          <w:sz w:val="20"/>
          <w:szCs w:val="20"/>
        </w:rPr>
        <w:t>Adult Learning</w:t>
      </w:r>
      <w:r w:rsidRPr="00BE4F21">
        <w:rPr>
          <w:rFonts w:ascii="Calisto MT" w:hAnsi="Calisto MT" w:cs="Times New Roman"/>
          <w:noProof/>
          <w:sz w:val="20"/>
          <w:szCs w:val="20"/>
        </w:rPr>
        <w:t>. https://doi.org/10.1177/104515951102200201</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Louis, D., Müller, P., Louis, D., &amp; Müller, P. (2016). Android. In </w:t>
      </w:r>
      <w:r w:rsidRPr="00BE4F21">
        <w:rPr>
          <w:rFonts w:ascii="Calisto MT" w:hAnsi="Calisto MT" w:cs="Times New Roman"/>
          <w:i/>
          <w:iCs/>
          <w:noProof/>
          <w:sz w:val="20"/>
          <w:szCs w:val="20"/>
        </w:rPr>
        <w:t>Android</w:t>
      </w:r>
      <w:r w:rsidRPr="00BE4F21">
        <w:rPr>
          <w:rFonts w:ascii="Calisto MT" w:hAnsi="Calisto MT" w:cs="Times New Roman"/>
          <w:noProof/>
          <w:sz w:val="20"/>
          <w:szCs w:val="20"/>
        </w:rPr>
        <w:t>. https://doi.org/10.3139/9783446451124.fm</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Mahnun, N. (2012). Media Pembelajaran (Kajian terhadap Langkah-langkah Pemilihan Media dan Implementasinya dalam Pembelajaran). </w:t>
      </w:r>
      <w:r w:rsidRPr="00BE4F21">
        <w:rPr>
          <w:rFonts w:ascii="Calisto MT" w:hAnsi="Calisto MT" w:cs="Times New Roman"/>
          <w:i/>
          <w:iCs/>
          <w:noProof/>
          <w:sz w:val="20"/>
          <w:szCs w:val="20"/>
        </w:rPr>
        <w:t>An-Nida’</w:t>
      </w:r>
      <w:r w:rsidRPr="00BE4F21">
        <w:rPr>
          <w:rFonts w:ascii="Calisto MT" w:hAnsi="Calisto MT" w:cs="Times New Roman"/>
          <w:noProof/>
          <w:sz w:val="20"/>
          <w:szCs w:val="20"/>
        </w:rPr>
        <w:t>.</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Markenson, D., Ferguson, J. D., Chameides, L., Cassan, P., Chung, K. L., Epstein, J., … Singer, A. (2010). Part 17: first aid: 2010 American Heart Association and American Red Cross Guidelines for First Aid. </w:t>
      </w:r>
      <w:r w:rsidRPr="00BE4F21">
        <w:rPr>
          <w:rFonts w:ascii="Calisto MT" w:hAnsi="Calisto MT" w:cs="Times New Roman"/>
          <w:i/>
          <w:iCs/>
          <w:noProof/>
          <w:sz w:val="20"/>
          <w:szCs w:val="20"/>
        </w:rPr>
        <w:t>Circulation</w:t>
      </w:r>
      <w:r w:rsidRPr="00BE4F21">
        <w:rPr>
          <w:rFonts w:ascii="Calisto MT" w:hAnsi="Calisto MT" w:cs="Times New Roman"/>
          <w:noProof/>
          <w:sz w:val="20"/>
          <w:szCs w:val="20"/>
        </w:rPr>
        <w:t>. https://doi.org/10.1161/CIRCULATIONAHA.110.971150</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Pengelly, T. (2017). Mental Health First Aid. </w:t>
      </w:r>
      <w:r w:rsidRPr="00BE4F21">
        <w:rPr>
          <w:rFonts w:ascii="Calisto MT" w:hAnsi="Calisto MT" w:cs="Times New Roman"/>
          <w:i/>
          <w:iCs/>
          <w:noProof/>
          <w:sz w:val="20"/>
          <w:szCs w:val="20"/>
        </w:rPr>
        <w:t>Nursing Children and Young People</w:t>
      </w:r>
      <w:r w:rsidRPr="00BE4F21">
        <w:rPr>
          <w:rFonts w:ascii="Calisto MT" w:hAnsi="Calisto MT" w:cs="Times New Roman"/>
          <w:noProof/>
          <w:sz w:val="20"/>
          <w:szCs w:val="20"/>
        </w:rPr>
        <w:t>. https://doi.org/10.7748/ncyp.29.8.15.s18</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Peters, M. A., &amp; Araya, D. (2011). Transforming American Education: Learning powered by technology. </w:t>
      </w:r>
      <w:r w:rsidRPr="00BE4F21">
        <w:rPr>
          <w:rFonts w:ascii="Calisto MT" w:hAnsi="Calisto MT" w:cs="Times New Roman"/>
          <w:i/>
          <w:iCs/>
          <w:noProof/>
          <w:sz w:val="20"/>
          <w:szCs w:val="20"/>
        </w:rPr>
        <w:t>E-Learning and Digital Media</w:t>
      </w:r>
      <w:r w:rsidRPr="00BE4F21">
        <w:rPr>
          <w:rFonts w:ascii="Calisto MT" w:hAnsi="Calisto MT" w:cs="Times New Roman"/>
          <w:noProof/>
          <w:sz w:val="20"/>
          <w:szCs w:val="20"/>
        </w:rPr>
        <w:t>. https://doi.org/10.2304/elea.2011.8.2.102</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Purwins, H., Li, B., Virtanen, T., Schlüter, J., Chang, S. Y., &amp; Sainath, T. (2019). Deep Learning for Audio Signal Processing. </w:t>
      </w:r>
      <w:r w:rsidRPr="00BE4F21">
        <w:rPr>
          <w:rFonts w:ascii="Calisto MT" w:hAnsi="Calisto MT" w:cs="Times New Roman"/>
          <w:i/>
          <w:iCs/>
          <w:noProof/>
          <w:sz w:val="20"/>
          <w:szCs w:val="20"/>
        </w:rPr>
        <w:t>IEEE Journal on Selected Topics in Signal Processing</w:t>
      </w:r>
      <w:r w:rsidRPr="00BE4F21">
        <w:rPr>
          <w:rFonts w:ascii="Calisto MT" w:hAnsi="Calisto MT" w:cs="Times New Roman"/>
          <w:noProof/>
          <w:sz w:val="20"/>
          <w:szCs w:val="20"/>
        </w:rPr>
        <w:t>. https://doi.org/10.1109/JSTSP.2019.2908700</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Radu, I. (2014). Augmented reality in education: A meta-review and cross-media analysis. </w:t>
      </w:r>
      <w:r w:rsidRPr="00BE4F21">
        <w:rPr>
          <w:rFonts w:ascii="Calisto MT" w:hAnsi="Calisto MT" w:cs="Times New Roman"/>
          <w:i/>
          <w:iCs/>
          <w:noProof/>
          <w:sz w:val="20"/>
          <w:szCs w:val="20"/>
        </w:rPr>
        <w:t>Personal and Ubiquitous Computing</w:t>
      </w:r>
      <w:r w:rsidRPr="00BE4F21">
        <w:rPr>
          <w:rFonts w:ascii="Calisto MT" w:hAnsi="Calisto MT" w:cs="Times New Roman"/>
          <w:noProof/>
          <w:sz w:val="20"/>
          <w:szCs w:val="20"/>
        </w:rPr>
        <w:t>. https://doi.org/10.1007/s00779-013-0747-y</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Schrader, P. G., Lawless, K. A., &amp; Deniz, H. (2010). Video Games in Education. In </w:t>
      </w:r>
      <w:r w:rsidRPr="00BE4F21">
        <w:rPr>
          <w:rFonts w:ascii="Calisto MT" w:hAnsi="Calisto MT" w:cs="Times New Roman"/>
          <w:i/>
          <w:iCs/>
          <w:noProof/>
          <w:sz w:val="20"/>
          <w:szCs w:val="20"/>
        </w:rPr>
        <w:t>Design and Implementation of Educational Games</w:t>
      </w:r>
      <w:r w:rsidRPr="00BE4F21">
        <w:rPr>
          <w:rFonts w:ascii="Calisto MT" w:hAnsi="Calisto MT" w:cs="Times New Roman"/>
          <w:noProof/>
          <w:sz w:val="20"/>
          <w:szCs w:val="20"/>
        </w:rPr>
        <w:t>. https://doi.org/10.4018/978-1-61520-781-7.ch020</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Sicherer, S. H., &amp; Simons, F. E. R. (2017). Epinephrine for First-aid Management of Anaphylaxis. </w:t>
      </w:r>
      <w:r w:rsidRPr="00BE4F21">
        <w:rPr>
          <w:rFonts w:ascii="Calisto MT" w:hAnsi="Calisto MT" w:cs="Times New Roman"/>
          <w:i/>
          <w:iCs/>
          <w:noProof/>
          <w:sz w:val="20"/>
          <w:szCs w:val="20"/>
        </w:rPr>
        <w:t>Pediatrics</w:t>
      </w:r>
      <w:r w:rsidRPr="00BE4F21">
        <w:rPr>
          <w:rFonts w:ascii="Calisto MT" w:hAnsi="Calisto MT" w:cs="Times New Roman"/>
          <w:noProof/>
          <w:sz w:val="20"/>
          <w:szCs w:val="20"/>
        </w:rPr>
        <w:t>. https://doi.org/10.1542/peds.2016-4006</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lastRenderedPageBreak/>
        <w:t xml:space="preserve">Tusher, V. G., Tibshirani, R., &amp; Chu, G. (2001). Significance analysis of microarrays applied to the ionizing radiation response. </w:t>
      </w:r>
      <w:r w:rsidRPr="00BE4F21">
        <w:rPr>
          <w:rFonts w:ascii="Calisto MT" w:hAnsi="Calisto MT" w:cs="Times New Roman"/>
          <w:i/>
          <w:iCs/>
          <w:noProof/>
          <w:sz w:val="20"/>
          <w:szCs w:val="20"/>
        </w:rPr>
        <w:t>Proceedings of the National Academy of Sciences</w:t>
      </w:r>
      <w:r w:rsidRPr="00BE4F21">
        <w:rPr>
          <w:rFonts w:ascii="Calisto MT" w:hAnsi="Calisto MT" w:cs="Times New Roman"/>
          <w:noProof/>
          <w:sz w:val="20"/>
          <w:szCs w:val="20"/>
        </w:rPr>
        <w:t>. https://doi.org/10.1073/pnas.091062498</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cs="Times New Roman"/>
          <w:noProof/>
          <w:sz w:val="20"/>
          <w:szCs w:val="20"/>
        </w:rPr>
      </w:pPr>
      <w:r w:rsidRPr="00BE4F21">
        <w:rPr>
          <w:rFonts w:ascii="Calisto MT" w:hAnsi="Calisto MT" w:cs="Times New Roman"/>
          <w:noProof/>
          <w:sz w:val="20"/>
          <w:szCs w:val="20"/>
        </w:rPr>
        <w:t xml:space="preserve">Walenta, M. (2019). Research method. In </w:t>
      </w:r>
      <w:r w:rsidRPr="00BE4F21">
        <w:rPr>
          <w:rFonts w:ascii="Calisto MT" w:hAnsi="Calisto MT" w:cs="Times New Roman"/>
          <w:i/>
          <w:iCs/>
          <w:noProof/>
          <w:sz w:val="20"/>
          <w:szCs w:val="20"/>
        </w:rPr>
        <w:t>Second Language Learning and Teaching</w:t>
      </w:r>
      <w:r w:rsidRPr="00BE4F21">
        <w:rPr>
          <w:rFonts w:ascii="Calisto MT" w:hAnsi="Calisto MT" w:cs="Times New Roman"/>
          <w:noProof/>
          <w:sz w:val="20"/>
          <w:szCs w:val="20"/>
        </w:rPr>
        <w:t>. https://doi.org/10.1007/978-3-030-04699-6_4</w:t>
      </w:r>
    </w:p>
    <w:p w:rsidR="00BE4F21" w:rsidRPr="00BE4F21" w:rsidRDefault="00BE4F21" w:rsidP="00BE4F21">
      <w:pPr>
        <w:widowControl w:val="0"/>
        <w:autoSpaceDE w:val="0"/>
        <w:autoSpaceDN w:val="0"/>
        <w:adjustRightInd w:val="0"/>
        <w:spacing w:before="120" w:beforeAutospacing="0" w:after="120" w:afterAutospacing="0"/>
        <w:ind w:left="482" w:hanging="482"/>
        <w:jc w:val="both"/>
        <w:rPr>
          <w:rFonts w:ascii="Calisto MT" w:hAnsi="Calisto MT"/>
          <w:noProof/>
          <w:sz w:val="20"/>
        </w:rPr>
      </w:pPr>
      <w:r w:rsidRPr="00BE4F21">
        <w:rPr>
          <w:rFonts w:ascii="Calisto MT" w:hAnsi="Calisto MT" w:cs="Times New Roman"/>
          <w:noProof/>
          <w:sz w:val="20"/>
          <w:szCs w:val="20"/>
        </w:rPr>
        <w:t xml:space="preserve">World Health Organization. (2011). Psychological First Aid - Guide for field workers. </w:t>
      </w:r>
      <w:r w:rsidRPr="00BE4F21">
        <w:rPr>
          <w:rFonts w:ascii="Calisto MT" w:hAnsi="Calisto MT" w:cs="Times New Roman"/>
          <w:i/>
          <w:iCs/>
          <w:noProof/>
          <w:sz w:val="20"/>
          <w:szCs w:val="20"/>
        </w:rPr>
        <w:t>Who</w:t>
      </w:r>
      <w:r w:rsidRPr="00BE4F21">
        <w:rPr>
          <w:rFonts w:ascii="Calisto MT" w:hAnsi="Calisto MT" w:cs="Times New Roman"/>
          <w:noProof/>
          <w:sz w:val="20"/>
          <w:szCs w:val="20"/>
        </w:rPr>
        <w:t>. https://doi.org/10.2307/341667</w:t>
      </w:r>
      <w:r w:rsidRPr="00BE4F21">
        <w:rPr>
          <w:rFonts w:ascii="Calisto MT" w:hAnsi="Calisto MT" w:cs="Times New Roman"/>
          <w:noProof/>
          <w:sz w:val="20"/>
          <w:szCs w:val="24"/>
        </w:rPr>
        <w:t>4</w:t>
      </w:r>
    </w:p>
    <w:p w:rsidR="007A2E34" w:rsidRDefault="00BE4F21" w:rsidP="00E01C74">
      <w:pPr>
        <w:spacing w:before="120" w:beforeAutospacing="0" w:after="0" w:afterAutospacing="0"/>
        <w:ind w:left="567" w:right="0" w:hanging="567"/>
        <w:jc w:val="both"/>
        <w:rPr>
          <w:rFonts w:ascii="Calisto MT" w:eastAsia="Times New Roman" w:hAnsi="Calisto MT" w:cs="Arial"/>
          <w:sz w:val="20"/>
          <w:szCs w:val="20"/>
          <w:lang w:eastAsia="en-GB"/>
        </w:rPr>
      </w:pPr>
      <w:r>
        <w:rPr>
          <w:rFonts w:ascii="Calisto MT" w:eastAsia="Times New Roman" w:hAnsi="Calisto MT" w:cs="Arial"/>
          <w:sz w:val="20"/>
          <w:szCs w:val="20"/>
          <w:lang w:eastAsia="en-GB"/>
        </w:rPr>
        <w:fldChar w:fldCharType="end"/>
      </w:r>
    </w:p>
    <w:p w:rsidR="007A2E34" w:rsidRDefault="007A2E34"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Default="00980522" w:rsidP="007D3DEB">
      <w:pPr>
        <w:ind w:left="0"/>
        <w:jc w:val="both"/>
        <w:sectPr w:rsidR="00980522"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1A" w:rsidRDefault="00E8541A">
      <w:pPr>
        <w:spacing w:before="0" w:after="0"/>
      </w:pPr>
      <w:r>
        <w:separator/>
      </w:r>
    </w:p>
  </w:endnote>
  <w:endnote w:type="continuationSeparator" w:id="0">
    <w:p w:rsidR="00E8541A" w:rsidRDefault="00E854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4B799E">
          <w:rPr>
            <w:rFonts w:ascii="Calisto MT" w:hAnsi="Calisto MT"/>
            <w:noProof/>
          </w:rPr>
          <w:t>65</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4B799E">
          <w:rPr>
            <w:rFonts w:ascii="Calisto MT" w:hAnsi="Calisto MT"/>
            <w:noProof/>
            <w:sz w:val="20"/>
          </w:rPr>
          <w:t>58</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1A" w:rsidRDefault="00E8541A">
      <w:pPr>
        <w:spacing w:before="0" w:after="0"/>
      </w:pPr>
      <w:r>
        <w:separator/>
      </w:r>
    </w:p>
  </w:footnote>
  <w:footnote w:type="continuationSeparator" w:id="0">
    <w:p w:rsidR="00E8541A" w:rsidRDefault="00E8541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E8541A"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E8541A" w:rsidP="00BA54C9">
    <w:pPr>
      <w:tabs>
        <w:tab w:val="left" w:pos="7740"/>
      </w:tabs>
      <w:autoSpaceDE w:val="0"/>
      <w:autoSpaceDN w:val="0"/>
      <w:adjustRightInd w:val="0"/>
      <w:spacing w:before="0" w:beforeAutospacing="0" w:after="0" w:afterAutospacing="0"/>
      <w:ind w:left="0" w:right="0" w:firstLine="544"/>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r w:rsidR="00BA54C9" w:rsidRPr="00BA54C9">
      <w:rPr>
        <w:rFonts w:ascii="Calisto MT" w:hAnsi="Calisto MT" w:cs="Times New Roman"/>
        <w:sz w:val="18"/>
        <w:lang w:val="id-ID"/>
      </w:rPr>
      <w:t>Muhammad Setya Agung Mahardi</w:t>
    </w:r>
    <w:r w:rsidR="00BA54C9" w:rsidRPr="002135DF">
      <w:rPr>
        <w:rFonts w:ascii="Calisto MT" w:hAnsi="Calisto MT" w:cs="Calisto MT"/>
        <w:b/>
        <w:bCs/>
        <w:color w:val="000000"/>
        <w:vertAlign w:val="superscript"/>
        <w:lang w:val="en-GB"/>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E854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14E77"/>
    <w:multiLevelType w:val="hybridMultilevel"/>
    <w:tmpl w:val="DEBC4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5451F"/>
    <w:multiLevelType w:val="hybridMultilevel"/>
    <w:tmpl w:val="6CA21D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728EA"/>
    <w:rsid w:val="000915C9"/>
    <w:rsid w:val="00094676"/>
    <w:rsid w:val="000A1015"/>
    <w:rsid w:val="00134312"/>
    <w:rsid w:val="00150D75"/>
    <w:rsid w:val="001B5CCA"/>
    <w:rsid w:val="001C447C"/>
    <w:rsid w:val="001F6FF5"/>
    <w:rsid w:val="002135DF"/>
    <w:rsid w:val="0021476D"/>
    <w:rsid w:val="0026673B"/>
    <w:rsid w:val="00282AF6"/>
    <w:rsid w:val="002D2F90"/>
    <w:rsid w:val="002E021A"/>
    <w:rsid w:val="00366CF2"/>
    <w:rsid w:val="003F3157"/>
    <w:rsid w:val="004434B6"/>
    <w:rsid w:val="004860E2"/>
    <w:rsid w:val="004B23BB"/>
    <w:rsid w:val="004B799E"/>
    <w:rsid w:val="00575FEC"/>
    <w:rsid w:val="005927E5"/>
    <w:rsid w:val="005B1E8D"/>
    <w:rsid w:val="005E635D"/>
    <w:rsid w:val="005F548E"/>
    <w:rsid w:val="006045A2"/>
    <w:rsid w:val="006239D2"/>
    <w:rsid w:val="006B0AE6"/>
    <w:rsid w:val="006B5D5F"/>
    <w:rsid w:val="006D363F"/>
    <w:rsid w:val="006E3EC7"/>
    <w:rsid w:val="00730DF6"/>
    <w:rsid w:val="007336D5"/>
    <w:rsid w:val="00751599"/>
    <w:rsid w:val="00760144"/>
    <w:rsid w:val="007A2E34"/>
    <w:rsid w:val="007C7124"/>
    <w:rsid w:val="007D3DEB"/>
    <w:rsid w:val="007F43B8"/>
    <w:rsid w:val="008070B2"/>
    <w:rsid w:val="00822ED6"/>
    <w:rsid w:val="00852A40"/>
    <w:rsid w:val="008611E6"/>
    <w:rsid w:val="008900CA"/>
    <w:rsid w:val="008C5BE1"/>
    <w:rsid w:val="00923F0A"/>
    <w:rsid w:val="00960BAF"/>
    <w:rsid w:val="00976B49"/>
    <w:rsid w:val="00980522"/>
    <w:rsid w:val="00A461E3"/>
    <w:rsid w:val="00AF7C7F"/>
    <w:rsid w:val="00B153FA"/>
    <w:rsid w:val="00BA54C9"/>
    <w:rsid w:val="00BD02AB"/>
    <w:rsid w:val="00BE4F21"/>
    <w:rsid w:val="00BF4DF3"/>
    <w:rsid w:val="00C31266"/>
    <w:rsid w:val="00C45DDF"/>
    <w:rsid w:val="00CE6622"/>
    <w:rsid w:val="00D51D82"/>
    <w:rsid w:val="00D622BE"/>
    <w:rsid w:val="00DC0D42"/>
    <w:rsid w:val="00DC1F8F"/>
    <w:rsid w:val="00DD4FB1"/>
    <w:rsid w:val="00E01C74"/>
    <w:rsid w:val="00E27387"/>
    <w:rsid w:val="00E31F56"/>
    <w:rsid w:val="00E4243E"/>
    <w:rsid w:val="00E6482F"/>
    <w:rsid w:val="00E66685"/>
    <w:rsid w:val="00E8541A"/>
    <w:rsid w:val="00F048BC"/>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table" w:styleId="TableGrid">
    <w:name w:val="Table Grid"/>
    <w:basedOn w:val="TableNormal"/>
    <w:uiPriority w:val="59"/>
    <w:rsid w:val="00443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hammad.setya99@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23E5-BE6B-4745-B6A5-172AC488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15486</Words>
  <Characters>88271</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15</cp:revision>
  <dcterms:created xsi:type="dcterms:W3CDTF">2019-07-19T03:25:00Z</dcterms:created>
  <dcterms:modified xsi:type="dcterms:W3CDTF">2019-08-19T02:58:00Z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28f05e27-ff69-31c1-a92b-8c19d44bed87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