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97" w:rsidRPr="003D02A1" w:rsidRDefault="003D02A1" w:rsidP="00C00197">
      <w:pPr>
        <w:pStyle w:val="NoSpacing1"/>
        <w:jc w:val="center"/>
        <w:rPr>
          <w:rFonts w:ascii="Cambria" w:hAnsi="Cambria" w:cs="Times New Roman"/>
          <w:b/>
          <w:bCs/>
          <w:sz w:val="24"/>
          <w:szCs w:val="24"/>
          <w:lang w:val="id-ID"/>
        </w:rPr>
      </w:pPr>
      <w:bookmarkStart w:id="0" w:name="_GoBack"/>
      <w:bookmarkEnd w:id="0"/>
      <w:r w:rsidRPr="003D02A1">
        <w:rPr>
          <w:rFonts w:ascii="Cambria" w:hAnsi="Cambria" w:cs="Times New Roman"/>
          <w:b/>
          <w:bCs/>
          <w:sz w:val="24"/>
          <w:szCs w:val="24"/>
        </w:rPr>
        <w:t xml:space="preserve">PENINGKATAN KEMAMPUAN MEMPRODUKSI TEKS EKSPLANASI  </w:t>
      </w:r>
    </w:p>
    <w:p w:rsidR="000B57A0" w:rsidRPr="003D02A1" w:rsidRDefault="003D02A1" w:rsidP="00C00197">
      <w:pPr>
        <w:pStyle w:val="NoSpacing1"/>
        <w:jc w:val="center"/>
        <w:rPr>
          <w:rFonts w:ascii="Cambria" w:hAnsi="Cambria" w:cs="Times New Roman"/>
          <w:b/>
          <w:bCs/>
          <w:sz w:val="24"/>
          <w:szCs w:val="24"/>
        </w:rPr>
      </w:pPr>
      <w:r w:rsidRPr="003D02A1">
        <w:rPr>
          <w:rFonts w:ascii="Cambria" w:hAnsi="Cambria" w:cs="Times New Roman"/>
          <w:b/>
          <w:bCs/>
          <w:sz w:val="24"/>
          <w:szCs w:val="24"/>
        </w:rPr>
        <w:t xml:space="preserve">MELALUI  STRATEGI  PEMBELAJARAN </w:t>
      </w:r>
      <w:r w:rsidRPr="003D02A1">
        <w:rPr>
          <w:rFonts w:ascii="Cambria" w:hAnsi="Cambria" w:cs="Times New Roman"/>
          <w:b/>
          <w:bCs/>
          <w:i/>
          <w:iCs/>
          <w:sz w:val="24"/>
          <w:szCs w:val="24"/>
        </w:rPr>
        <w:t>MIND MAP ATKINSON</w:t>
      </w:r>
    </w:p>
    <w:p w:rsidR="000B57A0" w:rsidRPr="003D02A1" w:rsidRDefault="000B57A0" w:rsidP="00C00197">
      <w:pPr>
        <w:pStyle w:val="NoSpacing1"/>
        <w:jc w:val="center"/>
        <w:rPr>
          <w:rFonts w:ascii="Cambria" w:hAnsi="Cambria" w:cs="Times New Roman"/>
          <w:b/>
          <w:bCs/>
          <w:sz w:val="24"/>
          <w:szCs w:val="24"/>
          <w:lang w:val="id-ID"/>
        </w:rPr>
      </w:pPr>
    </w:p>
    <w:p w:rsidR="000B57A0" w:rsidRPr="003D02A1" w:rsidRDefault="003D02A1" w:rsidP="00C00197">
      <w:pPr>
        <w:pStyle w:val="NoSpacing1"/>
        <w:jc w:val="center"/>
        <w:rPr>
          <w:rFonts w:ascii="Cambria" w:hAnsi="Cambria" w:cs="Times New Roman"/>
          <w:b/>
          <w:bCs/>
          <w:sz w:val="24"/>
          <w:szCs w:val="24"/>
          <w:lang w:val="id-ID"/>
        </w:rPr>
      </w:pPr>
      <w:r w:rsidRPr="003D02A1">
        <w:rPr>
          <w:rFonts w:ascii="Cambria" w:hAnsi="Cambria" w:cs="Times New Roman"/>
          <w:b/>
          <w:bCs/>
          <w:sz w:val="24"/>
          <w:szCs w:val="24"/>
          <w:lang w:val="id-ID"/>
        </w:rPr>
        <w:t>Umi Nurhidayati</w:t>
      </w:r>
    </w:p>
    <w:p w:rsidR="000B57A0" w:rsidRPr="003D02A1" w:rsidRDefault="003D02A1" w:rsidP="00945EA1">
      <w:pPr>
        <w:pStyle w:val="NoSpacing1"/>
        <w:jc w:val="center"/>
        <w:rPr>
          <w:rFonts w:ascii="Cambria" w:hAnsi="Cambria" w:cs="Times New Roman"/>
          <w:sz w:val="24"/>
          <w:szCs w:val="24"/>
          <w:lang w:val="id-ID"/>
        </w:rPr>
      </w:pPr>
      <w:r w:rsidRPr="003D02A1">
        <w:rPr>
          <w:rFonts w:ascii="Cambria" w:hAnsi="Cambria" w:cs="Times New Roman"/>
          <w:sz w:val="24"/>
          <w:szCs w:val="24"/>
          <w:lang w:val="id-ID"/>
        </w:rPr>
        <w:t>SMA Negeri 2 Probolinggo, Jalan Ki Hajar Dewantara 1</w:t>
      </w:r>
      <w:r w:rsidR="00945EA1" w:rsidRPr="003D02A1">
        <w:rPr>
          <w:rFonts w:ascii="Cambria" w:hAnsi="Cambria" w:cs="Times New Roman"/>
          <w:sz w:val="24"/>
          <w:szCs w:val="24"/>
          <w:lang w:val="id-ID"/>
        </w:rPr>
        <w:t xml:space="preserve"> Kota </w:t>
      </w:r>
      <w:r w:rsidRPr="003D02A1">
        <w:rPr>
          <w:rFonts w:ascii="Cambria" w:hAnsi="Cambria" w:cs="Times New Roman"/>
          <w:sz w:val="24"/>
          <w:szCs w:val="24"/>
          <w:lang w:val="id-ID"/>
        </w:rPr>
        <w:t>Probolinggo</w:t>
      </w:r>
      <w:r w:rsidR="00945EA1" w:rsidRPr="003D02A1">
        <w:rPr>
          <w:rFonts w:ascii="Cambria" w:hAnsi="Cambria" w:cs="Times New Roman"/>
          <w:sz w:val="24"/>
          <w:szCs w:val="24"/>
          <w:lang w:val="id-ID"/>
        </w:rPr>
        <w:t xml:space="preserve"> Jawa Timur</w:t>
      </w:r>
    </w:p>
    <w:p w:rsidR="000B57A0" w:rsidRPr="003D02A1" w:rsidRDefault="003D02A1" w:rsidP="00C00197">
      <w:pPr>
        <w:pStyle w:val="NoSpacing1"/>
        <w:jc w:val="center"/>
        <w:rPr>
          <w:rFonts w:ascii="Cambria" w:hAnsi="Cambria" w:cs="Times New Roman"/>
          <w:sz w:val="24"/>
          <w:szCs w:val="24"/>
          <w:lang w:val="id-ID"/>
        </w:rPr>
      </w:pPr>
      <w:r w:rsidRPr="003D02A1">
        <w:rPr>
          <w:rFonts w:ascii="Cambria" w:hAnsi="Cambria" w:cs="Times New Roman"/>
          <w:sz w:val="24"/>
          <w:szCs w:val="24"/>
          <w:lang w:val="id-ID"/>
        </w:rPr>
        <w:t>Email: ida3firdauzy@gmail.com</w:t>
      </w:r>
    </w:p>
    <w:p w:rsidR="000B57A0" w:rsidRPr="003D02A1" w:rsidRDefault="000B57A0" w:rsidP="00C00197">
      <w:pPr>
        <w:pStyle w:val="NoSpacing1"/>
        <w:jc w:val="center"/>
        <w:rPr>
          <w:rFonts w:ascii="Cambria" w:hAnsi="Cambria" w:cs="Times New Roman"/>
          <w:b/>
          <w:bCs/>
          <w:sz w:val="24"/>
          <w:szCs w:val="24"/>
          <w:lang w:val="id-ID"/>
        </w:rPr>
      </w:pPr>
    </w:p>
    <w:p w:rsidR="000B57A0" w:rsidRPr="00087511" w:rsidRDefault="003D02A1" w:rsidP="00087511">
      <w:pPr>
        <w:spacing w:after="0"/>
        <w:ind w:left="737" w:right="737"/>
        <w:jc w:val="both"/>
        <w:rPr>
          <w:rFonts w:ascii="Cambria" w:hAnsi="Cambria" w:cs="Times New Roman"/>
        </w:rPr>
      </w:pPr>
      <w:r w:rsidRPr="00087511">
        <w:rPr>
          <w:rFonts w:ascii="Cambria" w:hAnsi="Cambria" w:cs="Times New Roman"/>
          <w:b/>
          <w:bCs/>
        </w:rPr>
        <w:t xml:space="preserve">Abstrak: </w:t>
      </w:r>
      <w:r w:rsidRPr="00087511">
        <w:rPr>
          <w:rFonts w:ascii="Cambria" w:hAnsi="Cambria" w:cs="Times New Roman"/>
        </w:rPr>
        <w:t xml:space="preserve">Keterampilan menulis harus dimiliki oleh peserta didik dalam memproduksi teks eksplanasi. Tujuan penelitian ini adalah mendskripsikan pembelajaran  memproduksi teks eksplanasi melalui </w:t>
      </w:r>
      <w:r w:rsidRPr="00087511">
        <w:rPr>
          <w:rFonts w:ascii="Cambria" w:hAnsi="Cambria" w:cs="Times New Roman"/>
          <w:i/>
          <w:iCs/>
        </w:rPr>
        <w:t xml:space="preserve">mind map Atkinson </w:t>
      </w:r>
      <w:r w:rsidRPr="00087511">
        <w:rPr>
          <w:rFonts w:ascii="Cambria" w:hAnsi="Cambria" w:cs="Times New Roman"/>
        </w:rPr>
        <w:t xml:space="preserve">secara terbimbing pada kelas XI PBB dan peningkatan hasil belajar memproduksi teks eksplanasi melalui penyusunan </w:t>
      </w:r>
      <w:r w:rsidRPr="00087511">
        <w:rPr>
          <w:rFonts w:ascii="Cambria" w:hAnsi="Cambria" w:cs="Times New Roman"/>
          <w:i/>
          <w:iCs/>
        </w:rPr>
        <w:t xml:space="preserve"> mind map Atkinson </w:t>
      </w:r>
      <w:r w:rsidRPr="00087511">
        <w:rPr>
          <w:rFonts w:ascii="Cambria" w:hAnsi="Cambria" w:cs="Times New Roman"/>
        </w:rPr>
        <w:t xml:space="preserve">secara terbimbing di kelas XI PBB. Penelitian ini menggunakan jenis penelitian tindakan kelas terdiri atas dua siklus dan setiap siklus terdapat dua kali pertemuan dengan subjek penelitian sebanyak 26 peserta didik. Berdasarkan perkembangan hasil evaluasi dari siklus I ke siklus II dapat dikatakan terjadi peningkatan kualitas pembelajaran dan hasil belajar. Pada proses pembelajaran eksplorasi ide  menulis berfokus pada </w:t>
      </w:r>
      <w:r w:rsidRPr="00087511">
        <w:rPr>
          <w:rFonts w:ascii="Cambria" w:hAnsi="Cambria" w:cs="Times New Roman"/>
          <w:i/>
          <w:iCs/>
        </w:rPr>
        <w:t>natural, social, economic, dan will being</w:t>
      </w:r>
      <w:r w:rsidRPr="00087511">
        <w:rPr>
          <w:rFonts w:ascii="Cambria" w:hAnsi="Cambria" w:cs="Times New Roman"/>
        </w:rPr>
        <w:t xml:space="preserve"> dengan mengemukakan  kausalitas dalam peristiwa alam dan sosial. Pembelajaran menulis dengan </w:t>
      </w:r>
      <w:r w:rsidRPr="00087511">
        <w:rPr>
          <w:rFonts w:ascii="Cambria" w:hAnsi="Cambria" w:cs="Times New Roman"/>
          <w:i/>
          <w:iCs/>
        </w:rPr>
        <w:t>mind map Atkinson</w:t>
      </w:r>
      <w:r w:rsidRPr="00087511">
        <w:rPr>
          <w:rFonts w:ascii="Cambria" w:hAnsi="Cambria" w:cs="Times New Roman"/>
        </w:rPr>
        <w:t xml:space="preserve"> dapat menciptakan motivasi belajar menulis. Hal tersebut ditunjukkan dengan adanya persentase ketuntasan belajar siswa secara klasikal dalam menulis teks eksplanasi pada siklus I adalah 54% sedangkan pada siklus II mengalami peningkatan yakni </w:t>
      </w:r>
      <w:r w:rsidRPr="00087511">
        <w:rPr>
          <w:rFonts w:ascii="Cambria" w:hAnsi="Cambria" w:cs="Times New Roman"/>
          <w:color w:val="000000"/>
        </w:rPr>
        <w:t>92</w:t>
      </w:r>
      <w:r w:rsidRPr="00087511">
        <w:rPr>
          <w:rFonts w:ascii="Cambria" w:hAnsi="Cambria" w:cs="Times New Roman"/>
        </w:rPr>
        <w:t xml:space="preserve">%. </w:t>
      </w:r>
    </w:p>
    <w:p w:rsidR="00087511" w:rsidRDefault="00087511" w:rsidP="00087511">
      <w:pPr>
        <w:spacing w:after="0"/>
        <w:ind w:left="737" w:right="737"/>
        <w:jc w:val="both"/>
        <w:rPr>
          <w:rFonts w:ascii="Cambria" w:hAnsi="Cambria" w:cs="Times New Roman"/>
          <w:b/>
          <w:bCs/>
        </w:rPr>
      </w:pPr>
    </w:p>
    <w:p w:rsidR="000B57A0" w:rsidRPr="00087511" w:rsidRDefault="00087511" w:rsidP="00566B7E">
      <w:pPr>
        <w:spacing w:after="0"/>
        <w:ind w:left="737" w:right="737"/>
        <w:jc w:val="both"/>
        <w:rPr>
          <w:rFonts w:ascii="Cambria" w:hAnsi="Cambria" w:cs="Times New Roman"/>
          <w:i/>
          <w:iCs/>
        </w:rPr>
      </w:pPr>
      <w:r w:rsidRPr="00087511">
        <w:rPr>
          <w:rFonts w:ascii="Cambria" w:hAnsi="Cambria" w:cs="Times New Roman"/>
          <w:b/>
          <w:bCs/>
        </w:rPr>
        <w:t>Kata Kunci:</w:t>
      </w:r>
      <w:r w:rsidRPr="00087511">
        <w:rPr>
          <w:rFonts w:ascii="Cambria" w:hAnsi="Cambria" w:cs="Times New Roman"/>
        </w:rPr>
        <w:t xml:space="preserve"> Memproduksi </w:t>
      </w:r>
      <w:r w:rsidR="00566B7E" w:rsidRPr="00087511">
        <w:rPr>
          <w:rFonts w:ascii="Cambria" w:hAnsi="Cambria" w:cs="Times New Roman"/>
        </w:rPr>
        <w:t>teks</w:t>
      </w:r>
      <w:r w:rsidR="00566B7E">
        <w:rPr>
          <w:rFonts w:ascii="Cambria" w:hAnsi="Cambria" w:cs="Times New Roman"/>
        </w:rPr>
        <w:t xml:space="preserve"> </w:t>
      </w:r>
      <w:r w:rsidR="00566B7E" w:rsidRPr="00087511">
        <w:rPr>
          <w:rFonts w:ascii="Cambria" w:hAnsi="Cambria" w:cs="Times New Roman"/>
        </w:rPr>
        <w:t xml:space="preserve">eksplanasi, </w:t>
      </w:r>
      <w:r w:rsidR="00566B7E" w:rsidRPr="00087511">
        <w:rPr>
          <w:rFonts w:ascii="Cambria" w:hAnsi="Cambria" w:cs="Times New Roman"/>
          <w:i/>
          <w:iCs/>
        </w:rPr>
        <w:t xml:space="preserve">mind map </w:t>
      </w:r>
      <w:r w:rsidRPr="00087511">
        <w:rPr>
          <w:rFonts w:ascii="Cambria" w:hAnsi="Cambria" w:cs="Times New Roman"/>
          <w:i/>
          <w:iCs/>
        </w:rPr>
        <w:t>Atkinson</w:t>
      </w:r>
    </w:p>
    <w:p w:rsidR="00087511" w:rsidRPr="00087511" w:rsidRDefault="00087511" w:rsidP="00087511">
      <w:pPr>
        <w:spacing w:after="0"/>
        <w:ind w:left="737" w:right="737"/>
        <w:jc w:val="both"/>
        <w:rPr>
          <w:rFonts w:ascii="Cambria" w:hAnsi="Cambria" w:cs="Times New Roman"/>
        </w:rPr>
      </w:pPr>
    </w:p>
    <w:p w:rsidR="00087511" w:rsidRDefault="00087511" w:rsidP="00087511">
      <w:pPr>
        <w:pStyle w:val="NoSpacing1"/>
        <w:jc w:val="center"/>
        <w:rPr>
          <w:rFonts w:ascii="Cambria" w:hAnsi="Cambria" w:cs="Times New Roman"/>
          <w:b/>
          <w:bCs/>
          <w:sz w:val="24"/>
          <w:szCs w:val="24"/>
          <w:lang w:val="id-ID"/>
        </w:rPr>
      </w:pPr>
    </w:p>
    <w:p w:rsidR="00087511" w:rsidRPr="00177AC3" w:rsidRDefault="00DB4374" w:rsidP="00087511">
      <w:pPr>
        <w:pStyle w:val="NoSpacing1"/>
        <w:jc w:val="center"/>
        <w:rPr>
          <w:rFonts w:ascii="Cambria" w:hAnsi="Cambria" w:cs="Times New Roman"/>
          <w:b/>
          <w:bCs/>
          <w:sz w:val="24"/>
          <w:szCs w:val="24"/>
          <w:lang w:val="id-ID"/>
        </w:rPr>
      </w:pPr>
      <w:r w:rsidRPr="00177AC3">
        <w:rPr>
          <w:rFonts w:ascii="Cambria" w:hAnsi="Cambria" w:cs="Times New Roman"/>
          <w:b/>
          <w:bCs/>
          <w:sz w:val="24"/>
          <w:szCs w:val="24"/>
          <w:lang w:val="id-ID"/>
        </w:rPr>
        <w:t>IMPROVING OF WRITING EXPLAINATION TEXT</w:t>
      </w:r>
    </w:p>
    <w:p w:rsidR="00087511" w:rsidRPr="00177AC3" w:rsidRDefault="001E2A2D" w:rsidP="00087511">
      <w:pPr>
        <w:pStyle w:val="NoSpacing1"/>
        <w:jc w:val="center"/>
        <w:rPr>
          <w:rFonts w:ascii="Cambria" w:hAnsi="Cambria" w:cs="Times New Roman"/>
          <w:b/>
          <w:bCs/>
          <w:sz w:val="24"/>
          <w:szCs w:val="24"/>
        </w:rPr>
      </w:pPr>
      <w:r w:rsidRPr="00177AC3">
        <w:rPr>
          <w:rFonts w:ascii="Cambria" w:hAnsi="Cambria" w:cs="Times New Roman"/>
          <w:b/>
          <w:bCs/>
          <w:sz w:val="24"/>
          <w:szCs w:val="24"/>
          <w:lang w:val="id-ID"/>
        </w:rPr>
        <w:t xml:space="preserve">THROUGH </w:t>
      </w:r>
      <w:r w:rsidR="00087511" w:rsidRPr="00177AC3">
        <w:rPr>
          <w:rFonts w:ascii="Cambria" w:hAnsi="Cambria" w:cs="Times New Roman"/>
          <w:b/>
          <w:bCs/>
          <w:sz w:val="24"/>
          <w:szCs w:val="24"/>
        </w:rPr>
        <w:t xml:space="preserve"> MIND MAP ATKINSON</w:t>
      </w:r>
    </w:p>
    <w:p w:rsidR="00087511" w:rsidRPr="00177AC3" w:rsidRDefault="00087511" w:rsidP="00087511">
      <w:pPr>
        <w:spacing w:after="0"/>
        <w:ind w:left="737" w:right="737"/>
        <w:jc w:val="both"/>
        <w:rPr>
          <w:rFonts w:ascii="Cambria" w:eastAsia="Calibri" w:hAnsi="Cambria"/>
          <w:b/>
          <w:bCs/>
          <w:lang w:val="en-US"/>
        </w:rPr>
      </w:pPr>
    </w:p>
    <w:p w:rsidR="00087511" w:rsidRPr="00177AC3" w:rsidRDefault="00087511" w:rsidP="00087511">
      <w:pPr>
        <w:spacing w:after="0"/>
        <w:ind w:left="737" w:right="737"/>
        <w:jc w:val="both"/>
        <w:rPr>
          <w:rFonts w:ascii="Cambria" w:eastAsia="Calibri" w:hAnsi="Cambria"/>
          <w:b/>
          <w:bCs/>
        </w:rPr>
      </w:pPr>
    </w:p>
    <w:p w:rsidR="003D02A1" w:rsidRPr="00177AC3" w:rsidRDefault="003D02A1" w:rsidP="00087511">
      <w:pPr>
        <w:spacing w:after="0"/>
        <w:ind w:left="737" w:right="737"/>
        <w:jc w:val="both"/>
        <w:rPr>
          <w:rFonts w:ascii="Cambria" w:eastAsia="Calibri" w:hAnsi="Cambria"/>
        </w:rPr>
      </w:pPr>
      <w:r w:rsidRPr="00177AC3">
        <w:rPr>
          <w:rFonts w:ascii="Cambria" w:eastAsia="Calibri" w:hAnsi="Cambria"/>
          <w:b/>
          <w:bCs/>
        </w:rPr>
        <w:t>Abstract</w:t>
      </w:r>
      <w:r w:rsidRPr="00177AC3">
        <w:rPr>
          <w:rFonts w:ascii="Cambria" w:eastAsia="Calibri" w:hAnsi="Cambria"/>
        </w:rPr>
        <w:t xml:space="preserve"> : Students should have a writing skill to produce an explanatory text. This research is aimed at describing a learning of producing explanatory texts through guided mind map Atkinson in XI garde PBB. This research implements a classroom action research cointaing two cycles, and each cycle contains twice meetings with the subjecs of 26 students. Based on the result of evaluation in cycle I and II, it can be concluded that there is an improvement in a learning process and learning outcome. In the learning process of exploring ideas in writing focuses on natural, social, economic, and will being through exploring causality of nature and social. The learning of writing through mind map Atkinson can improve students’ motivation in writing. This is shown from the result of the achievement in cycle I 54% and improves in cycle II 92%.</w:t>
      </w:r>
    </w:p>
    <w:p w:rsidR="001E2A2D" w:rsidRPr="00177AC3" w:rsidRDefault="001E2A2D" w:rsidP="00087511">
      <w:pPr>
        <w:spacing w:after="0"/>
        <w:ind w:left="737" w:right="737"/>
        <w:jc w:val="both"/>
        <w:rPr>
          <w:rFonts w:ascii="Cambria" w:eastAsia="Calibri" w:hAnsi="Cambria"/>
          <w:b/>
          <w:bCs/>
        </w:rPr>
      </w:pPr>
    </w:p>
    <w:p w:rsidR="003D02A1" w:rsidRPr="00177AC3" w:rsidRDefault="003D02A1" w:rsidP="00566B7E">
      <w:pPr>
        <w:spacing w:after="0"/>
        <w:ind w:left="737" w:right="737"/>
        <w:jc w:val="both"/>
        <w:rPr>
          <w:rFonts w:ascii="Cambria" w:eastAsia="Calibri" w:hAnsi="Cambria"/>
        </w:rPr>
      </w:pPr>
      <w:r w:rsidRPr="00177AC3">
        <w:rPr>
          <w:rFonts w:ascii="Cambria" w:eastAsia="Calibri" w:hAnsi="Cambria"/>
          <w:b/>
          <w:bCs/>
        </w:rPr>
        <w:t>Keywords:</w:t>
      </w:r>
      <w:r w:rsidRPr="00177AC3">
        <w:rPr>
          <w:rFonts w:ascii="Cambria" w:eastAsia="Calibri" w:hAnsi="Cambria"/>
        </w:rPr>
        <w:t xml:space="preserve"> Producing, </w:t>
      </w:r>
      <w:r w:rsidR="00566B7E" w:rsidRPr="00177AC3">
        <w:rPr>
          <w:rFonts w:ascii="Cambria" w:eastAsia="Calibri" w:hAnsi="Cambria"/>
        </w:rPr>
        <w:t xml:space="preserve">explanatory text, mind map </w:t>
      </w:r>
      <w:r w:rsidR="00566B7E">
        <w:rPr>
          <w:rFonts w:ascii="Cambria" w:eastAsia="Calibri" w:hAnsi="Cambria"/>
        </w:rPr>
        <w:t>A</w:t>
      </w:r>
      <w:r w:rsidR="00566B7E" w:rsidRPr="00177AC3">
        <w:rPr>
          <w:rFonts w:ascii="Cambria" w:eastAsia="Calibri" w:hAnsi="Cambria"/>
        </w:rPr>
        <w:t>tkinson</w:t>
      </w:r>
      <w:r w:rsidR="00566B7E">
        <w:rPr>
          <w:rFonts w:ascii="Cambria" w:eastAsia="Calibri" w:hAnsi="Cambria"/>
        </w:rPr>
        <w:t>.</w:t>
      </w:r>
    </w:p>
    <w:p w:rsidR="000B57A0" w:rsidRDefault="000B57A0">
      <w:pPr>
        <w:spacing w:after="0" w:line="240" w:lineRule="auto"/>
        <w:jc w:val="both"/>
        <w:rPr>
          <w:rFonts w:ascii="Cambria" w:hAnsi="Cambria" w:cs="Times New Roman"/>
          <w:sz w:val="24"/>
          <w:szCs w:val="24"/>
        </w:rPr>
      </w:pPr>
    </w:p>
    <w:p w:rsidR="00D6631A" w:rsidRDefault="00D6631A" w:rsidP="00D75776">
      <w:pPr>
        <w:spacing w:after="0"/>
        <w:rPr>
          <w:rFonts w:ascii="Cambria" w:hAnsi="Cambria" w:cs="Times New Roman"/>
          <w:b/>
          <w:sz w:val="24"/>
          <w:szCs w:val="24"/>
        </w:rPr>
        <w:sectPr w:rsidR="00D6631A" w:rsidSect="00D6631A">
          <w:headerReference w:type="default" r:id="rId7"/>
          <w:footerReference w:type="default" r:id="rId8"/>
          <w:pgSz w:w="11906" w:h="16838" w:code="9"/>
          <w:pgMar w:top="1701" w:right="1418" w:bottom="1701" w:left="1418" w:header="709" w:footer="709" w:gutter="0"/>
          <w:pgNumType w:start="457"/>
          <w:cols w:space="708"/>
          <w:docGrid w:linePitch="360"/>
        </w:sectPr>
      </w:pPr>
    </w:p>
    <w:p w:rsidR="000B57A0" w:rsidRPr="003D02A1" w:rsidRDefault="003D02A1" w:rsidP="001764F8">
      <w:pPr>
        <w:spacing w:after="0" w:line="360" w:lineRule="auto"/>
        <w:rPr>
          <w:rFonts w:ascii="Cambria" w:hAnsi="Cambria" w:cs="Times New Roman"/>
          <w:b/>
          <w:sz w:val="24"/>
          <w:szCs w:val="24"/>
        </w:rPr>
      </w:pPr>
      <w:r w:rsidRPr="003D02A1">
        <w:rPr>
          <w:rFonts w:ascii="Cambria" w:hAnsi="Cambria" w:cs="Times New Roman"/>
          <w:b/>
          <w:sz w:val="24"/>
          <w:szCs w:val="24"/>
        </w:rPr>
        <w:lastRenderedPageBreak/>
        <w:t>PENDAHULUAN</w:t>
      </w:r>
    </w:p>
    <w:p w:rsidR="003D02A1" w:rsidRPr="003D02A1" w:rsidRDefault="003D02A1" w:rsidP="001764F8">
      <w:pPr>
        <w:pStyle w:val="ListParagraph"/>
        <w:spacing w:before="0" w:beforeAutospacing="0" w:after="0" w:afterAutospacing="0" w:line="360" w:lineRule="auto"/>
        <w:ind w:firstLine="720"/>
        <w:jc w:val="both"/>
        <w:rPr>
          <w:rFonts w:ascii="Cambria" w:hAnsi="Cambria" w:cs="Times New Roman"/>
        </w:rPr>
      </w:pPr>
      <w:r w:rsidRPr="003D02A1">
        <w:rPr>
          <w:rFonts w:ascii="Cambria" w:hAnsi="Cambria" w:cs="Times New Roman"/>
        </w:rPr>
        <w:t>Standar isi dalam  Kurikulum 2013 sarat dengan pengejawantahan peran bahasa dan  penyusunan konteks pembelajaran bahasa Indonesia  berbasis teks, baik lisan maupun tulisan. Konteks ini membawa konsekuensi adanya pemahaman teks dari aspek jenis, kaidah dan struktur teks sebagai wujud interpretasi. Teks menempatkan pembelajaran bahasa Indonesia sebagai wahana untuk  mengekspresikan pemikiran dan perasaan sesuai dengan tujuan dan fungsi teks. Selain dari elemen lingual  yang disertai dengan aktivitas mental, personal, sosial, dan kultural,  teks dalam aras komunikasi didefinisikan de Beugrande dan Dressler (1981:16) sebagai peristiwa komunikatif  yang memiliki kohesi, koherensi, intensionalitas, akseptabilitas, informativitas, situasionalitas dan intertekstualitas. Sebagai peristiwa komunikasi teks ditandai oleh adanya hubungan bentuk struktural seperti penggunaan pronomina, konjungsi, dan repetisi.Teks juga ditandai oleh adanya hubungan makna yang tidak selalu tersurat secara literal dan oral.</w:t>
      </w:r>
    </w:p>
    <w:p w:rsidR="003D02A1" w:rsidRPr="003D02A1" w:rsidRDefault="003D02A1" w:rsidP="001764F8">
      <w:pPr>
        <w:spacing w:after="0" w:line="360" w:lineRule="auto"/>
        <w:ind w:firstLine="720"/>
        <w:jc w:val="both"/>
        <w:rPr>
          <w:rFonts w:ascii="Cambria" w:eastAsia="Calibri" w:hAnsi="Cambria" w:cs="Times New Roman"/>
          <w:sz w:val="24"/>
          <w:szCs w:val="24"/>
        </w:rPr>
      </w:pPr>
      <w:r w:rsidRPr="003D02A1">
        <w:rPr>
          <w:rFonts w:ascii="Cambria" w:eastAsia="Calibri" w:hAnsi="Cambria"/>
          <w:color w:val="000000"/>
          <w:sz w:val="24"/>
          <w:szCs w:val="24"/>
        </w:rPr>
        <w:t xml:space="preserve">Pembelajaran Bahasa Indonesia dalam kurikuum 2013 menggunakan pembelajaran berbasis teks dan tugas. </w:t>
      </w:r>
      <w:r w:rsidRPr="003D02A1">
        <w:rPr>
          <w:rFonts w:ascii="Cambria" w:eastAsia="Calibri" w:hAnsi="Cambria"/>
          <w:color w:val="000000"/>
          <w:sz w:val="24"/>
          <w:szCs w:val="24"/>
        </w:rPr>
        <w:lastRenderedPageBreak/>
        <w:t xml:space="preserve">Menurut Versi Feez dan Joyce) (dalam Richards, 2002:45) pembelajaran berbasis teks terdiri atas 5 fase, yakni 1) fase 1 membangun konteks; 2) fase 2 memodelkan dan mendekonstruksi teks; 3) fase 3 menyusun teks secara berkelompok; 4) fase 4 menyusun teks secara mandiri; 5) fase 5 mengaitkan teks dengan teks lain yang relevan. Pembelajaran tersebut dipilih dan digunakan untuk meningkatkan </w:t>
      </w:r>
      <w:r w:rsidRPr="003D02A1">
        <w:rPr>
          <w:rFonts w:ascii="Cambria" w:eastAsia="Calibri" w:hAnsi="Cambria"/>
          <w:sz w:val="24"/>
          <w:szCs w:val="24"/>
        </w:rPr>
        <w:t>hasil belajar peserta didik dalam keterampilan menulis. Ruang lingkup materi yang terdapat dalam Permendikbud tahun nomor 22 tahun 2016 tentang standar isi di kelas XI mencakup</w:t>
      </w:r>
      <w:r w:rsidRPr="003D02A1">
        <w:rPr>
          <w:rFonts w:ascii="Cambria" w:eastAsia="Calibri" w:hAnsi="Cambria"/>
          <w:color w:val="000000"/>
          <w:sz w:val="24"/>
          <w:szCs w:val="24"/>
        </w:rPr>
        <w:t>Teks Prosedur, Jenis Kalimat, Teks Eksplanasi, Struktur Teks, Ceramah, Pengayaan Non Fiksi, Teks eksplanasi, Proposal, Karya Ilmiah, Resensi, Drama, danNovel dalam penulisan teks eksplanasiadalah</w:t>
      </w:r>
      <w:r w:rsidRPr="003D02A1">
        <w:rPr>
          <w:rFonts w:ascii="Cambria" w:eastAsia="Calibri" w:hAnsi="Cambria"/>
          <w:sz w:val="24"/>
          <w:szCs w:val="24"/>
        </w:rPr>
        <w:t xml:space="preserve">dalam memproduksiteks eksplanasi.  Peserta didik mengalami kesulitan dalam menuangkan gagasan.  </w:t>
      </w:r>
    </w:p>
    <w:p w:rsidR="003D02A1" w:rsidRPr="003D02A1" w:rsidRDefault="003D02A1" w:rsidP="001764F8">
      <w:pPr>
        <w:spacing w:after="0" w:line="360" w:lineRule="auto"/>
        <w:ind w:firstLine="720"/>
        <w:jc w:val="both"/>
        <w:rPr>
          <w:rFonts w:ascii="Cambria" w:eastAsia="Calibri" w:hAnsi="Cambria"/>
          <w:sz w:val="24"/>
          <w:szCs w:val="24"/>
        </w:rPr>
      </w:pPr>
      <w:r w:rsidRPr="003D02A1">
        <w:rPr>
          <w:rFonts w:ascii="Cambria" w:eastAsia="Calibri" w:hAnsi="Cambria"/>
          <w:sz w:val="24"/>
          <w:szCs w:val="24"/>
        </w:rPr>
        <w:t>Keberhasilan proses pembelajar</w:t>
      </w:r>
      <w:r w:rsidR="00020464">
        <w:rPr>
          <w:rFonts w:ascii="Cambria" w:eastAsia="Calibri" w:hAnsi="Cambria"/>
          <w:sz w:val="24"/>
          <w:szCs w:val="24"/>
        </w:rPr>
        <w:t>-</w:t>
      </w:r>
      <w:r w:rsidRPr="003D02A1">
        <w:rPr>
          <w:rFonts w:ascii="Cambria" w:eastAsia="Calibri" w:hAnsi="Cambria"/>
          <w:sz w:val="24"/>
          <w:szCs w:val="24"/>
        </w:rPr>
        <w:t xml:space="preserve">an menulis mencakup keterampilan yang diawali dengan penggalian ide, penentuan hubungan kausalitas, dan kepandaian dalam hal kebahasaan struktur terks eskplanasi yang bermuara pada permasalaha memilih/menemukan gagasan (isi tulisan) yang akan </w:t>
      </w:r>
      <w:r w:rsidRPr="003D02A1">
        <w:rPr>
          <w:rFonts w:ascii="Cambria" w:eastAsia="Calibri" w:hAnsi="Cambria"/>
          <w:sz w:val="24"/>
          <w:szCs w:val="24"/>
        </w:rPr>
        <w:lastRenderedPageBreak/>
        <w:t>dikemukakan dan memilih ungkapan (bahasa) untuk mengemukakan gagasan. Jadi jika peserta didik sudah dapat mengatasi masalah kedua hal dalam menulis tersebut, berarti peserta didik sudah berhasil dalam proses menulis. Teks eksplanasi menuntut adanya aktivitas berpikir kritis untuk menentukan berbagai hubungan kausalitas.Hal inilah yang menuntut adanya daya kritis penulis untukmencari ide dalam pengembangan berpikir untuk penulisan teks. Kompleksitas tulisan akan tampak pada kekuatan mengaitkan dan menentkan hubungan kausalitas suatu konteks peristiwa alam dan sosial.Adapun kriteria penulisan teks eksplanasi mencakup (1) ketuntasan dalam penyampaian ide  atau isi tulisan, (2) kejelasan dalam pengorganisasian kosakata dan istilah, (3) kejelasan dalam pengetahuan kebahasaan, dan (4) kejelasan mekanika (tata aturan ejaan) yang digunakan.</w:t>
      </w:r>
    </w:p>
    <w:p w:rsidR="003D02A1" w:rsidRPr="003D02A1" w:rsidRDefault="003D02A1" w:rsidP="001764F8">
      <w:pPr>
        <w:spacing w:after="0" w:line="360" w:lineRule="auto"/>
        <w:ind w:firstLine="720"/>
        <w:jc w:val="both"/>
        <w:rPr>
          <w:rFonts w:ascii="Cambria" w:eastAsia="Calibri" w:hAnsi="Cambria"/>
          <w:sz w:val="24"/>
          <w:szCs w:val="24"/>
        </w:rPr>
      </w:pPr>
      <w:r w:rsidRPr="003D02A1">
        <w:rPr>
          <w:rFonts w:ascii="Cambria" w:eastAsia="Calibri" w:hAnsi="Cambria"/>
          <w:sz w:val="24"/>
          <w:szCs w:val="24"/>
        </w:rPr>
        <w:t xml:space="preserve">Dalam kegiatan menulis yang berfokus pada teks eksplanasi, peserta didik banyak kesulitan dalam penetuan topik, mengembangkan ide, menciptakan koherensi kalimat, merinci gagasan, serta pemilihan diksiyang tepat. Di samping itu, kebanyakan peserta didik belum mampu menampilkan ide cerita yang </w:t>
      </w:r>
      <w:r w:rsidRPr="003D02A1">
        <w:rPr>
          <w:rFonts w:ascii="Cambria" w:eastAsia="Calibri" w:hAnsi="Cambria"/>
          <w:sz w:val="24"/>
          <w:szCs w:val="24"/>
        </w:rPr>
        <w:lastRenderedPageBreak/>
        <w:t xml:space="preserve">kreatif dan segar. Pemilihan ide tidak dapat dikembangkan dengan baik. Salah satunya ditandai dengan panjangnya tulisan yang dihasilkan peserta didik.  Di samping itu, peserta didik tidak bisa mengorganisasikan tulisannya dengan baik. Dengan berbagai permasalahan yang dihadapi peserta didik ketika menulis teks eksplanasi tersebut mengakibatkan kurangnya motivasi dalam pembelajaran menulis. Kesulitan peserta didik dalam memproduksi teks eksplanasi disebabkan oleh tidak adanya ide atau tidak bisa memunculkan ide. Beberapa peserta didik menyatakan bahwa mereka tidak tahu apa yang mesti mereka tulis. Beberapa peserta didik yang lain mengungkapkan bahwa mereka sudah memiliki ide tetapi tidak tahu cara menuangkannya dalam sebuah karangan. Di tengah kegiatan menulis peserta didiktidak mendapatkan ide. Di samping itu, peserta didik merasa tidak bebas untuk menulis karena terbatasnya waktu menulis yang diberikan. </w:t>
      </w:r>
    </w:p>
    <w:p w:rsidR="003D02A1" w:rsidRPr="003D02A1" w:rsidRDefault="003D02A1" w:rsidP="001764F8">
      <w:pPr>
        <w:autoSpaceDE w:val="0"/>
        <w:autoSpaceDN w:val="0"/>
        <w:adjustRightInd w:val="0"/>
        <w:spacing w:after="0" w:line="360" w:lineRule="auto"/>
        <w:ind w:firstLine="720"/>
        <w:jc w:val="both"/>
        <w:rPr>
          <w:rFonts w:ascii="Cambria" w:eastAsia="MS Mincho" w:hAnsi="Cambria"/>
          <w:sz w:val="24"/>
          <w:szCs w:val="24"/>
        </w:rPr>
      </w:pPr>
      <w:r w:rsidRPr="003D02A1">
        <w:rPr>
          <w:rFonts w:ascii="Cambria" w:eastAsia="Calibri" w:hAnsi="Cambria"/>
          <w:sz w:val="24"/>
          <w:szCs w:val="24"/>
        </w:rPr>
        <w:t xml:space="preserve">Untuk menyikapi permasalahan dalam menulis teks eksplanasi  diperlukan satu metode pembelajaran berpikir kritis yang dapat meningkatkan kualitas pembelajaran menulis teks eksplanasi. Diharapkan dengan peningkatan kualitas proses </w:t>
      </w:r>
      <w:r w:rsidRPr="003D02A1">
        <w:rPr>
          <w:rFonts w:ascii="Cambria" w:eastAsia="Calibri" w:hAnsi="Cambria"/>
          <w:sz w:val="24"/>
          <w:szCs w:val="24"/>
        </w:rPr>
        <w:lastRenderedPageBreak/>
        <w:t xml:space="preserve">pembelajaran berpikir kritis, hasil pembelajaran berupa menulis teks eksplanasi peserta didik meningkat. Peta pikiran atau biasa dikenal dengan istilah </w:t>
      </w:r>
      <w:r w:rsidRPr="003D02A1">
        <w:rPr>
          <w:rFonts w:ascii="Cambria" w:eastAsia="Calibri" w:hAnsi="Cambria"/>
          <w:i/>
          <w:iCs/>
          <w:sz w:val="24"/>
          <w:szCs w:val="24"/>
        </w:rPr>
        <w:t>mind map</w:t>
      </w:r>
      <w:r w:rsidRPr="003D02A1">
        <w:rPr>
          <w:rFonts w:ascii="Cambria" w:eastAsia="Calibri" w:hAnsi="Cambria"/>
          <w:sz w:val="24"/>
          <w:szCs w:val="24"/>
        </w:rPr>
        <w:t>adalah metode yang tepat untuk mengatasi permasalahan tersebut. Berakar dari kesulitan peserta didik dalam memahami dan menerapkan teori penulisan dalam teks eksplanasi yang dibuatnya serta kesulitan dalam mengembangkan ide tulisan dipilihlah metode peta pikiran (</w:t>
      </w:r>
      <w:r w:rsidRPr="003D02A1">
        <w:rPr>
          <w:rFonts w:ascii="Cambria" w:eastAsia="Calibri" w:hAnsi="Cambria"/>
          <w:i/>
          <w:iCs/>
          <w:sz w:val="24"/>
          <w:szCs w:val="24"/>
        </w:rPr>
        <w:t>mind map</w:t>
      </w:r>
      <w:r w:rsidRPr="003D02A1">
        <w:rPr>
          <w:rFonts w:ascii="Cambria" w:eastAsia="Calibri" w:hAnsi="Cambria"/>
          <w:sz w:val="24"/>
          <w:szCs w:val="24"/>
        </w:rPr>
        <w:t xml:space="preserve">). Adapun untuk mendorong peserta didik terbiasa menulis kreatif teks eksplanasi  dengan berpikir kritis dengan fokus pengembangan berupa tema peristiwa alam dan permasalahan sosial maka peta pikiran digabungkan dengan pembelajaran kompas </w:t>
      </w:r>
      <w:r w:rsidRPr="003D02A1">
        <w:rPr>
          <w:rFonts w:ascii="Cambria" w:eastAsia="Calibri" w:hAnsi="Cambria"/>
          <w:i/>
          <w:iCs/>
          <w:sz w:val="24"/>
          <w:szCs w:val="24"/>
        </w:rPr>
        <w:t xml:space="preserve"> Atkinson.terkait hal tersebut merujuk pada penerapan Educational Suistainable Education (ESD) </w:t>
      </w:r>
      <w:r w:rsidRPr="003D02A1">
        <w:rPr>
          <w:rFonts w:ascii="Cambria" w:eastAsia="Calibri" w:hAnsi="Cambria"/>
          <w:sz w:val="24"/>
          <w:szCs w:val="24"/>
        </w:rPr>
        <w:t xml:space="preserve">oleh (2002:16) </w:t>
      </w:r>
      <w:r w:rsidRPr="003D02A1">
        <w:rPr>
          <w:rFonts w:ascii="Cambria" w:eastAsia="Calibri" w:hAnsi="Cambria"/>
          <w:color w:val="221F1F"/>
          <w:sz w:val="24"/>
          <w:szCs w:val="24"/>
        </w:rPr>
        <w:t xml:space="preserve">McKeown memberikan perspektif pembelajaran pada peserta didik yang mencakup </w:t>
      </w:r>
      <w:r w:rsidRPr="003D02A1">
        <w:rPr>
          <w:rFonts w:ascii="Cambria" w:eastAsia="MS Mincho" w:hAnsi="Cambria"/>
          <w:color w:val="221F1F"/>
          <w:sz w:val="24"/>
          <w:szCs w:val="24"/>
        </w:rPr>
        <w:t xml:space="preserve">isian perspektif dalam pokok pemikiran dalam ESD. Peserta didik harus mendaskripsikan bahwa: (1) suatu peristiwa itu bermuara pada kausalitas sosial dan lingkungan. (2) lingkungan global dalam kondisi tertententu akan berpengaruh sangat besar dalam kehiduapan di sekelilingnya. (3) menyangkut kehidupan masyarakat. </w:t>
      </w:r>
      <w:r w:rsidRPr="003D02A1">
        <w:rPr>
          <w:rFonts w:ascii="Cambria" w:eastAsia="MS Mincho" w:hAnsi="Cambria"/>
          <w:color w:val="221F1F"/>
          <w:sz w:val="24"/>
          <w:szCs w:val="24"/>
        </w:rPr>
        <w:lastRenderedPageBreak/>
        <w:t>(4) memandang masyarakatnya sebagaimana melihat batasan lokal dan nasional yang sangat dibutuhkan untuk memahami konteks global, (5) mempertimbangkan perbedaan sebelum menganbil kesimpulan , (6) nilai ekonomi, nilai religius, dan nilai sosian saling berpengaruh terhadap seseorang yang memiliki minat dan latar belakang yang berbeda, (7) tehnologi dan Ilmu pengetahuan sendiri tidak dapat menyelesaikan masalah, (8) setiap orang merupakan bagian dari penduduk dunia dari penduduk lokal, (8)individu sebagai konsumen dan aktivitas lain berdampak pada pengurangan pada sumber daya dan berdirinya pabrik di tempat yang jauh, dan, (9)</w:t>
      </w:r>
      <w:r w:rsidRPr="003D02A1">
        <w:rPr>
          <w:rFonts w:ascii="Cambria" w:eastAsia="MS Mincho" w:hAnsi="Cambria"/>
          <w:sz w:val="24"/>
          <w:szCs w:val="24"/>
        </w:rPr>
        <w:t>mengutamakan tindakan preventive untuk menghindari hal hal yang mungkin terjadi berhubungan dengan lingkungan atau sosial ketika ilmu pengetahuan tidak bisa menanganinya.</w:t>
      </w:r>
    </w:p>
    <w:p w:rsidR="003D02A1" w:rsidRPr="003D02A1" w:rsidRDefault="003D02A1" w:rsidP="001764F8">
      <w:pPr>
        <w:spacing w:after="0" w:line="360" w:lineRule="auto"/>
        <w:ind w:firstLine="720"/>
        <w:jc w:val="both"/>
        <w:rPr>
          <w:rFonts w:ascii="Cambria" w:eastAsia="Calibri" w:hAnsi="Cambria"/>
          <w:i/>
          <w:iCs/>
          <w:sz w:val="24"/>
          <w:szCs w:val="24"/>
        </w:rPr>
      </w:pPr>
      <w:r w:rsidRPr="003D02A1">
        <w:rPr>
          <w:rFonts w:ascii="Cambria" w:eastAsia="Calibri" w:hAnsi="Cambria"/>
          <w:i/>
          <w:iCs/>
          <w:sz w:val="24"/>
          <w:szCs w:val="24"/>
        </w:rPr>
        <w:t xml:space="preserve">Kompas Atkinson </w:t>
      </w:r>
      <w:r w:rsidRPr="003D02A1">
        <w:rPr>
          <w:rFonts w:ascii="Cambria" w:eastAsia="Calibri" w:hAnsi="Cambria"/>
          <w:sz w:val="24"/>
          <w:szCs w:val="24"/>
        </w:rPr>
        <w:t xml:space="preserve"> memiliki makna  bahwa dalam suatu  konteks terjadinya peristiwa  dapat berfokus pada </w:t>
      </w:r>
      <w:r w:rsidRPr="003D02A1">
        <w:rPr>
          <w:rFonts w:ascii="Cambria" w:eastAsia="Calibri" w:hAnsi="Cambria"/>
          <w:i/>
          <w:iCs/>
          <w:sz w:val="24"/>
          <w:szCs w:val="24"/>
        </w:rPr>
        <w:t xml:space="preserve">Nature, Social, Economic, Willbeing. </w:t>
      </w:r>
      <w:r w:rsidRPr="003D02A1">
        <w:rPr>
          <w:rFonts w:ascii="Cambria" w:eastAsia="Calibri" w:hAnsi="Cambria"/>
          <w:sz w:val="24"/>
          <w:szCs w:val="24"/>
        </w:rPr>
        <w:t xml:space="preserve"> Adapun ruang lingkup peta konsep </w:t>
      </w:r>
      <w:r w:rsidRPr="003D02A1">
        <w:rPr>
          <w:rFonts w:ascii="Cambria" w:eastAsia="Calibri" w:hAnsi="Cambria"/>
          <w:i/>
          <w:iCs/>
          <w:sz w:val="24"/>
          <w:szCs w:val="24"/>
        </w:rPr>
        <w:t>Atkinson</w:t>
      </w:r>
      <w:r w:rsidRPr="003D02A1">
        <w:rPr>
          <w:rFonts w:ascii="Cambria" w:eastAsia="Calibri" w:hAnsi="Cambria"/>
          <w:sz w:val="24"/>
          <w:szCs w:val="24"/>
        </w:rPr>
        <w:t xml:space="preserve"> adalah suatu konteks peristiwa dieksplanasi dari aspek 1) </w:t>
      </w:r>
      <w:r w:rsidRPr="003D02A1">
        <w:rPr>
          <w:rFonts w:ascii="Cambria" w:eastAsia="Calibri" w:hAnsi="Cambria"/>
          <w:i/>
          <w:iCs/>
          <w:sz w:val="24"/>
          <w:szCs w:val="24"/>
        </w:rPr>
        <w:t xml:space="preserve">Nature; </w:t>
      </w:r>
      <w:r w:rsidRPr="003D02A1">
        <w:rPr>
          <w:rFonts w:ascii="Cambria" w:eastAsia="Calibri" w:hAnsi="Cambria"/>
          <w:sz w:val="24"/>
          <w:szCs w:val="24"/>
        </w:rPr>
        <w:t xml:space="preserve">peristiwa alam, </w:t>
      </w:r>
      <w:r w:rsidRPr="003D02A1">
        <w:rPr>
          <w:rFonts w:ascii="Cambria" w:eastAsia="Calibri" w:hAnsi="Cambria"/>
          <w:i/>
          <w:iCs/>
          <w:sz w:val="24"/>
          <w:szCs w:val="24"/>
        </w:rPr>
        <w:t xml:space="preserve">2) Social;dampak terhadap kehidupan sosial, 3) Economic; </w:t>
      </w:r>
      <w:r w:rsidRPr="003D02A1">
        <w:rPr>
          <w:rFonts w:ascii="Cambria" w:eastAsia="Calibri" w:hAnsi="Cambria"/>
          <w:i/>
          <w:iCs/>
          <w:sz w:val="24"/>
          <w:szCs w:val="24"/>
        </w:rPr>
        <w:lastRenderedPageBreak/>
        <w:t>keberlangsungan ekonomi masyarakat, dan 4) Willbeing; menuju kesejahteraan kehidupan manusia.</w:t>
      </w:r>
      <w:r w:rsidRPr="003D02A1">
        <w:rPr>
          <w:rFonts w:ascii="Cambria" w:eastAsia="Calibri" w:hAnsi="Cambria"/>
          <w:sz w:val="24"/>
          <w:szCs w:val="24"/>
        </w:rPr>
        <w:t xml:space="preserve">Dalam metode peta pikiran tersebut, pertama peserta didik menuliskan satu kata kunci dari tema yang dipilih di tengah kertas. Tema tersebut kemudian dijabarkan dalam ranting-ranting berupa unsur teks eksplanasi yang meliputi 1) </w:t>
      </w:r>
      <w:r w:rsidRPr="003D02A1">
        <w:rPr>
          <w:rFonts w:ascii="Cambria" w:eastAsia="Calibri" w:hAnsi="Cambria"/>
          <w:i/>
          <w:iCs/>
          <w:sz w:val="24"/>
          <w:szCs w:val="24"/>
        </w:rPr>
        <w:t xml:space="preserve">Nature; </w:t>
      </w:r>
      <w:r w:rsidRPr="003D02A1">
        <w:rPr>
          <w:rFonts w:ascii="Cambria" w:eastAsia="Calibri" w:hAnsi="Cambria"/>
          <w:sz w:val="24"/>
          <w:szCs w:val="24"/>
        </w:rPr>
        <w:t xml:space="preserve">peristiwa alam, </w:t>
      </w:r>
      <w:r w:rsidRPr="003D02A1">
        <w:rPr>
          <w:rFonts w:ascii="Cambria" w:eastAsia="Calibri" w:hAnsi="Cambria"/>
          <w:i/>
          <w:iCs/>
          <w:sz w:val="24"/>
          <w:szCs w:val="24"/>
        </w:rPr>
        <w:t>2) Social;dampak terhadap kehidupan sosial, 3) Economic; keberlangsungan ekonomi masyarakat, dan 4) Willbeing; menuju kesejahteraan kehidupan manusia.</w:t>
      </w:r>
    </w:p>
    <w:p w:rsidR="003D02A1" w:rsidRPr="003D02A1" w:rsidRDefault="003D02A1" w:rsidP="001764F8">
      <w:pPr>
        <w:spacing w:after="0" w:line="360" w:lineRule="auto"/>
        <w:ind w:firstLine="720"/>
        <w:jc w:val="both"/>
        <w:rPr>
          <w:rFonts w:ascii="Cambria" w:eastAsia="Calibri" w:hAnsi="Cambria"/>
          <w:sz w:val="24"/>
          <w:szCs w:val="24"/>
        </w:rPr>
      </w:pPr>
      <w:r w:rsidRPr="003D02A1">
        <w:rPr>
          <w:rFonts w:ascii="Cambria" w:eastAsia="Calibri" w:hAnsi="Cambria"/>
          <w:sz w:val="24"/>
          <w:szCs w:val="24"/>
        </w:rPr>
        <w:t xml:space="preserve">Penelitian ini bertujuan untuk mendeskripsikan penerapan pembelajaran  memproduksi teks eksplanasi melalui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secara terbimbing pada kelas XI PBB tahun pelajaran 2016/2017 dan peningkatan hasil belajar memproduksi teks eksplanasi melalui penyusunan </w:t>
      </w:r>
      <w:r w:rsidRPr="003D02A1">
        <w:rPr>
          <w:rFonts w:ascii="Cambria" w:eastAsia="Calibri" w:hAnsi="Cambria"/>
          <w:i/>
          <w:iCs/>
          <w:sz w:val="24"/>
          <w:szCs w:val="24"/>
        </w:rPr>
        <w:t xml:space="preserve"> mind map Atkinson </w:t>
      </w:r>
      <w:r w:rsidRPr="003D02A1">
        <w:rPr>
          <w:rFonts w:ascii="Cambria" w:eastAsia="Calibri" w:hAnsi="Cambria"/>
          <w:sz w:val="24"/>
          <w:szCs w:val="24"/>
        </w:rPr>
        <w:t xml:space="preserve">secara terbimbing di kelas XI PBB tahun pelajaran 2016/2017. Adapun manfaat dari penelitian ini adalah mampu manjadi sumber acuan bagi pemegang kebijakan, pemegang buku teks pembelajaran, guru dan peserta didik dalam meningkatkan pengembangan strategi pembelajaran keterampilan menulis terutama dalam pembelajaran memproduksi teks </w:t>
      </w:r>
      <w:r w:rsidRPr="003D02A1">
        <w:rPr>
          <w:rFonts w:ascii="Cambria" w:eastAsia="Calibri" w:hAnsi="Cambria"/>
          <w:sz w:val="24"/>
          <w:szCs w:val="24"/>
        </w:rPr>
        <w:lastRenderedPageBreak/>
        <w:t xml:space="preserve">eksplanasi melalui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secara terbimbing untuk meningkatkan hasil belajar. </w:t>
      </w:r>
    </w:p>
    <w:p w:rsidR="00DD6C7A" w:rsidRDefault="00DD6C7A" w:rsidP="00DD6C7A">
      <w:pPr>
        <w:spacing w:after="0" w:line="360" w:lineRule="auto"/>
        <w:rPr>
          <w:rFonts w:ascii="Cambria" w:eastAsia="Calibri" w:hAnsi="Cambria"/>
          <w:b/>
          <w:bCs/>
          <w:sz w:val="24"/>
          <w:szCs w:val="24"/>
        </w:rPr>
      </w:pPr>
    </w:p>
    <w:p w:rsidR="003D02A1" w:rsidRPr="003D02A1" w:rsidRDefault="003D02A1" w:rsidP="001764F8">
      <w:pPr>
        <w:spacing w:after="0" w:line="360" w:lineRule="auto"/>
        <w:rPr>
          <w:rFonts w:ascii="Cambria" w:eastAsia="Calibri" w:hAnsi="Cambria"/>
          <w:b/>
          <w:bCs/>
          <w:sz w:val="24"/>
          <w:szCs w:val="24"/>
        </w:rPr>
      </w:pPr>
      <w:r w:rsidRPr="003D02A1">
        <w:rPr>
          <w:rFonts w:ascii="Cambria" w:eastAsia="Calibri" w:hAnsi="Cambria"/>
          <w:b/>
          <w:bCs/>
          <w:sz w:val="24"/>
          <w:szCs w:val="24"/>
        </w:rPr>
        <w:t xml:space="preserve">METODE PENELITIAN </w:t>
      </w:r>
    </w:p>
    <w:p w:rsidR="003D02A1" w:rsidRPr="003D02A1" w:rsidRDefault="003D02A1" w:rsidP="001764F8">
      <w:pPr>
        <w:spacing w:after="0" w:line="360" w:lineRule="auto"/>
        <w:ind w:firstLine="720"/>
        <w:jc w:val="both"/>
        <w:rPr>
          <w:rFonts w:ascii="Cambria" w:eastAsia="Calibri" w:hAnsi="Cambria"/>
          <w:sz w:val="24"/>
          <w:szCs w:val="24"/>
        </w:rPr>
      </w:pPr>
      <w:r w:rsidRPr="003D02A1">
        <w:rPr>
          <w:rFonts w:ascii="Cambria" w:eastAsia="Calibri" w:hAnsi="Cambria"/>
          <w:sz w:val="24"/>
          <w:szCs w:val="24"/>
        </w:rPr>
        <w:t xml:space="preserve">Jenis penelitian yang digunakan dalam penelitian ini adalah Penelitian Tindakan Kelas (PTK), yang terdiri dari empat tahap yaitu perencanaan tindakan, pelaksanaan tindakan, observasi dan refleksi. Penelitian ini dilaksanakan pada semester I tahun pelajaran 2016/2017 bertempat di SMA Negeri 2 Probolinggo dengan subjek peserta didik kelas XI PBB  semester gasal tahun berjumlah 26 peserta didik,  satu orang guru yang dalam hal ini bertindak sebagai guru atau pengajar mata pelajaran Bahasa Indonesia di kelas XI PBB serta satu orang teman sejawat sebagai pengamat. Teknik pengumpulan yang digunakan adalah data  kuantitatif dan data kualitatif. Data kuantitatif berupa hasil tes dilihat dari beberapa  indikator aspek penilaian dalam teks eksplanasi yang digunakan pada rubrik penilaian yang meliputi  (1) struktur danisi teks, (2) organisasi kosa kata dan istilah, (3) kaidah kebahasan, dan (4) mekanik. Adapun data kualitatif adalah data berupa hasil pengamatan terhadap </w:t>
      </w:r>
      <w:r w:rsidRPr="003D02A1">
        <w:rPr>
          <w:rFonts w:ascii="Cambria" w:eastAsia="Calibri" w:hAnsi="Cambria"/>
          <w:sz w:val="24"/>
          <w:szCs w:val="24"/>
        </w:rPr>
        <w:lastRenderedPageBreak/>
        <w:t xml:space="preserve">aktivitas guru dan peserta didik serta wawancara serta catatan lapangan. </w:t>
      </w:r>
    </w:p>
    <w:p w:rsidR="003D02A1" w:rsidRPr="003D02A1" w:rsidRDefault="003D02A1" w:rsidP="001764F8">
      <w:pPr>
        <w:spacing w:after="0" w:line="360" w:lineRule="auto"/>
        <w:ind w:firstLine="720"/>
        <w:jc w:val="both"/>
        <w:rPr>
          <w:rFonts w:ascii="Cambria" w:eastAsia="Calibri" w:hAnsi="Cambria"/>
          <w:sz w:val="24"/>
          <w:szCs w:val="24"/>
        </w:rPr>
      </w:pPr>
      <w:r w:rsidRPr="003D02A1">
        <w:rPr>
          <w:rFonts w:ascii="Cambria" w:eastAsia="Calibri" w:hAnsi="Cambria"/>
          <w:sz w:val="24"/>
          <w:szCs w:val="24"/>
        </w:rPr>
        <w:t>Teknik pengumpulan data mencakup observasi dan catatan lapangan, studi dokumen, pengisian angket, wawancara, dan uji kemampuan. Adapun teknik analisis data mencakup analisis kualitatif  yang terdiri atas 1) menganalisis lembar observasi guru dan lembar observasi peserta didik, 2) menganalisis hasil penugasan, dan 3) menganalisis hasil tes siklus . adapun analisis data kuantitatif  mencakupindikator keberhasilan pembelajaran menulis teks eksplanasi, indikator keberhasilan menulis teks eksplanasi, dan indikator keberhasilan tindakan yakni capaian individual pada skala 78% &lt; n ≥ 100%</w:t>
      </w:r>
      <w:r w:rsidR="00DD6C7A">
        <w:rPr>
          <w:rFonts w:ascii="Cambria" w:eastAsia="Calibri" w:hAnsi="Cambria"/>
          <w:sz w:val="24"/>
          <w:szCs w:val="24"/>
        </w:rPr>
        <w:t>.</w:t>
      </w:r>
    </w:p>
    <w:p w:rsidR="003D02A1" w:rsidRPr="003D02A1" w:rsidRDefault="003D02A1" w:rsidP="00D75776">
      <w:pPr>
        <w:pStyle w:val="NoSpacing"/>
        <w:spacing w:before="0" w:beforeAutospacing="0" w:after="0" w:afterAutospacing="0" w:line="276" w:lineRule="auto"/>
        <w:rPr>
          <w:rFonts w:ascii="Cambria" w:hAnsi="Cambria" w:cs="Times New Roman"/>
          <w:b/>
          <w:bCs/>
        </w:rPr>
      </w:pPr>
      <w:r w:rsidRPr="003D02A1">
        <w:rPr>
          <w:rFonts w:ascii="Cambria" w:hAnsi="Cambria" w:cs="Times New Roman"/>
          <w:b/>
          <w:bCs/>
        </w:rPr>
        <w:t>HASIL DAN PEMBAHASAN</w:t>
      </w:r>
    </w:p>
    <w:p w:rsidR="003D02A1" w:rsidRPr="003D02A1" w:rsidRDefault="003D02A1" w:rsidP="00D75776">
      <w:pPr>
        <w:pStyle w:val="NoSpacing"/>
        <w:spacing w:before="0" w:beforeAutospacing="0" w:after="0" w:afterAutospacing="0" w:line="276" w:lineRule="auto"/>
        <w:rPr>
          <w:rFonts w:ascii="Cambria" w:hAnsi="Cambria" w:cs="Times New Roman"/>
          <w:b/>
          <w:bCs/>
        </w:rPr>
      </w:pPr>
      <w:r w:rsidRPr="003D02A1">
        <w:rPr>
          <w:rFonts w:ascii="Cambria" w:hAnsi="Cambria" w:cs="Times New Roman"/>
          <w:b/>
          <w:bCs/>
        </w:rPr>
        <w:t>Deskripsi Hasil Siklus I</w:t>
      </w:r>
    </w:p>
    <w:p w:rsidR="003D02A1" w:rsidRPr="003D02A1" w:rsidRDefault="003D02A1" w:rsidP="000D7E0E">
      <w:pPr>
        <w:spacing w:after="0" w:line="360" w:lineRule="auto"/>
        <w:ind w:firstLine="720"/>
        <w:jc w:val="both"/>
        <w:rPr>
          <w:rFonts w:ascii="Cambria" w:eastAsia="Calibri" w:hAnsi="Cambria" w:cs="Times New Roman"/>
          <w:sz w:val="24"/>
          <w:szCs w:val="24"/>
        </w:rPr>
      </w:pPr>
      <w:r w:rsidRPr="003D02A1">
        <w:rPr>
          <w:rFonts w:ascii="Cambria" w:eastAsia="Calibri" w:hAnsi="Cambria"/>
          <w:sz w:val="24"/>
          <w:szCs w:val="24"/>
        </w:rPr>
        <w:t xml:space="preserve">Pada siklus I hal yeng perlu mendapatkan perhatian adalah pada aspek ketuntasan isi, penggunaan istilah dan kaidah kebahasaan.Aktivitas peserta didik dalam pembelajaran pada siklus I  adalah pada capaian baik sedangkan berdasarkan kriteria taraf keberhasilan kegiatan guru dalam melaksanakan  pembelajaran termasuk kategori sangat baik dan kriteria taraf keberhasilan kegiatan peserta didik dalam </w:t>
      </w:r>
      <w:r w:rsidRPr="003D02A1">
        <w:rPr>
          <w:rFonts w:ascii="Cambria" w:eastAsia="Calibri" w:hAnsi="Cambria"/>
          <w:sz w:val="24"/>
          <w:szCs w:val="24"/>
        </w:rPr>
        <w:lastRenderedPageBreak/>
        <w:t xml:space="preserve">melaksanakan  pembelajaran termasuk kategori sangat baik namun namun pada aspek ketuntasan pembelajarannya dari beberapa hasil pembelajaran menulis teks eksplanasi masih ada beberapa aspek yang perlu dievaluasi kembali, dan (3) pada indikator keberhasilan tindakan terdapat ketuntasan nilai rata-rata kelas masih di bawah KKM dengan persentase ketuntasan 76%. </w:t>
      </w:r>
    </w:p>
    <w:p w:rsidR="003D02A1" w:rsidRDefault="003D02A1" w:rsidP="00745FCB">
      <w:pPr>
        <w:spacing w:after="0" w:line="360" w:lineRule="auto"/>
        <w:ind w:firstLine="720"/>
        <w:jc w:val="both"/>
        <w:rPr>
          <w:rFonts w:ascii="Cambria" w:eastAsia="Calibri" w:hAnsi="Cambria"/>
          <w:sz w:val="24"/>
          <w:szCs w:val="24"/>
        </w:rPr>
      </w:pPr>
      <w:r w:rsidRPr="003D02A1">
        <w:rPr>
          <w:rFonts w:ascii="Cambria" w:eastAsia="Calibri" w:hAnsi="Cambria"/>
          <w:sz w:val="24"/>
          <w:szCs w:val="24"/>
        </w:rPr>
        <w:t xml:space="preserve">Dalam diskusi kelompok  harus lebih menekankan penguasaan perspektif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Guru harus lebih memperhatikan peserta didik yang berkemampuan rendah untuk aktif dalam diskusi pengembangan ide menggunakan </w:t>
      </w:r>
      <w:r w:rsidRPr="003D02A1">
        <w:rPr>
          <w:rFonts w:ascii="Cambria" w:eastAsia="Calibri" w:hAnsi="Cambria"/>
          <w:i/>
          <w:iCs/>
          <w:sz w:val="24"/>
          <w:szCs w:val="24"/>
        </w:rPr>
        <w:t>mind map Atkinson.</w:t>
      </w:r>
      <w:r w:rsidRPr="003D02A1">
        <w:rPr>
          <w:rFonts w:ascii="Cambria" w:eastAsia="Calibri" w:hAnsi="Cambria"/>
          <w:sz w:val="24"/>
          <w:szCs w:val="24"/>
        </w:rPr>
        <w:t xml:space="preserve">Dalam mengembangkan ide teks ekplanatif, perlu penekanan dalam ketuntasan ide  dengan perspektif alam, sosial, ekonomi, dan kesejahteraan manusia disampaikan dalam struktur dan kaidah kebahasaan secara koherensif. Pemilihan topik tidak berfokus pada peristiwa alam saja melainkan secara faktual seperti peristiwa sosial dengan  menggunakan objek sekitar yang lebih menstimulasi pendapat atau ide dan bersifat aktual. Keaktifan peserta didik dalam diskusi masih belum merata walaupun mengalami peningkatan dikarenakan pembelajaran ini berfokus pada </w:t>
      </w:r>
      <w:r w:rsidRPr="003D02A1">
        <w:rPr>
          <w:rFonts w:ascii="Cambria" w:eastAsia="Calibri" w:hAnsi="Cambria"/>
          <w:sz w:val="24"/>
          <w:szCs w:val="24"/>
        </w:rPr>
        <w:lastRenderedPageBreak/>
        <w:t xml:space="preserve">penguasaan kaidah kebahasaan dalam struktur teks sehingga memahamidan mencermati kaidah ini diperlukan ketelitian dan ketekuanan dalam mengevaluasi teks. Diketahui bahwa peserta didik yang termasuk kemampuan menulisnya </w:t>
      </w:r>
      <w:r w:rsidRPr="003D02A1">
        <w:rPr>
          <w:rFonts w:ascii="Cambria" w:eastAsia="Calibri" w:hAnsi="Cambria"/>
          <w:i/>
          <w:iCs/>
          <w:sz w:val="24"/>
          <w:szCs w:val="24"/>
        </w:rPr>
        <w:t>tinggi</w:t>
      </w:r>
      <w:r w:rsidRPr="003D02A1">
        <w:rPr>
          <w:rFonts w:ascii="Cambria" w:eastAsia="Calibri" w:hAnsi="Cambria"/>
          <w:sz w:val="24"/>
          <w:szCs w:val="24"/>
        </w:rPr>
        <w:t xml:space="preserve"> sebanyak 7 orang (23%) dan yang tergolong kemampuan membacanya </w:t>
      </w:r>
      <w:r w:rsidRPr="003D02A1">
        <w:rPr>
          <w:rFonts w:ascii="Cambria" w:eastAsia="Calibri" w:hAnsi="Cambria"/>
          <w:i/>
          <w:iCs/>
          <w:sz w:val="24"/>
          <w:szCs w:val="24"/>
        </w:rPr>
        <w:t>sedang</w:t>
      </w:r>
      <w:r w:rsidRPr="003D02A1">
        <w:rPr>
          <w:rFonts w:ascii="Cambria" w:eastAsia="Calibri" w:hAnsi="Cambria"/>
          <w:sz w:val="24"/>
          <w:szCs w:val="24"/>
        </w:rPr>
        <w:t xml:space="preserve"> sebanyak 1 orang </w:t>
      </w:r>
      <w:r w:rsidRPr="003D02A1">
        <w:rPr>
          <w:rFonts w:ascii="Cambria" w:eastAsia="Calibri" w:hAnsi="Cambria"/>
          <w:sz w:val="24"/>
          <w:szCs w:val="24"/>
        </w:rPr>
        <w:lastRenderedPageBreak/>
        <w:t xml:space="preserve">(4%). Sementara, 12 orang (46%) peserta didik tergolong berkemampuan </w:t>
      </w:r>
      <w:r w:rsidRPr="003D02A1">
        <w:rPr>
          <w:rFonts w:ascii="Cambria" w:eastAsia="Calibri" w:hAnsi="Cambria"/>
          <w:i/>
          <w:iCs/>
          <w:sz w:val="24"/>
          <w:szCs w:val="24"/>
        </w:rPr>
        <w:t>kurang</w:t>
      </w:r>
      <w:r w:rsidRPr="003D02A1">
        <w:rPr>
          <w:rFonts w:ascii="Cambria" w:eastAsia="Calibri" w:hAnsi="Cambria"/>
          <w:sz w:val="24"/>
          <w:szCs w:val="24"/>
        </w:rPr>
        <w:t xml:space="preserve">.Rata-rata nilai yang dicapai peserta didik masih berada di bawah KKM, yakni KKM yang ditetapkan sebesar 78, sedangkan rata-rata nilai kelas sebesar 76. Hal </w:t>
      </w:r>
      <w:r w:rsidR="00670059">
        <w:rPr>
          <w:rFonts w:ascii="Cambria" w:eastAsia="Calibri" w:hAnsi="Cambria"/>
          <w:sz w:val="24"/>
          <w:szCs w:val="24"/>
        </w:rPr>
        <w:t>itu tampak pada tabel 1 berikut:</w:t>
      </w:r>
    </w:p>
    <w:p w:rsidR="00E51449" w:rsidRDefault="00E51449" w:rsidP="00B67987">
      <w:pPr>
        <w:spacing w:after="0" w:line="360" w:lineRule="auto"/>
        <w:ind w:firstLine="720"/>
        <w:jc w:val="both"/>
        <w:rPr>
          <w:rFonts w:ascii="Cambria" w:eastAsia="Calibri" w:hAnsi="Cambria"/>
          <w:sz w:val="24"/>
          <w:szCs w:val="24"/>
        </w:rPr>
        <w:sectPr w:rsidR="00E51449" w:rsidSect="00020464">
          <w:type w:val="continuous"/>
          <w:pgSz w:w="11906" w:h="16838" w:code="9"/>
          <w:pgMar w:top="1701" w:right="1418" w:bottom="1701" w:left="1418" w:header="709" w:footer="709" w:gutter="0"/>
          <w:pgNumType w:start="458"/>
          <w:cols w:num="2" w:space="567"/>
          <w:docGrid w:linePitch="360"/>
        </w:sectPr>
      </w:pPr>
    </w:p>
    <w:p w:rsidR="00E51449" w:rsidRDefault="00E51449" w:rsidP="00B67987">
      <w:pPr>
        <w:spacing w:after="0" w:line="360" w:lineRule="auto"/>
        <w:ind w:firstLine="720"/>
        <w:jc w:val="both"/>
        <w:rPr>
          <w:rFonts w:ascii="Cambria" w:eastAsia="Calibri" w:hAnsi="Cambria"/>
          <w:sz w:val="24"/>
          <w:szCs w:val="24"/>
        </w:rPr>
        <w:sectPr w:rsidR="00E51449" w:rsidSect="00D6631A">
          <w:type w:val="continuous"/>
          <w:pgSz w:w="11906" w:h="16838" w:code="9"/>
          <w:pgMar w:top="1701" w:right="1418" w:bottom="1701" w:left="1418" w:header="709" w:footer="709" w:gutter="0"/>
          <w:pgNumType w:start="457"/>
          <w:cols w:space="708"/>
          <w:docGrid w:linePitch="360"/>
        </w:sectPr>
      </w:pPr>
    </w:p>
    <w:p w:rsidR="003D02A1" w:rsidRPr="003D02A1" w:rsidRDefault="003D02A1" w:rsidP="002117F9">
      <w:pPr>
        <w:pStyle w:val="NoSpacing"/>
        <w:spacing w:before="0" w:beforeAutospacing="0" w:after="0" w:afterAutospacing="0"/>
        <w:jc w:val="center"/>
        <w:rPr>
          <w:rFonts w:ascii="Cambria" w:hAnsi="Cambria" w:cs="Times New Roman"/>
        </w:rPr>
      </w:pPr>
      <w:r w:rsidRPr="003D02A1">
        <w:rPr>
          <w:rFonts w:ascii="Cambria" w:hAnsi="Cambria" w:cs="Times New Roman"/>
        </w:rPr>
        <w:lastRenderedPageBreak/>
        <w:t>Tabel 1: Frekuensi dan Persentase Jenjang Kemampuan Menulis</w:t>
      </w:r>
      <w:r w:rsidR="002117F9">
        <w:rPr>
          <w:rFonts w:ascii="Cambria" w:hAnsi="Cambria" w:cs="Times New Roman"/>
        </w:rPr>
        <w:t xml:space="preserve"> </w:t>
      </w:r>
      <w:r w:rsidRPr="003D02A1">
        <w:rPr>
          <w:rFonts w:ascii="Cambria" w:hAnsi="Cambria" w:cs="Times New Roman"/>
        </w:rPr>
        <w:t>Teks  Eskplanasi</w:t>
      </w:r>
      <w:r w:rsidR="002117F9">
        <w:rPr>
          <w:rFonts w:ascii="Cambria" w:hAnsi="Cambria" w:cs="Times New Roman"/>
        </w:rPr>
        <w:t xml:space="preserve"> </w:t>
      </w:r>
      <w:r w:rsidRPr="003D02A1">
        <w:rPr>
          <w:rFonts w:ascii="Cambria" w:hAnsi="Cambria" w:cs="Times New Roman"/>
        </w:rPr>
        <w:t xml:space="preserve">dengan </w:t>
      </w:r>
      <w:r w:rsidRPr="003D02A1">
        <w:rPr>
          <w:rFonts w:ascii="Cambria" w:hAnsi="Cambria" w:cs="Times New Roman"/>
          <w:i/>
          <w:iCs/>
        </w:rPr>
        <w:t>Mind Mapp Atkinson</w:t>
      </w:r>
      <w:r w:rsidR="002117F9">
        <w:rPr>
          <w:rFonts w:ascii="Cambria" w:hAnsi="Cambria" w:cs="Times New Roman"/>
          <w:i/>
          <w:iCs/>
        </w:rPr>
        <w:t xml:space="preserve"> </w:t>
      </w:r>
      <w:r w:rsidRPr="003D02A1">
        <w:rPr>
          <w:rFonts w:ascii="Cambria" w:hAnsi="Cambria" w:cs="Times New Roman"/>
        </w:rPr>
        <w:t>(Siklus I)</w:t>
      </w:r>
    </w:p>
    <w:tbl>
      <w:tblPr>
        <w:tblW w:w="0" w:type="auto"/>
        <w:jc w:val="center"/>
        <w:tblBorders>
          <w:top w:val="single" w:sz="4" w:space="0" w:color="000000" w:themeColor="text1"/>
          <w:bottom w:val="single" w:sz="4" w:space="0" w:color="000000" w:themeColor="text1"/>
          <w:insideH w:val="single" w:sz="4" w:space="0" w:color="000000" w:themeColor="text1"/>
        </w:tblBorders>
        <w:tblLayout w:type="fixed"/>
        <w:tblCellMar>
          <w:top w:w="15" w:type="dxa"/>
          <w:left w:w="15" w:type="dxa"/>
          <w:bottom w:w="15" w:type="dxa"/>
          <w:right w:w="15" w:type="dxa"/>
        </w:tblCellMar>
        <w:tblLook w:val="04A0"/>
      </w:tblPr>
      <w:tblGrid>
        <w:gridCol w:w="1470"/>
        <w:gridCol w:w="1569"/>
        <w:gridCol w:w="1425"/>
        <w:gridCol w:w="1530"/>
        <w:gridCol w:w="1005"/>
        <w:gridCol w:w="810"/>
      </w:tblGrid>
      <w:tr w:rsidR="003D02A1" w:rsidRPr="003D02A1" w:rsidTr="002117F9">
        <w:trPr>
          <w:jc w:val="center"/>
        </w:trPr>
        <w:tc>
          <w:tcPr>
            <w:tcW w:w="1470"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Rentang Nilai</w:t>
            </w:r>
          </w:p>
        </w:tc>
        <w:tc>
          <w:tcPr>
            <w:tcW w:w="1569"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Kategori</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Frekuensi</w:t>
            </w:r>
          </w:p>
        </w:tc>
        <w:tc>
          <w:tcPr>
            <w:tcW w:w="1530"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Persentase</w:t>
            </w:r>
          </w:p>
        </w:tc>
        <w:tc>
          <w:tcPr>
            <w:tcW w:w="100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Rata-rata</w:t>
            </w:r>
          </w:p>
        </w:tc>
        <w:tc>
          <w:tcPr>
            <w:tcW w:w="810"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KKM</w:t>
            </w:r>
          </w:p>
        </w:tc>
      </w:tr>
      <w:tr w:rsidR="003D02A1" w:rsidRPr="003D02A1" w:rsidTr="002117F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85—100</w:t>
            </w:r>
          </w:p>
        </w:tc>
        <w:tc>
          <w:tcPr>
            <w:tcW w:w="1569"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Tinggi</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7</w:t>
            </w:r>
          </w:p>
        </w:tc>
        <w:tc>
          <w:tcPr>
            <w:tcW w:w="1530" w:type="dxa"/>
            <w:vAlign w:val="bottom"/>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27</w:t>
            </w:r>
          </w:p>
        </w:tc>
        <w:tc>
          <w:tcPr>
            <w:tcW w:w="1005" w:type="dxa"/>
            <w:vMerge w:val="restart"/>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76</w:t>
            </w:r>
          </w:p>
        </w:tc>
        <w:tc>
          <w:tcPr>
            <w:tcW w:w="810" w:type="dxa"/>
            <w:vMerge w:val="restart"/>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78</w:t>
            </w:r>
          </w:p>
        </w:tc>
      </w:tr>
      <w:tr w:rsidR="003D02A1" w:rsidRPr="003D02A1" w:rsidTr="002117F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75—84</w:t>
            </w:r>
          </w:p>
        </w:tc>
        <w:tc>
          <w:tcPr>
            <w:tcW w:w="1569"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Sedang</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6</w:t>
            </w:r>
          </w:p>
        </w:tc>
        <w:tc>
          <w:tcPr>
            <w:tcW w:w="1530" w:type="dxa"/>
            <w:vAlign w:val="bottom"/>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23</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810" w:type="dxa"/>
            <w:vMerge/>
            <w:vAlign w:val="center"/>
            <w:hideMark/>
          </w:tcPr>
          <w:p w:rsidR="003D02A1" w:rsidRPr="003D02A1" w:rsidRDefault="003D02A1">
            <w:pPr>
              <w:spacing w:after="0" w:line="240" w:lineRule="auto"/>
              <w:rPr>
                <w:rFonts w:ascii="Cambria" w:eastAsia="MS Mincho" w:hAnsi="Cambria"/>
                <w:sz w:val="24"/>
                <w:szCs w:val="24"/>
              </w:rPr>
            </w:pPr>
          </w:p>
        </w:tc>
      </w:tr>
      <w:tr w:rsidR="003D02A1" w:rsidRPr="003D02A1" w:rsidTr="002117F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60—74</w:t>
            </w:r>
          </w:p>
        </w:tc>
        <w:tc>
          <w:tcPr>
            <w:tcW w:w="1569"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Rendah</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12</w:t>
            </w:r>
          </w:p>
        </w:tc>
        <w:tc>
          <w:tcPr>
            <w:tcW w:w="1530" w:type="dxa"/>
            <w:vAlign w:val="bottom"/>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46</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810" w:type="dxa"/>
            <w:vMerge/>
            <w:vAlign w:val="center"/>
            <w:hideMark/>
          </w:tcPr>
          <w:p w:rsidR="003D02A1" w:rsidRPr="003D02A1" w:rsidRDefault="003D02A1">
            <w:pPr>
              <w:spacing w:after="0" w:line="240" w:lineRule="auto"/>
              <w:rPr>
                <w:rFonts w:ascii="Cambria" w:eastAsia="MS Mincho" w:hAnsi="Cambria"/>
                <w:sz w:val="24"/>
                <w:szCs w:val="24"/>
              </w:rPr>
            </w:pPr>
          </w:p>
        </w:tc>
      </w:tr>
      <w:tr w:rsidR="003D02A1" w:rsidRPr="003D02A1" w:rsidTr="002117F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&lt;60</w:t>
            </w:r>
          </w:p>
        </w:tc>
        <w:tc>
          <w:tcPr>
            <w:tcW w:w="1569"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Tidak Mampu</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1</w:t>
            </w:r>
          </w:p>
        </w:tc>
        <w:tc>
          <w:tcPr>
            <w:tcW w:w="1530" w:type="dxa"/>
            <w:vAlign w:val="center"/>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4</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810" w:type="dxa"/>
            <w:vMerge/>
            <w:vAlign w:val="center"/>
            <w:hideMark/>
          </w:tcPr>
          <w:p w:rsidR="003D02A1" w:rsidRPr="003D02A1" w:rsidRDefault="003D02A1">
            <w:pPr>
              <w:spacing w:after="0" w:line="240" w:lineRule="auto"/>
              <w:rPr>
                <w:rFonts w:ascii="Cambria" w:eastAsia="MS Mincho" w:hAnsi="Cambria"/>
                <w:sz w:val="24"/>
                <w:szCs w:val="24"/>
              </w:rPr>
            </w:pPr>
          </w:p>
        </w:tc>
      </w:tr>
      <w:tr w:rsidR="003D02A1" w:rsidRPr="003D02A1" w:rsidTr="002117F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JUMLAH</w:t>
            </w:r>
          </w:p>
        </w:tc>
        <w:tc>
          <w:tcPr>
            <w:tcW w:w="1569" w:type="dxa"/>
          </w:tcPr>
          <w:p w:rsidR="003D02A1" w:rsidRPr="003D02A1" w:rsidRDefault="003D02A1">
            <w:pPr>
              <w:pStyle w:val="NoSpacing"/>
              <w:jc w:val="center"/>
              <w:rPr>
                <w:rFonts w:ascii="Cambria" w:hAnsi="Cambria" w:cs="Times New Roman"/>
              </w:rPr>
            </w:pP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25</w:t>
            </w:r>
          </w:p>
        </w:tc>
        <w:tc>
          <w:tcPr>
            <w:tcW w:w="153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100</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810" w:type="dxa"/>
            <w:vMerge/>
            <w:vAlign w:val="center"/>
            <w:hideMark/>
          </w:tcPr>
          <w:p w:rsidR="003D02A1" w:rsidRPr="003D02A1" w:rsidRDefault="003D02A1">
            <w:pPr>
              <w:spacing w:after="0" w:line="240" w:lineRule="auto"/>
              <w:rPr>
                <w:rFonts w:ascii="Cambria" w:eastAsia="MS Mincho" w:hAnsi="Cambria"/>
                <w:sz w:val="24"/>
                <w:szCs w:val="24"/>
              </w:rPr>
            </w:pPr>
          </w:p>
        </w:tc>
      </w:tr>
    </w:tbl>
    <w:p w:rsidR="00E51449" w:rsidRDefault="00E51449" w:rsidP="00C243D4">
      <w:pPr>
        <w:pStyle w:val="NoSpacing"/>
        <w:spacing w:before="0" w:beforeAutospacing="0" w:after="0" w:afterAutospacing="0" w:line="360" w:lineRule="auto"/>
        <w:jc w:val="both"/>
        <w:rPr>
          <w:rFonts w:ascii="Cambria" w:hAnsi="Cambria" w:cs="Times New Roman"/>
          <w:b/>
          <w:bCs/>
        </w:rPr>
        <w:sectPr w:rsidR="00E51449" w:rsidSect="00D6631A">
          <w:type w:val="continuous"/>
          <w:pgSz w:w="11906" w:h="16838" w:code="9"/>
          <w:pgMar w:top="1701" w:right="1418" w:bottom="1701" w:left="1418" w:header="709" w:footer="709" w:gutter="0"/>
          <w:pgNumType w:start="457"/>
          <w:cols w:space="708"/>
          <w:docGrid w:linePitch="360"/>
        </w:sectPr>
      </w:pPr>
    </w:p>
    <w:p w:rsidR="00E51449" w:rsidRDefault="00E51449" w:rsidP="00C243D4">
      <w:pPr>
        <w:pStyle w:val="NoSpacing"/>
        <w:spacing w:before="0" w:beforeAutospacing="0" w:after="0" w:afterAutospacing="0" w:line="360" w:lineRule="auto"/>
        <w:jc w:val="both"/>
        <w:rPr>
          <w:rFonts w:ascii="Cambria" w:hAnsi="Cambria" w:cs="Times New Roman"/>
          <w:b/>
          <w:bCs/>
        </w:rPr>
        <w:sectPr w:rsidR="00E51449" w:rsidSect="00D6631A">
          <w:type w:val="continuous"/>
          <w:pgSz w:w="11906" w:h="16838" w:code="9"/>
          <w:pgMar w:top="1701" w:right="1418" w:bottom="1701" w:left="1418" w:header="709" w:footer="709" w:gutter="0"/>
          <w:pgNumType w:start="457"/>
          <w:cols w:space="708"/>
          <w:docGrid w:linePitch="360"/>
        </w:sectPr>
      </w:pPr>
    </w:p>
    <w:p w:rsidR="003D02A1" w:rsidRPr="003D02A1" w:rsidRDefault="003D02A1" w:rsidP="00D75776">
      <w:pPr>
        <w:pStyle w:val="NoSpacing"/>
        <w:spacing w:before="0" w:beforeAutospacing="0" w:after="0" w:afterAutospacing="0" w:line="276" w:lineRule="auto"/>
        <w:jc w:val="both"/>
        <w:rPr>
          <w:rFonts w:ascii="Cambria" w:hAnsi="Cambria" w:cs="Times New Roman"/>
          <w:b/>
          <w:bCs/>
        </w:rPr>
      </w:pPr>
      <w:r w:rsidRPr="003D02A1">
        <w:rPr>
          <w:rFonts w:ascii="Cambria" w:hAnsi="Cambria" w:cs="Times New Roman"/>
          <w:b/>
          <w:bCs/>
        </w:rPr>
        <w:lastRenderedPageBreak/>
        <w:t>Deskripsi Hasil Siklus II</w:t>
      </w:r>
    </w:p>
    <w:p w:rsidR="003D02A1" w:rsidRPr="003D02A1" w:rsidRDefault="003D02A1" w:rsidP="000D7E0E">
      <w:pPr>
        <w:pStyle w:val="NoSpacing"/>
        <w:spacing w:before="0" w:beforeAutospacing="0" w:after="0" w:afterAutospacing="0" w:line="360" w:lineRule="auto"/>
        <w:ind w:firstLine="720"/>
        <w:jc w:val="both"/>
        <w:rPr>
          <w:rFonts w:ascii="Cambria" w:hAnsi="Cambria" w:cs="Times New Roman"/>
        </w:rPr>
      </w:pPr>
      <w:r w:rsidRPr="003D02A1">
        <w:rPr>
          <w:rFonts w:ascii="Cambria" w:hAnsi="Cambria" w:cs="Times New Roman"/>
        </w:rPr>
        <w:t xml:space="preserve">Dalam diskusi kelompok  penguasaan perspektif </w:t>
      </w:r>
      <w:r w:rsidRPr="003D02A1">
        <w:rPr>
          <w:rFonts w:ascii="Cambria" w:hAnsi="Cambria" w:cs="Times New Roman"/>
          <w:i/>
          <w:iCs/>
        </w:rPr>
        <w:t xml:space="preserve">mind map Atkinson </w:t>
      </w:r>
      <w:r w:rsidRPr="003D02A1">
        <w:rPr>
          <w:rFonts w:ascii="Cambria" w:hAnsi="Cambria" w:cs="Times New Roman"/>
        </w:rPr>
        <w:t>menjadi titik penentu keberhasilan menulis teks eksplanasi</w:t>
      </w:r>
      <w:r w:rsidRPr="003D02A1">
        <w:rPr>
          <w:rFonts w:ascii="Cambria" w:hAnsi="Cambria" w:cs="Times New Roman"/>
          <w:i/>
          <w:iCs/>
        </w:rPr>
        <w:t xml:space="preserve">. </w:t>
      </w:r>
      <w:r w:rsidRPr="003D02A1">
        <w:rPr>
          <w:rFonts w:ascii="Cambria" w:hAnsi="Cambria" w:cs="Times New Roman"/>
        </w:rPr>
        <w:t xml:space="preserve">Dalam mengembangkan ide teks ekplanatif peserta didik telah mampu menunjukkan kausalitas dengan </w:t>
      </w:r>
      <w:r w:rsidRPr="003D02A1">
        <w:rPr>
          <w:rFonts w:ascii="Cambria" w:hAnsi="Cambria" w:cs="Times New Roman"/>
          <w:i/>
          <w:iCs/>
        </w:rPr>
        <w:t xml:space="preserve">mind map Atkinson </w:t>
      </w:r>
      <w:r w:rsidRPr="003D02A1">
        <w:rPr>
          <w:rFonts w:ascii="Cambria" w:hAnsi="Cambria" w:cs="Times New Roman"/>
        </w:rPr>
        <w:t xml:space="preserve">dalam peristiwa sosial. Pemilihan topik yang lebih kompleks berfokus pada peristiwa alam dan sosial dapat memudahkan peserta didik dalam mengeksplorasi ide penulisan. Persentase masing masing aspek penilaian dapat dikatakan sangat baik, </w:t>
      </w:r>
      <w:r w:rsidRPr="003D02A1">
        <w:rPr>
          <w:rFonts w:ascii="Cambria" w:hAnsi="Cambria" w:cs="Times New Roman"/>
        </w:rPr>
        <w:lastRenderedPageBreak/>
        <w:t xml:space="preserve">aspek penguasaan isi dalam penulisan teks eksplanasi telah mencapai 85% dari  66%, penggunaan istilah mencapai 80% dari 67%, serta penguasaan kebahasaan dalam teks 78% dari 63%. Dengan demikian dapat dikatakan bahwa pembelajaran menulis teks eksplanasi mengalami peningkatan dibandingakan dengan siklus I dan ketuntasan belajar secara klasikal  mencapai 84%. Pada siklus II peserta didik berusaha menemukan ide tulisan dengan perspektif </w:t>
      </w:r>
      <w:r w:rsidRPr="003D02A1">
        <w:rPr>
          <w:rFonts w:ascii="Cambria" w:hAnsi="Cambria" w:cs="Times New Roman"/>
          <w:i/>
          <w:iCs/>
        </w:rPr>
        <w:t>min map Atkinson</w:t>
      </w:r>
      <w:r w:rsidRPr="003D02A1">
        <w:rPr>
          <w:rFonts w:ascii="Cambria" w:hAnsi="Cambria" w:cs="Times New Roman"/>
        </w:rPr>
        <w:t xml:space="preserve"> yang ada pada lembar tugas berfokus pada peristiwa alam, sebagian besar peserta </w:t>
      </w:r>
      <w:r w:rsidRPr="003D02A1">
        <w:rPr>
          <w:rFonts w:ascii="Cambria" w:hAnsi="Cambria" w:cs="Times New Roman"/>
        </w:rPr>
        <w:lastRenderedPageBreak/>
        <w:t xml:space="preserve">didik aktif  serius menuangkan idenya untuk ketuntasan isi, mencermati kaidah kebahasaan yang mencakup penggunaan istilah, kalimat kompleks, dan kalimat kompleks dalam teks yang dibuat, dan menuliskan kembali dalam lembar tugas. Dalam menuliskan laporan yang berisi jawaban soal yang ada dalam lembar tugas, sebagian besar peserta didik melakukan secara tertib dan sungguh-sungguh. Namun, ada peserta didik yang kurang serius dan mengambil inisiatif untuk mendapatkan bimbingan guru kemuadian menuliskan jawabannya. Hasil belajar peserta didik dalam siklus II telah mengalami peningkatan yang signifikan. Peningkatan hasil belajar tersebut dapat dilihat pada perbandingan skor hasil membaca yang dicapai peserta didik pada siklus I dengan skor hasil membaca siklus II. Selain itu peningkatan aktivitas tersebut tampak dengan mengacu pada hasil analisis respon peserta didik dari hasil angket bahwa peserta didik dalam pernyataan positif memiliki skor yang tinggi serta hasil pengamatan ketika pembelajaran menulis teks eksplanasi menggunakan strategi </w:t>
      </w:r>
      <w:r w:rsidRPr="003D02A1">
        <w:rPr>
          <w:rFonts w:ascii="Cambria" w:hAnsi="Cambria" w:cs="Times New Roman"/>
          <w:i/>
          <w:iCs/>
        </w:rPr>
        <w:t>mind map Atkinson</w:t>
      </w:r>
      <w:r w:rsidRPr="003D02A1">
        <w:rPr>
          <w:rFonts w:ascii="Cambria" w:hAnsi="Cambria" w:cs="Times New Roman"/>
        </w:rPr>
        <w:t xml:space="preserve"> yakni adanya kegiatan menulis </w:t>
      </w:r>
      <w:r w:rsidRPr="003D02A1">
        <w:rPr>
          <w:rFonts w:ascii="Cambria" w:hAnsi="Cambria" w:cs="Times New Roman"/>
        </w:rPr>
        <w:lastRenderedPageBreak/>
        <w:t xml:space="preserve">menggunakan </w:t>
      </w:r>
      <w:r w:rsidRPr="003D02A1">
        <w:rPr>
          <w:rFonts w:ascii="Cambria" w:hAnsi="Cambria" w:cs="Times New Roman"/>
          <w:i/>
          <w:iCs/>
        </w:rPr>
        <w:t xml:space="preserve">mind map Atkinson </w:t>
      </w:r>
      <w:r w:rsidRPr="003D02A1">
        <w:rPr>
          <w:rFonts w:ascii="Cambria" w:hAnsi="Cambria" w:cs="Times New Roman"/>
        </w:rPr>
        <w:t>peserta didik lebih terpacu untuk</w:t>
      </w:r>
      <w:r w:rsidRPr="003D02A1">
        <w:rPr>
          <w:rFonts w:ascii="Cambria" w:hAnsi="Cambria" w:cs="Times New Roman"/>
          <w:i/>
          <w:iCs/>
        </w:rPr>
        <w:t xml:space="preserve"> berpikir secara kritis</w:t>
      </w:r>
      <w:r w:rsidRPr="003D02A1">
        <w:rPr>
          <w:rFonts w:ascii="Cambria" w:hAnsi="Cambria" w:cs="Times New Roman"/>
        </w:rPr>
        <w:t>. Peserta didik lebih mudah untuk bernalar menyusun kausalitas dalam teks eksplanasi serta aktif dan percaya diri dalam  mengerjakan tugas dari guru, melaksanakan pembelajaran, dan rasa keingintahuan peserta didik meningkat.</w:t>
      </w:r>
    </w:p>
    <w:p w:rsidR="003D02A1" w:rsidRDefault="003D02A1" w:rsidP="000D7E0E">
      <w:pPr>
        <w:spacing w:after="0" w:line="360" w:lineRule="auto"/>
        <w:ind w:firstLine="720"/>
        <w:jc w:val="both"/>
        <w:rPr>
          <w:rFonts w:ascii="Cambria" w:eastAsia="Calibri" w:hAnsi="Cambria"/>
          <w:sz w:val="24"/>
          <w:szCs w:val="24"/>
        </w:rPr>
      </w:pPr>
      <w:r w:rsidRPr="003D02A1">
        <w:rPr>
          <w:rFonts w:ascii="Cambria" w:eastAsia="Calibri" w:hAnsi="Cambria"/>
          <w:sz w:val="24"/>
          <w:szCs w:val="24"/>
        </w:rPr>
        <w:t>Nilai kemampuan peserta didik dalam menulis teks  mengalami peningkatan setelah peserta didik diajar dengan menggunakan strategi pembelajaran berbasis masalah dengan teknik diskusi kelompok. Nilai terendah peserta didik yang sebelumnya 50 masih sama pada siklus I namun  meningkat menjadi 75 pada siklus II. Nilai tertinggi pra siklus 90 dan meningkat di siklus I menjadi 96 dan meningkat lagi 100 di siklus II. Rata-rata skor peserta didik mengalami peningkatan, yakni dari 65,6 pada pra siklus menjadi 76 pada siklus I dan naik menjadi 78 pada siklus II karena adanya wacana yang berfokus pada peristiwa sosial dan pencermatan kaidah kebahasaan pada penguasaan nomina simpleks-kompleks. Hal tersebut tampak pada tabel 2 berikut.</w:t>
      </w:r>
    </w:p>
    <w:p w:rsidR="00AD6B99" w:rsidRDefault="00AD6B99" w:rsidP="00D75776">
      <w:pPr>
        <w:spacing w:after="0"/>
        <w:ind w:firstLine="720"/>
        <w:jc w:val="both"/>
        <w:rPr>
          <w:rFonts w:ascii="Cambria" w:eastAsia="Calibri" w:hAnsi="Cambria" w:cs="Times New Roman"/>
          <w:sz w:val="24"/>
          <w:szCs w:val="24"/>
        </w:rPr>
        <w:sectPr w:rsidR="00AD6B99" w:rsidSect="00020464">
          <w:type w:val="continuous"/>
          <w:pgSz w:w="11906" w:h="16838" w:code="9"/>
          <w:pgMar w:top="1701" w:right="1418" w:bottom="1701" w:left="1418" w:header="709" w:footer="709" w:gutter="0"/>
          <w:pgNumType w:start="463"/>
          <w:cols w:num="2" w:space="567"/>
          <w:docGrid w:linePitch="360"/>
        </w:sectPr>
      </w:pPr>
    </w:p>
    <w:p w:rsidR="00AD6B99" w:rsidRDefault="00AD6B99" w:rsidP="00D75776">
      <w:pPr>
        <w:spacing w:after="0"/>
        <w:ind w:firstLine="720"/>
        <w:jc w:val="both"/>
        <w:rPr>
          <w:rFonts w:ascii="Cambria" w:eastAsia="Calibri" w:hAnsi="Cambria" w:cs="Times New Roman"/>
          <w:sz w:val="24"/>
          <w:szCs w:val="24"/>
        </w:rPr>
        <w:sectPr w:rsidR="00AD6B99" w:rsidSect="00D6631A">
          <w:type w:val="continuous"/>
          <w:pgSz w:w="11906" w:h="16838" w:code="9"/>
          <w:pgMar w:top="1701" w:right="1418" w:bottom="1701" w:left="1418" w:header="709" w:footer="709" w:gutter="0"/>
          <w:pgNumType w:start="457"/>
          <w:cols w:space="708"/>
          <w:docGrid w:linePitch="360"/>
        </w:sectPr>
      </w:pPr>
    </w:p>
    <w:p w:rsidR="003D02A1" w:rsidRPr="003D02A1" w:rsidRDefault="003D02A1" w:rsidP="00C243D4">
      <w:pPr>
        <w:pStyle w:val="NoSpacing"/>
        <w:spacing w:before="0" w:beforeAutospacing="0" w:after="0" w:afterAutospacing="0"/>
        <w:jc w:val="center"/>
        <w:rPr>
          <w:rFonts w:ascii="Cambria" w:hAnsi="Cambria" w:cs="Times New Roman"/>
        </w:rPr>
      </w:pPr>
      <w:r w:rsidRPr="003D02A1">
        <w:rPr>
          <w:rFonts w:ascii="Cambria" w:hAnsi="Cambria" w:cs="Times New Roman"/>
        </w:rPr>
        <w:lastRenderedPageBreak/>
        <w:t>Tabel 2 : Frekuensi dan Persentase Jenjang Kemampuan Menulis</w:t>
      </w:r>
      <w:r w:rsidR="004B3091">
        <w:rPr>
          <w:rFonts w:ascii="Cambria" w:hAnsi="Cambria" w:cs="Times New Roman"/>
        </w:rPr>
        <w:t xml:space="preserve"> </w:t>
      </w:r>
      <w:r w:rsidRPr="003D02A1">
        <w:rPr>
          <w:rFonts w:ascii="Cambria" w:hAnsi="Cambria" w:cs="Times New Roman"/>
        </w:rPr>
        <w:t>Teks  Eskplanasi</w:t>
      </w:r>
      <w:r w:rsidR="00C243D4">
        <w:rPr>
          <w:rFonts w:ascii="Cambria" w:hAnsi="Cambria" w:cs="Times New Roman"/>
        </w:rPr>
        <w:t xml:space="preserve"> </w:t>
      </w:r>
      <w:r w:rsidRPr="003D02A1">
        <w:rPr>
          <w:rFonts w:ascii="Cambria" w:hAnsi="Cambria" w:cs="Times New Roman"/>
        </w:rPr>
        <w:t xml:space="preserve">dengan </w:t>
      </w:r>
      <w:r w:rsidRPr="003D02A1">
        <w:rPr>
          <w:rFonts w:ascii="Cambria" w:hAnsi="Cambria" w:cs="Times New Roman"/>
          <w:i/>
          <w:iCs/>
        </w:rPr>
        <w:t>Mind Mapp Atkinson</w:t>
      </w:r>
      <w:r w:rsidR="00C243D4">
        <w:rPr>
          <w:rFonts w:ascii="Cambria" w:hAnsi="Cambria" w:cs="Times New Roman"/>
          <w:i/>
          <w:iCs/>
        </w:rPr>
        <w:t xml:space="preserve"> </w:t>
      </w:r>
      <w:r w:rsidRPr="003D02A1">
        <w:rPr>
          <w:rFonts w:ascii="Cambria" w:hAnsi="Cambria" w:cs="Times New Roman"/>
        </w:rPr>
        <w:t>(Siklus II)</w:t>
      </w:r>
    </w:p>
    <w:tbl>
      <w:tblPr>
        <w:tblW w:w="0" w:type="auto"/>
        <w:jc w:val="center"/>
        <w:tblBorders>
          <w:top w:val="single" w:sz="4" w:space="0" w:color="auto"/>
          <w:bottom w:val="single" w:sz="4" w:space="0" w:color="auto"/>
          <w:insideH w:val="single" w:sz="4" w:space="0" w:color="auto"/>
        </w:tblBorders>
        <w:tblLayout w:type="fixed"/>
        <w:tblCellMar>
          <w:top w:w="15" w:type="dxa"/>
          <w:left w:w="15" w:type="dxa"/>
          <w:bottom w:w="15" w:type="dxa"/>
          <w:right w:w="15" w:type="dxa"/>
        </w:tblCellMar>
        <w:tblLook w:val="04A0"/>
      </w:tblPr>
      <w:tblGrid>
        <w:gridCol w:w="1470"/>
        <w:gridCol w:w="1448"/>
        <w:gridCol w:w="1425"/>
        <w:gridCol w:w="1530"/>
        <w:gridCol w:w="1005"/>
        <w:gridCol w:w="945"/>
      </w:tblGrid>
      <w:tr w:rsidR="003D02A1" w:rsidRPr="003D02A1" w:rsidTr="00670059">
        <w:trPr>
          <w:jc w:val="center"/>
        </w:trPr>
        <w:tc>
          <w:tcPr>
            <w:tcW w:w="1470"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Rentang Nilai</w:t>
            </w:r>
          </w:p>
        </w:tc>
        <w:tc>
          <w:tcPr>
            <w:tcW w:w="1448"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Kategori</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Frekuensi</w:t>
            </w:r>
          </w:p>
        </w:tc>
        <w:tc>
          <w:tcPr>
            <w:tcW w:w="1530"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Persentase</w:t>
            </w:r>
          </w:p>
        </w:tc>
        <w:tc>
          <w:tcPr>
            <w:tcW w:w="100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Rata-rata</w:t>
            </w:r>
          </w:p>
        </w:tc>
        <w:tc>
          <w:tcPr>
            <w:tcW w:w="94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KKM</w:t>
            </w:r>
          </w:p>
        </w:tc>
      </w:tr>
      <w:tr w:rsidR="003D02A1" w:rsidRPr="003D02A1" w:rsidTr="0067005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85—100</w:t>
            </w:r>
          </w:p>
        </w:tc>
        <w:tc>
          <w:tcPr>
            <w:tcW w:w="1448"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Tinggi</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14</w:t>
            </w:r>
          </w:p>
        </w:tc>
        <w:tc>
          <w:tcPr>
            <w:tcW w:w="1530" w:type="dxa"/>
            <w:vAlign w:val="bottom"/>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54</w:t>
            </w:r>
          </w:p>
        </w:tc>
        <w:tc>
          <w:tcPr>
            <w:tcW w:w="1005" w:type="dxa"/>
            <w:vMerge w:val="restart"/>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84</w:t>
            </w:r>
          </w:p>
        </w:tc>
        <w:tc>
          <w:tcPr>
            <w:tcW w:w="945" w:type="dxa"/>
            <w:vMerge w:val="restart"/>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78</w:t>
            </w:r>
          </w:p>
        </w:tc>
      </w:tr>
      <w:tr w:rsidR="003D02A1" w:rsidRPr="003D02A1" w:rsidTr="0067005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75—84</w:t>
            </w:r>
          </w:p>
        </w:tc>
        <w:tc>
          <w:tcPr>
            <w:tcW w:w="1448"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Sedang</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12</w:t>
            </w:r>
          </w:p>
        </w:tc>
        <w:tc>
          <w:tcPr>
            <w:tcW w:w="1530" w:type="dxa"/>
            <w:vAlign w:val="bottom"/>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46</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945" w:type="dxa"/>
            <w:vMerge/>
            <w:vAlign w:val="center"/>
            <w:hideMark/>
          </w:tcPr>
          <w:p w:rsidR="003D02A1" w:rsidRPr="003D02A1" w:rsidRDefault="003D02A1">
            <w:pPr>
              <w:spacing w:after="0" w:line="240" w:lineRule="auto"/>
              <w:rPr>
                <w:rFonts w:ascii="Cambria" w:eastAsia="MS Mincho" w:hAnsi="Cambria"/>
                <w:sz w:val="24"/>
                <w:szCs w:val="24"/>
              </w:rPr>
            </w:pPr>
          </w:p>
        </w:tc>
      </w:tr>
      <w:tr w:rsidR="003D02A1" w:rsidRPr="003D02A1" w:rsidTr="0067005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60—74</w:t>
            </w:r>
          </w:p>
        </w:tc>
        <w:tc>
          <w:tcPr>
            <w:tcW w:w="1448"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Rendah</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0</w:t>
            </w:r>
          </w:p>
        </w:tc>
        <w:tc>
          <w:tcPr>
            <w:tcW w:w="1530" w:type="dxa"/>
            <w:vAlign w:val="bottom"/>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945" w:type="dxa"/>
            <w:vMerge/>
            <w:vAlign w:val="center"/>
            <w:hideMark/>
          </w:tcPr>
          <w:p w:rsidR="003D02A1" w:rsidRPr="003D02A1" w:rsidRDefault="003D02A1">
            <w:pPr>
              <w:spacing w:after="0" w:line="240" w:lineRule="auto"/>
              <w:rPr>
                <w:rFonts w:ascii="Cambria" w:eastAsia="MS Mincho" w:hAnsi="Cambria"/>
                <w:sz w:val="24"/>
                <w:szCs w:val="24"/>
              </w:rPr>
            </w:pPr>
          </w:p>
        </w:tc>
      </w:tr>
      <w:tr w:rsidR="003D02A1" w:rsidRPr="003D02A1" w:rsidTr="0067005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&lt;60</w:t>
            </w:r>
          </w:p>
        </w:tc>
        <w:tc>
          <w:tcPr>
            <w:tcW w:w="1448"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Tidak Mampu</w:t>
            </w: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0</w:t>
            </w:r>
          </w:p>
        </w:tc>
        <w:tc>
          <w:tcPr>
            <w:tcW w:w="1530" w:type="dxa"/>
            <w:vAlign w:val="center"/>
            <w:hideMark/>
          </w:tcPr>
          <w:p w:rsidR="003D02A1" w:rsidRPr="003D02A1" w:rsidRDefault="003D02A1">
            <w:pPr>
              <w:pStyle w:val="NoSpacing"/>
              <w:jc w:val="center"/>
              <w:rPr>
                <w:rFonts w:ascii="Cambria" w:hAnsi="Cambria" w:cs="Times New Roman"/>
                <w:color w:val="000000"/>
              </w:rPr>
            </w:pPr>
            <w:r w:rsidRPr="003D02A1">
              <w:rPr>
                <w:rFonts w:ascii="Cambria" w:hAnsi="Cambria" w:cs="Times New Roman"/>
                <w:color w:val="000000"/>
              </w:rPr>
              <w:t>-</w:t>
            </w: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945" w:type="dxa"/>
            <w:vMerge/>
            <w:vAlign w:val="center"/>
            <w:hideMark/>
          </w:tcPr>
          <w:p w:rsidR="003D02A1" w:rsidRPr="003D02A1" w:rsidRDefault="003D02A1">
            <w:pPr>
              <w:spacing w:after="0" w:line="240" w:lineRule="auto"/>
              <w:rPr>
                <w:rFonts w:ascii="Cambria" w:eastAsia="MS Mincho" w:hAnsi="Cambria"/>
                <w:sz w:val="24"/>
                <w:szCs w:val="24"/>
              </w:rPr>
            </w:pPr>
          </w:p>
        </w:tc>
      </w:tr>
      <w:tr w:rsidR="003D02A1" w:rsidRPr="003D02A1" w:rsidTr="00670059">
        <w:trPr>
          <w:jc w:val="center"/>
        </w:trPr>
        <w:tc>
          <w:tcPr>
            <w:tcW w:w="147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JUMLAH</w:t>
            </w:r>
          </w:p>
        </w:tc>
        <w:tc>
          <w:tcPr>
            <w:tcW w:w="1448" w:type="dxa"/>
          </w:tcPr>
          <w:p w:rsidR="003D02A1" w:rsidRPr="003D02A1" w:rsidRDefault="003D02A1">
            <w:pPr>
              <w:pStyle w:val="NoSpacing"/>
              <w:jc w:val="center"/>
              <w:rPr>
                <w:rFonts w:ascii="Cambria" w:hAnsi="Cambria" w:cs="Times New Roman"/>
              </w:rPr>
            </w:pPr>
          </w:p>
        </w:tc>
        <w:tc>
          <w:tcPr>
            <w:tcW w:w="1425" w:type="dxa"/>
            <w:vAlign w:val="center"/>
            <w:hideMark/>
          </w:tcPr>
          <w:p w:rsidR="003D02A1" w:rsidRPr="003D02A1" w:rsidRDefault="003D02A1">
            <w:pPr>
              <w:pStyle w:val="NoSpacing"/>
              <w:jc w:val="center"/>
              <w:rPr>
                <w:rFonts w:ascii="Cambria" w:hAnsi="Cambria" w:cs="Times New Roman"/>
              </w:rPr>
            </w:pPr>
            <w:r w:rsidRPr="003D02A1">
              <w:rPr>
                <w:rFonts w:ascii="Cambria" w:hAnsi="Cambria" w:cs="Times New Roman"/>
              </w:rPr>
              <w:t>26</w:t>
            </w:r>
          </w:p>
        </w:tc>
        <w:tc>
          <w:tcPr>
            <w:tcW w:w="1530" w:type="dxa"/>
          </w:tcPr>
          <w:p w:rsidR="003D02A1" w:rsidRPr="003D02A1" w:rsidRDefault="003D02A1">
            <w:pPr>
              <w:pStyle w:val="NoSpacing"/>
              <w:jc w:val="center"/>
              <w:rPr>
                <w:rFonts w:ascii="Cambria" w:hAnsi="Cambria" w:cs="Times New Roman"/>
              </w:rPr>
            </w:pPr>
          </w:p>
        </w:tc>
        <w:tc>
          <w:tcPr>
            <w:tcW w:w="1005" w:type="dxa"/>
            <w:vMerge/>
            <w:vAlign w:val="center"/>
            <w:hideMark/>
          </w:tcPr>
          <w:p w:rsidR="003D02A1" w:rsidRPr="003D02A1" w:rsidRDefault="003D02A1">
            <w:pPr>
              <w:spacing w:after="0" w:line="240" w:lineRule="auto"/>
              <w:rPr>
                <w:rFonts w:ascii="Cambria" w:eastAsia="MS Mincho" w:hAnsi="Cambria"/>
                <w:sz w:val="24"/>
                <w:szCs w:val="24"/>
              </w:rPr>
            </w:pPr>
          </w:p>
        </w:tc>
        <w:tc>
          <w:tcPr>
            <w:tcW w:w="945" w:type="dxa"/>
            <w:vMerge/>
            <w:vAlign w:val="center"/>
            <w:hideMark/>
          </w:tcPr>
          <w:p w:rsidR="003D02A1" w:rsidRPr="003D02A1" w:rsidRDefault="003D02A1">
            <w:pPr>
              <w:spacing w:after="0" w:line="240" w:lineRule="auto"/>
              <w:rPr>
                <w:rFonts w:ascii="Cambria" w:eastAsia="MS Mincho" w:hAnsi="Cambria"/>
                <w:sz w:val="24"/>
                <w:szCs w:val="24"/>
              </w:rPr>
            </w:pPr>
          </w:p>
        </w:tc>
      </w:tr>
    </w:tbl>
    <w:p w:rsidR="004D1420" w:rsidRDefault="004D1420" w:rsidP="00AD6B99">
      <w:pPr>
        <w:pStyle w:val="NoSpacing"/>
        <w:spacing w:before="0" w:beforeAutospacing="0" w:after="0" w:afterAutospacing="0"/>
        <w:jc w:val="center"/>
        <w:rPr>
          <w:rFonts w:ascii="Cambria" w:hAnsi="Cambria" w:cs="Times New Roman"/>
        </w:rPr>
      </w:pPr>
    </w:p>
    <w:p w:rsidR="004D1420" w:rsidRDefault="003D02A1" w:rsidP="004D1420">
      <w:pPr>
        <w:pStyle w:val="NoSpacing"/>
        <w:spacing w:before="0" w:beforeAutospacing="0" w:after="0" w:afterAutospacing="0" w:line="276" w:lineRule="auto"/>
        <w:jc w:val="center"/>
        <w:rPr>
          <w:rFonts w:ascii="Cambria" w:hAnsi="Cambria" w:cs="Times New Roman"/>
        </w:rPr>
      </w:pPr>
      <w:r w:rsidRPr="003D02A1">
        <w:rPr>
          <w:rFonts w:ascii="Cambria" w:hAnsi="Cambria" w:cs="Times New Roman"/>
        </w:rPr>
        <w:t>Tabel 3 : Perbandingan Capaian Hasil Belajar</w:t>
      </w:r>
      <w:r w:rsidR="004D1420">
        <w:rPr>
          <w:rFonts w:ascii="Cambria" w:hAnsi="Cambria" w:cs="Times New Roman"/>
        </w:rPr>
        <w:t xml:space="preserve">  </w:t>
      </w:r>
      <w:r w:rsidRPr="003D02A1">
        <w:rPr>
          <w:rFonts w:ascii="Cambria" w:hAnsi="Cambria" w:cs="Times New Roman"/>
        </w:rPr>
        <w:t xml:space="preserve">Memproduksi Teks  Eskplanasi </w:t>
      </w:r>
    </w:p>
    <w:p w:rsidR="003D02A1" w:rsidRDefault="003D02A1" w:rsidP="004D1420">
      <w:pPr>
        <w:pStyle w:val="NoSpacing"/>
        <w:spacing w:before="0" w:beforeAutospacing="0" w:after="0" w:afterAutospacing="0" w:line="276" w:lineRule="auto"/>
        <w:jc w:val="center"/>
        <w:rPr>
          <w:rFonts w:ascii="Cambria" w:hAnsi="Cambria" w:cs="Times New Roman"/>
        </w:rPr>
      </w:pPr>
      <w:r w:rsidRPr="003D02A1">
        <w:rPr>
          <w:rFonts w:ascii="Cambria" w:hAnsi="Cambria" w:cs="Times New Roman"/>
        </w:rPr>
        <w:t xml:space="preserve">dengan </w:t>
      </w:r>
      <w:r w:rsidRPr="003D02A1">
        <w:rPr>
          <w:rFonts w:ascii="Cambria" w:hAnsi="Cambria" w:cs="Times New Roman"/>
          <w:i/>
          <w:iCs/>
        </w:rPr>
        <w:t>Mind Mapp Atkinson</w:t>
      </w:r>
      <w:r w:rsidRPr="003D02A1">
        <w:rPr>
          <w:rFonts w:ascii="Cambria" w:hAnsi="Cambria" w:cs="Times New Roman"/>
        </w:rPr>
        <w:t>Siklus I dan II</w:t>
      </w:r>
    </w:p>
    <w:tbl>
      <w:tblPr>
        <w:tblStyle w:val="TableGrid"/>
        <w:tblW w:w="0" w:type="auto"/>
        <w:jc w:val="center"/>
        <w:tblBorders>
          <w:left w:val="none" w:sz="0" w:space="0" w:color="auto"/>
          <w:right w:val="none" w:sz="0" w:space="0" w:color="auto"/>
          <w:insideV w:val="none" w:sz="0" w:space="0" w:color="auto"/>
        </w:tblBorders>
        <w:tblLayout w:type="fixed"/>
        <w:tblCellMar>
          <w:top w:w="15" w:type="dxa"/>
          <w:left w:w="15" w:type="dxa"/>
          <w:bottom w:w="15" w:type="dxa"/>
          <w:right w:w="15" w:type="dxa"/>
        </w:tblCellMar>
        <w:tblLook w:val="04A0"/>
      </w:tblPr>
      <w:tblGrid>
        <w:gridCol w:w="2715"/>
        <w:gridCol w:w="2205"/>
        <w:gridCol w:w="2040"/>
      </w:tblGrid>
      <w:tr w:rsidR="003D02A1" w:rsidRPr="003D02A1" w:rsidTr="004B3091">
        <w:trPr>
          <w:jc w:val="center"/>
        </w:trPr>
        <w:tc>
          <w:tcPr>
            <w:tcW w:w="271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Deskripsi Capaian</w:t>
            </w:r>
          </w:p>
        </w:tc>
        <w:tc>
          <w:tcPr>
            <w:tcW w:w="220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Siklus I</w:t>
            </w:r>
          </w:p>
        </w:tc>
        <w:tc>
          <w:tcPr>
            <w:tcW w:w="204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Siklus II</w:t>
            </w:r>
          </w:p>
        </w:tc>
      </w:tr>
      <w:tr w:rsidR="003D02A1" w:rsidRPr="003D02A1" w:rsidTr="004B3091">
        <w:trPr>
          <w:jc w:val="center"/>
        </w:trPr>
        <w:tc>
          <w:tcPr>
            <w:tcW w:w="271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Nilai Tertinggi</w:t>
            </w:r>
          </w:p>
        </w:tc>
        <w:tc>
          <w:tcPr>
            <w:tcW w:w="220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50</w:t>
            </w:r>
          </w:p>
        </w:tc>
        <w:tc>
          <w:tcPr>
            <w:tcW w:w="204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75</w:t>
            </w:r>
          </w:p>
        </w:tc>
      </w:tr>
      <w:tr w:rsidR="003D02A1" w:rsidRPr="003D02A1" w:rsidTr="004B3091">
        <w:trPr>
          <w:jc w:val="center"/>
        </w:trPr>
        <w:tc>
          <w:tcPr>
            <w:tcW w:w="271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Nilai Terendah</w:t>
            </w:r>
          </w:p>
        </w:tc>
        <w:tc>
          <w:tcPr>
            <w:tcW w:w="220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96</w:t>
            </w:r>
          </w:p>
        </w:tc>
        <w:tc>
          <w:tcPr>
            <w:tcW w:w="204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100</w:t>
            </w:r>
          </w:p>
        </w:tc>
      </w:tr>
      <w:tr w:rsidR="003D02A1" w:rsidRPr="003D02A1" w:rsidTr="004B3091">
        <w:trPr>
          <w:jc w:val="center"/>
        </w:trPr>
        <w:tc>
          <w:tcPr>
            <w:tcW w:w="271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Rata-rata</w:t>
            </w:r>
          </w:p>
        </w:tc>
        <w:tc>
          <w:tcPr>
            <w:tcW w:w="220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76</w:t>
            </w:r>
          </w:p>
        </w:tc>
        <w:tc>
          <w:tcPr>
            <w:tcW w:w="204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84</w:t>
            </w:r>
          </w:p>
        </w:tc>
      </w:tr>
      <w:tr w:rsidR="003D02A1" w:rsidRPr="003D02A1" w:rsidTr="004B3091">
        <w:trPr>
          <w:jc w:val="center"/>
        </w:trPr>
        <w:tc>
          <w:tcPr>
            <w:tcW w:w="271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Persentase Ketuntasan</w:t>
            </w:r>
          </w:p>
        </w:tc>
        <w:tc>
          <w:tcPr>
            <w:tcW w:w="2205"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54</w:t>
            </w:r>
          </w:p>
        </w:tc>
        <w:tc>
          <w:tcPr>
            <w:tcW w:w="2040" w:type="dxa"/>
            <w:hideMark/>
          </w:tcPr>
          <w:p w:rsidR="003D02A1" w:rsidRPr="003D02A1" w:rsidRDefault="003D02A1">
            <w:pPr>
              <w:pStyle w:val="NoSpacing"/>
              <w:jc w:val="center"/>
              <w:rPr>
                <w:rFonts w:ascii="Cambria" w:hAnsi="Cambria" w:cs="Times New Roman"/>
              </w:rPr>
            </w:pPr>
            <w:r w:rsidRPr="003D02A1">
              <w:rPr>
                <w:rFonts w:ascii="Cambria" w:hAnsi="Cambria" w:cs="Times New Roman"/>
              </w:rPr>
              <w:t>92</w:t>
            </w:r>
          </w:p>
        </w:tc>
      </w:tr>
    </w:tbl>
    <w:p w:rsidR="00AD6B99" w:rsidRDefault="003D02A1" w:rsidP="00AD6B99">
      <w:pPr>
        <w:pStyle w:val="NoSpacing"/>
        <w:spacing w:before="0" w:beforeAutospacing="0" w:after="0" w:afterAutospacing="0"/>
        <w:rPr>
          <w:rFonts w:ascii="Cambria" w:hAnsi="Cambria" w:cs="Times New Roman"/>
          <w:b/>
          <w:bCs/>
        </w:rPr>
        <w:sectPr w:rsidR="00AD6B99" w:rsidSect="00020464">
          <w:type w:val="continuous"/>
          <w:pgSz w:w="11906" w:h="16838" w:code="9"/>
          <w:pgMar w:top="1701" w:right="1418" w:bottom="1701" w:left="1418" w:header="709" w:footer="709" w:gutter="0"/>
          <w:pgNumType w:start="465"/>
          <w:cols w:space="708"/>
          <w:docGrid w:linePitch="360"/>
        </w:sectPr>
      </w:pPr>
      <w:r w:rsidRPr="003D02A1">
        <w:rPr>
          <w:rFonts w:ascii="Cambria" w:hAnsi="Cambria" w:cs="Times New Roman"/>
          <w:b/>
          <w:bCs/>
        </w:rPr>
        <w:t xml:space="preserve"> </w:t>
      </w:r>
    </w:p>
    <w:p w:rsidR="00AD6B99" w:rsidRDefault="00AD6B99" w:rsidP="00232877">
      <w:pPr>
        <w:pStyle w:val="NoSpacing"/>
        <w:spacing w:before="0" w:beforeAutospacing="0" w:after="0" w:afterAutospacing="0"/>
        <w:rPr>
          <w:rFonts w:ascii="Cambria" w:hAnsi="Cambria" w:cs="Times New Roman"/>
          <w:b/>
          <w:bCs/>
        </w:rPr>
        <w:sectPr w:rsidR="00AD6B99" w:rsidSect="00D6631A">
          <w:type w:val="continuous"/>
          <w:pgSz w:w="11906" w:h="16838" w:code="9"/>
          <w:pgMar w:top="1701" w:right="1418" w:bottom="1701" w:left="1418" w:header="709" w:footer="709" w:gutter="0"/>
          <w:pgNumType w:start="457"/>
          <w:cols w:space="708"/>
          <w:docGrid w:linePitch="360"/>
        </w:sectPr>
      </w:pPr>
    </w:p>
    <w:p w:rsidR="003D02A1" w:rsidRPr="003D02A1" w:rsidRDefault="003D02A1" w:rsidP="00030D8D">
      <w:pPr>
        <w:pStyle w:val="NoSpacing"/>
        <w:spacing w:before="0" w:beforeAutospacing="0" w:after="0" w:afterAutospacing="0" w:line="276" w:lineRule="auto"/>
        <w:rPr>
          <w:rFonts w:ascii="Cambria" w:hAnsi="Cambria" w:cs="Times New Roman"/>
          <w:b/>
          <w:bCs/>
        </w:rPr>
      </w:pPr>
      <w:r w:rsidRPr="003D02A1">
        <w:rPr>
          <w:rFonts w:ascii="Cambria" w:hAnsi="Cambria" w:cs="Times New Roman"/>
          <w:b/>
          <w:bCs/>
        </w:rPr>
        <w:lastRenderedPageBreak/>
        <w:t>PEMBAHASAN</w:t>
      </w:r>
    </w:p>
    <w:p w:rsidR="003D02A1" w:rsidRPr="003D02A1" w:rsidRDefault="003D02A1" w:rsidP="00030D8D">
      <w:pPr>
        <w:pStyle w:val="NoSpacing"/>
        <w:spacing w:before="0" w:beforeAutospacing="0" w:after="0" w:afterAutospacing="0" w:line="276" w:lineRule="auto"/>
        <w:rPr>
          <w:rFonts w:ascii="Cambria" w:hAnsi="Cambria" w:cs="Times New Roman"/>
          <w:b/>
          <w:bCs/>
        </w:rPr>
      </w:pPr>
      <w:r w:rsidRPr="003D02A1">
        <w:rPr>
          <w:rFonts w:ascii="Cambria" w:hAnsi="Cambria" w:cs="Times New Roman"/>
          <w:b/>
          <w:bCs/>
        </w:rPr>
        <w:t xml:space="preserve">Pembelajaran  Menulis Teks Eksplanasi Melalui Mind Map </w:t>
      </w:r>
      <w:r w:rsidRPr="003D02A1">
        <w:rPr>
          <w:rFonts w:ascii="Cambria" w:hAnsi="Cambria" w:cs="Times New Roman"/>
          <w:b/>
          <w:bCs/>
          <w:i/>
          <w:iCs/>
        </w:rPr>
        <w:t>Atkinson</w:t>
      </w:r>
      <w:r w:rsidRPr="003D02A1">
        <w:rPr>
          <w:rFonts w:ascii="Cambria" w:hAnsi="Cambria" w:cs="Times New Roman"/>
          <w:b/>
          <w:bCs/>
        </w:rPr>
        <w:t xml:space="preserve"> secara Terbimbing </w:t>
      </w:r>
    </w:p>
    <w:p w:rsidR="003D02A1" w:rsidRPr="003D02A1" w:rsidRDefault="003D02A1" w:rsidP="00670059">
      <w:pPr>
        <w:pStyle w:val="NoSpacing"/>
        <w:spacing w:before="0" w:beforeAutospacing="0" w:after="0" w:afterAutospacing="0" w:line="276" w:lineRule="auto"/>
        <w:ind w:firstLine="720"/>
        <w:jc w:val="both"/>
        <w:rPr>
          <w:rFonts w:ascii="Cambria" w:hAnsi="Cambria" w:cs="Times New Roman"/>
        </w:rPr>
      </w:pPr>
      <w:r w:rsidRPr="003D02A1">
        <w:rPr>
          <w:rFonts w:ascii="Cambria" w:hAnsi="Cambria" w:cs="Times New Roman"/>
        </w:rPr>
        <w:t>Penerapan pembelajaran menulis teks eksplanasi menggunakan peta pikiran sangat tepat digunakan. Pemetaan pikiran adalah cara yang sangat baik untuk menghasilkan dan menata gagasan sebelum menulis. Bagian yang paling sulit dalam menulis adalah mengetahui hal apa yang akan tulis, apa temanya dan bagaimana memulainya. Dengan pemetaan pikiran,  sebuah tema dijabarkan dalam ranting-ranting tema yang lain sehingga menjadi pengembang gagasan dalam menulis.Secara aplikatif, penerapan metode peta pikiran (</w:t>
      </w:r>
      <w:r w:rsidRPr="003D02A1">
        <w:rPr>
          <w:rFonts w:ascii="Cambria" w:hAnsi="Cambria" w:cs="Times New Roman"/>
          <w:i/>
          <w:iCs/>
        </w:rPr>
        <w:t xml:space="preserve">mind map) </w:t>
      </w:r>
      <w:r w:rsidRPr="003D02A1">
        <w:rPr>
          <w:rFonts w:ascii="Cambria" w:hAnsi="Cambria" w:cs="Times New Roman"/>
        </w:rPr>
        <w:t xml:space="preserve">ini adalah sebagai berikut. </w:t>
      </w:r>
      <w:r w:rsidRPr="003D02A1">
        <w:rPr>
          <w:rFonts w:ascii="Cambria" w:hAnsi="Cambria" w:cs="Times New Roman"/>
          <w:i/>
          <w:iCs/>
        </w:rPr>
        <w:t>Pertama</w:t>
      </w:r>
      <w:r w:rsidRPr="003D02A1">
        <w:rPr>
          <w:rFonts w:ascii="Cambria" w:hAnsi="Cambria" w:cs="Times New Roman"/>
        </w:rPr>
        <w:t xml:space="preserve">, peserta didik memilih ide tulisan kemudian menuliskannya di atas lembar kertas kosong. Penulisan berupa kata kunci dari ide yang dipilih disertai dengan pengarsiran. </w:t>
      </w:r>
      <w:r w:rsidRPr="003D02A1">
        <w:rPr>
          <w:rFonts w:ascii="Cambria" w:hAnsi="Cambria" w:cs="Times New Roman"/>
          <w:i/>
          <w:iCs/>
        </w:rPr>
        <w:t>Kedua</w:t>
      </w:r>
      <w:r w:rsidRPr="003D02A1">
        <w:rPr>
          <w:rFonts w:ascii="Cambria" w:hAnsi="Cambria" w:cs="Times New Roman"/>
        </w:rPr>
        <w:t xml:space="preserve">, peserta didik </w:t>
      </w:r>
      <w:r w:rsidRPr="003D02A1">
        <w:rPr>
          <w:rFonts w:ascii="Cambria" w:hAnsi="Cambria" w:cs="Times New Roman"/>
        </w:rPr>
        <w:lastRenderedPageBreak/>
        <w:t xml:space="preserve">menuliskan unsur-unsur </w:t>
      </w:r>
      <w:r w:rsidRPr="003D02A1">
        <w:rPr>
          <w:rFonts w:ascii="Cambria" w:hAnsi="Cambria" w:cs="Times New Roman"/>
          <w:i/>
          <w:iCs/>
        </w:rPr>
        <w:t>attkinson (nature, sosial, economic, dan willbeing)</w:t>
      </w:r>
      <w:r w:rsidRPr="003D02A1">
        <w:rPr>
          <w:rFonts w:ascii="Cambria" w:hAnsi="Cambria" w:cs="Times New Roman"/>
        </w:rPr>
        <w:t xml:space="preserve"> dalam ranting-ranting yang melingkupi pusat/ide tulisan tersebut. </w:t>
      </w:r>
      <w:r w:rsidRPr="003D02A1">
        <w:rPr>
          <w:rFonts w:ascii="Cambria" w:hAnsi="Cambria" w:cs="Times New Roman"/>
          <w:i/>
          <w:iCs/>
        </w:rPr>
        <w:t>Ketiga</w:t>
      </w:r>
      <w:r w:rsidRPr="003D02A1">
        <w:rPr>
          <w:rFonts w:ascii="Cambria" w:hAnsi="Cambria" w:cs="Times New Roman"/>
        </w:rPr>
        <w:t xml:space="preserve">, peserta didik membuat perencanaan dalam bentuk peta pikiran, peserta didik baru ditugaskan untuk menulis teks eksplanasi kompleks. </w:t>
      </w:r>
    </w:p>
    <w:p w:rsidR="00030D8D" w:rsidRDefault="00030D8D" w:rsidP="00FD3B80">
      <w:pPr>
        <w:pStyle w:val="NoSpacing"/>
        <w:spacing w:before="0" w:beforeAutospacing="0" w:after="0" w:afterAutospacing="0" w:line="360" w:lineRule="auto"/>
        <w:jc w:val="both"/>
        <w:rPr>
          <w:rFonts w:ascii="Cambria" w:hAnsi="Cambria" w:cs="Times New Roman"/>
          <w:b/>
          <w:bCs/>
        </w:rPr>
      </w:pPr>
    </w:p>
    <w:p w:rsidR="003D02A1" w:rsidRPr="003D02A1" w:rsidRDefault="003D02A1" w:rsidP="00030D8D">
      <w:pPr>
        <w:pStyle w:val="NoSpacing"/>
        <w:spacing w:before="0" w:beforeAutospacing="0" w:after="0" w:afterAutospacing="0" w:line="276" w:lineRule="auto"/>
        <w:jc w:val="both"/>
        <w:rPr>
          <w:rFonts w:ascii="Cambria" w:hAnsi="Cambria" w:cs="Times New Roman"/>
          <w:b/>
          <w:bCs/>
        </w:rPr>
      </w:pPr>
      <w:r w:rsidRPr="003D02A1">
        <w:rPr>
          <w:rFonts w:ascii="Cambria" w:hAnsi="Cambria" w:cs="Times New Roman"/>
          <w:b/>
          <w:bCs/>
        </w:rPr>
        <w:t>Keaktivan Siswa</w:t>
      </w:r>
    </w:p>
    <w:p w:rsidR="003D02A1" w:rsidRPr="003D02A1" w:rsidRDefault="003D02A1" w:rsidP="00232877">
      <w:pPr>
        <w:pStyle w:val="NoSpacing"/>
        <w:spacing w:before="0" w:beforeAutospacing="0" w:after="0" w:afterAutospacing="0" w:line="276" w:lineRule="auto"/>
        <w:ind w:firstLine="720"/>
        <w:jc w:val="both"/>
        <w:rPr>
          <w:rFonts w:ascii="Cambria" w:hAnsi="Cambria" w:cs="Times New Roman"/>
        </w:rPr>
      </w:pPr>
      <w:r w:rsidRPr="003D02A1">
        <w:rPr>
          <w:rFonts w:ascii="Cambria" w:hAnsi="Cambria" w:cs="Times New Roman"/>
        </w:rPr>
        <w:t xml:space="preserve">Peta Konsep </w:t>
      </w:r>
      <w:r w:rsidRPr="003D02A1">
        <w:rPr>
          <w:rFonts w:ascii="Cambria" w:hAnsi="Cambria" w:cs="Times New Roman"/>
          <w:i/>
          <w:iCs/>
        </w:rPr>
        <w:t xml:space="preserve">mind map Atkinson </w:t>
      </w:r>
      <w:r w:rsidRPr="003D02A1">
        <w:rPr>
          <w:rFonts w:ascii="Cambria" w:hAnsi="Cambria" w:cs="Times New Roman"/>
        </w:rPr>
        <w:t xml:space="preserve">membantu peserta didik menemukan dan mengarahkan ide penulisan teks eksplanasi kompleks. Suatu koteks peristwa alam dan sosial ditandai dengan aspek unsur alam, sosial, ekonomi, dan kesejahteraan manusia. Peserta didik mendata dalam proses menemukan ide dengan ranah tersebut. Adapun langkah berpikir kritis juga terjadi dalam pembelajaran menulis teks eksplanasi yakni dengan terpenuhinya cakupan pembelajaran yang meliputi  peningkatan aktivitas peserta didik, </w:t>
      </w:r>
      <w:r w:rsidRPr="003D02A1">
        <w:rPr>
          <w:rFonts w:ascii="Cambria" w:hAnsi="Cambria" w:cs="Times New Roman"/>
        </w:rPr>
        <w:lastRenderedPageBreak/>
        <w:t xml:space="preserve">selain disebabkan oleh penggunaan strategi menulis dengan </w:t>
      </w:r>
      <w:r w:rsidRPr="003D02A1">
        <w:rPr>
          <w:rFonts w:ascii="Cambria" w:hAnsi="Cambria" w:cs="Times New Roman"/>
          <w:i/>
          <w:iCs/>
        </w:rPr>
        <w:t>mind map Atkinson</w:t>
      </w:r>
      <w:r w:rsidRPr="003D02A1">
        <w:rPr>
          <w:rFonts w:ascii="Cambria" w:hAnsi="Cambria" w:cs="Times New Roman"/>
        </w:rPr>
        <w:t>, juga juga adanya eksplorasi ide secara bersama dalam pembelajaran bahasa Indonesia berbasis teks (</w:t>
      </w:r>
      <w:r w:rsidRPr="003D02A1">
        <w:rPr>
          <w:rFonts w:ascii="Cambria" w:hAnsi="Cambria" w:cs="Times New Roman"/>
          <w:i/>
          <w:iCs/>
        </w:rPr>
        <w:t>Comminicative Languae Teaching)</w:t>
      </w:r>
      <w:r w:rsidRPr="003D02A1">
        <w:rPr>
          <w:rFonts w:ascii="Cambria" w:hAnsi="Cambria" w:cs="Times New Roman"/>
        </w:rPr>
        <w:t xml:space="preserve"> yang digunakan dalam proses pembelajaran. Melalui diskusi kelompok, peserta didik termotivasi untuk saling beradu argumen antarteman. Hal ini sesuai dengan konsep pembelajaran berbasis teks dalam Bahasa Indonesia yang memenuhi tahapan (1) pengembangan pengetahuan lapangan </w:t>
      </w:r>
      <w:r w:rsidRPr="003D02A1">
        <w:rPr>
          <w:rFonts w:ascii="Cambria" w:hAnsi="Cambria" w:cs="Times New Roman"/>
          <w:i/>
          <w:iCs/>
        </w:rPr>
        <w:t>(building knowledge of field)</w:t>
      </w:r>
      <w:r w:rsidRPr="003D02A1">
        <w:rPr>
          <w:rFonts w:ascii="Cambria" w:hAnsi="Cambria" w:cs="Times New Roman"/>
        </w:rPr>
        <w:t xml:space="preserve">, (2) pemodelan teks </w:t>
      </w:r>
      <w:r w:rsidRPr="003D02A1">
        <w:rPr>
          <w:rFonts w:ascii="Cambria" w:hAnsi="Cambria" w:cs="Times New Roman"/>
          <w:i/>
          <w:iCs/>
        </w:rPr>
        <w:t>(modelling of text)</w:t>
      </w:r>
      <w:r w:rsidRPr="003D02A1">
        <w:rPr>
          <w:rFonts w:ascii="Cambria" w:hAnsi="Cambria" w:cs="Times New Roman"/>
        </w:rPr>
        <w:t>, (3) penyusunan pemecahan masalah penulisan  bersama</w:t>
      </w:r>
      <w:r w:rsidRPr="003D02A1">
        <w:rPr>
          <w:rFonts w:ascii="Cambria" w:hAnsi="Cambria" w:cs="Times New Roman"/>
          <w:i/>
          <w:iCs/>
        </w:rPr>
        <w:t xml:space="preserve"> (joint conturction)</w:t>
      </w:r>
      <w:r w:rsidRPr="003D02A1">
        <w:rPr>
          <w:rFonts w:ascii="Cambria" w:hAnsi="Cambria" w:cs="Times New Roman"/>
        </w:rPr>
        <w:t xml:space="preserve">, dan (4) penyusunan pemecahan masalah penulisan secara individual </w:t>
      </w:r>
      <w:r w:rsidRPr="003D02A1">
        <w:rPr>
          <w:rFonts w:ascii="Cambria" w:hAnsi="Cambria" w:cs="Times New Roman"/>
          <w:i/>
          <w:iCs/>
        </w:rPr>
        <w:t>( independent contruction)</w:t>
      </w:r>
      <w:r w:rsidRPr="003D02A1">
        <w:rPr>
          <w:rFonts w:ascii="Cambria" w:hAnsi="Cambria" w:cs="Times New Roman"/>
        </w:rPr>
        <w:t xml:space="preserve"> (Hammond dkk.,1992:14).Penerapan pembelajaran menulis teks eksplanasi menggunakan peta pikiran sangat tepat digunakan. Pemetaan pikiran adalah cara yang sangat baik untuk menghasilkan dan menata gagasan sebelum menulis. Bagian yang paling sulit dalam menulis adalah mengetahui hal apa yang akan tulis, apa temanya dan bagaimana memulainya. Dengan pemetaan pikiran,  sebuah tema dijabarkan dalam ranting-ranting tema yang lain sehingga menjadi pengembang gagasan dalam menulis.</w:t>
      </w:r>
    </w:p>
    <w:p w:rsidR="00FD3B80" w:rsidRDefault="00FD3B80" w:rsidP="00030D8D">
      <w:pPr>
        <w:pStyle w:val="NoSpacing"/>
        <w:spacing w:before="0" w:beforeAutospacing="0" w:after="0" w:afterAutospacing="0" w:line="276" w:lineRule="auto"/>
        <w:rPr>
          <w:rFonts w:ascii="Cambria" w:hAnsi="Cambria" w:cs="Times New Roman"/>
          <w:b/>
          <w:bCs/>
        </w:rPr>
      </w:pPr>
    </w:p>
    <w:p w:rsidR="003D02A1" w:rsidRPr="003D02A1" w:rsidRDefault="003D02A1" w:rsidP="00030D8D">
      <w:pPr>
        <w:pStyle w:val="NoSpacing"/>
        <w:spacing w:before="0" w:beforeAutospacing="0" w:after="0" w:afterAutospacing="0" w:line="276" w:lineRule="auto"/>
        <w:rPr>
          <w:rFonts w:ascii="Cambria" w:hAnsi="Cambria" w:cs="Times New Roman"/>
          <w:b/>
          <w:bCs/>
        </w:rPr>
      </w:pPr>
      <w:r w:rsidRPr="003D02A1">
        <w:rPr>
          <w:rFonts w:ascii="Cambria" w:hAnsi="Cambria" w:cs="Times New Roman"/>
          <w:b/>
          <w:bCs/>
        </w:rPr>
        <w:t>Optimalisasi Eksplorasi Ide dan Kemampuan Guru dalam Mengelola</w:t>
      </w:r>
      <w:r w:rsidR="00171924">
        <w:rPr>
          <w:rFonts w:ascii="Cambria" w:hAnsi="Cambria" w:cs="Times New Roman"/>
          <w:b/>
          <w:bCs/>
        </w:rPr>
        <w:t xml:space="preserve"> </w:t>
      </w:r>
      <w:r w:rsidRPr="003D02A1">
        <w:rPr>
          <w:rFonts w:ascii="Cambria" w:hAnsi="Cambria" w:cs="Times New Roman"/>
          <w:b/>
          <w:bCs/>
        </w:rPr>
        <w:t>Pembelajaran</w:t>
      </w:r>
    </w:p>
    <w:p w:rsidR="003D02A1" w:rsidRDefault="003D02A1" w:rsidP="00232877">
      <w:pPr>
        <w:pStyle w:val="NoSpacing"/>
        <w:spacing w:before="0" w:beforeAutospacing="0" w:after="0" w:afterAutospacing="0" w:line="276" w:lineRule="auto"/>
        <w:ind w:firstLine="720"/>
        <w:jc w:val="both"/>
        <w:rPr>
          <w:rFonts w:ascii="Cambria" w:hAnsi="Cambria" w:cs="Times New Roman"/>
        </w:rPr>
      </w:pPr>
      <w:r w:rsidRPr="003D02A1">
        <w:rPr>
          <w:rFonts w:ascii="Cambria" w:hAnsi="Cambria" w:cs="Times New Roman"/>
        </w:rPr>
        <w:t>Secara aplikatif, penerapan metode peta pikiran (</w:t>
      </w:r>
      <w:r w:rsidRPr="003D02A1">
        <w:rPr>
          <w:rFonts w:ascii="Cambria" w:hAnsi="Cambria" w:cs="Times New Roman"/>
          <w:i/>
          <w:iCs/>
        </w:rPr>
        <w:t xml:space="preserve">mind map) </w:t>
      </w:r>
      <w:r w:rsidRPr="003D02A1">
        <w:rPr>
          <w:rFonts w:ascii="Cambria" w:hAnsi="Cambria" w:cs="Times New Roman"/>
        </w:rPr>
        <w:t xml:space="preserve">ini adalah sebagai berikut. </w:t>
      </w:r>
      <w:r w:rsidRPr="003D02A1">
        <w:rPr>
          <w:rFonts w:ascii="Cambria" w:hAnsi="Cambria" w:cs="Times New Roman"/>
          <w:i/>
          <w:iCs/>
        </w:rPr>
        <w:t>Pertama</w:t>
      </w:r>
      <w:r w:rsidRPr="003D02A1">
        <w:rPr>
          <w:rFonts w:ascii="Cambria" w:hAnsi="Cambria" w:cs="Times New Roman"/>
        </w:rPr>
        <w:t xml:space="preserve">, peserta didik memilih ide tulisan kemudian </w:t>
      </w:r>
      <w:r w:rsidRPr="003D02A1">
        <w:rPr>
          <w:rFonts w:ascii="Cambria" w:hAnsi="Cambria" w:cs="Times New Roman"/>
        </w:rPr>
        <w:lastRenderedPageBreak/>
        <w:t xml:space="preserve">menuliskannya di atas lembar kertas kosong. Penulisan berupa kata kunci dari ide yang dipilih disertai dengan pengarsiran. </w:t>
      </w:r>
      <w:r w:rsidRPr="003D02A1">
        <w:rPr>
          <w:rFonts w:ascii="Cambria" w:hAnsi="Cambria" w:cs="Times New Roman"/>
          <w:i/>
          <w:iCs/>
        </w:rPr>
        <w:t>Kedua</w:t>
      </w:r>
      <w:r w:rsidRPr="003D02A1">
        <w:rPr>
          <w:rFonts w:ascii="Cambria" w:hAnsi="Cambria" w:cs="Times New Roman"/>
        </w:rPr>
        <w:t xml:space="preserve">, peserta didik menuliskan unsur-unsur </w:t>
      </w:r>
      <w:r w:rsidRPr="003D02A1">
        <w:rPr>
          <w:rFonts w:ascii="Cambria" w:hAnsi="Cambria" w:cs="Times New Roman"/>
          <w:i/>
          <w:iCs/>
        </w:rPr>
        <w:t>attkinson (nature, sosial, economic, dan willbeing)</w:t>
      </w:r>
      <w:r w:rsidRPr="003D02A1">
        <w:rPr>
          <w:rFonts w:ascii="Cambria" w:hAnsi="Cambria" w:cs="Times New Roman"/>
        </w:rPr>
        <w:t xml:space="preserve"> dalam ranting-ranting yang melingkupi pusat/ide tulisan tersebut. </w:t>
      </w:r>
      <w:r w:rsidRPr="003D02A1">
        <w:rPr>
          <w:rFonts w:ascii="Cambria" w:hAnsi="Cambria" w:cs="Times New Roman"/>
          <w:i/>
          <w:iCs/>
        </w:rPr>
        <w:t>Ketiga</w:t>
      </w:r>
      <w:r w:rsidRPr="003D02A1">
        <w:rPr>
          <w:rFonts w:ascii="Cambria" w:hAnsi="Cambria" w:cs="Times New Roman"/>
        </w:rPr>
        <w:t xml:space="preserve">, peserta didik membuat perencanaan dalam bentuk peta pikiran, peserta didik baru ditugaskan untuk menulis teks eksplanasi kompleks. Peta Konsep </w:t>
      </w:r>
      <w:r w:rsidRPr="003D02A1">
        <w:rPr>
          <w:rFonts w:ascii="Cambria" w:hAnsi="Cambria" w:cs="Times New Roman"/>
          <w:i/>
          <w:iCs/>
        </w:rPr>
        <w:t xml:space="preserve">mind map Atkinson </w:t>
      </w:r>
      <w:r w:rsidRPr="003D02A1">
        <w:rPr>
          <w:rFonts w:ascii="Cambria" w:hAnsi="Cambria" w:cs="Times New Roman"/>
        </w:rPr>
        <w:t xml:space="preserve">membantu peserta didik menemukan dan mengarahkan ide penulisan teks eksplanasi kompleks. Suatu koteks peristwa alam dan sosial ditandai dengan aspek unsur alam, sosial, ekonomi, dan kesejahteraan manusia. Peserta didik mendata dalam proses menemukan ide dengan ranah tersebut. Adapun langkah berpikir kritis juga terjadi dalam pembelajaran menulis teks eksplanasi yakni dengan terpenuhinya cakupan pembelajaran yang meliputi Peningkatan aktivitas peserta didik, selain disebabkan oleh penggunaan strategi menulis dengan </w:t>
      </w:r>
      <w:r w:rsidRPr="003D02A1">
        <w:rPr>
          <w:rFonts w:ascii="Cambria" w:hAnsi="Cambria" w:cs="Times New Roman"/>
          <w:i/>
          <w:iCs/>
        </w:rPr>
        <w:t>mind map Atkinson</w:t>
      </w:r>
      <w:r w:rsidRPr="003D02A1">
        <w:rPr>
          <w:rFonts w:ascii="Cambria" w:hAnsi="Cambria" w:cs="Times New Roman"/>
        </w:rPr>
        <w:t>, juga juga adanya eksplorasi ide secara bersama dalam pembelajaran bahasa Indonesia berbasis teks (</w:t>
      </w:r>
      <w:r w:rsidRPr="003D02A1">
        <w:rPr>
          <w:rFonts w:ascii="Cambria" w:hAnsi="Cambria" w:cs="Times New Roman"/>
          <w:i/>
          <w:iCs/>
        </w:rPr>
        <w:t>Comminicative Languae Teaching)</w:t>
      </w:r>
      <w:r w:rsidRPr="003D02A1">
        <w:rPr>
          <w:rFonts w:ascii="Cambria" w:hAnsi="Cambria" w:cs="Times New Roman"/>
        </w:rPr>
        <w:t xml:space="preserve"> yang digunakan dalam proses pembelajaran. Melalui diskusi kelompok, peserta didik termotivasi untuk saling beradu argumen antarteman. Hal ini sesuai dengan konsep pembelajaran berbasis teks dalam Bahasa Indonesia yang memenuhi tahapan (1) pengembangan pengetahuan lapangan </w:t>
      </w:r>
      <w:r w:rsidRPr="003D02A1">
        <w:rPr>
          <w:rFonts w:ascii="Cambria" w:hAnsi="Cambria" w:cs="Times New Roman"/>
          <w:i/>
          <w:iCs/>
        </w:rPr>
        <w:t>(building knowledge of field)</w:t>
      </w:r>
      <w:r w:rsidRPr="003D02A1">
        <w:rPr>
          <w:rFonts w:ascii="Cambria" w:hAnsi="Cambria" w:cs="Times New Roman"/>
        </w:rPr>
        <w:t xml:space="preserve">, (2) pemodelan teks </w:t>
      </w:r>
      <w:r w:rsidRPr="003D02A1">
        <w:rPr>
          <w:rFonts w:ascii="Cambria" w:hAnsi="Cambria" w:cs="Times New Roman"/>
          <w:i/>
          <w:iCs/>
        </w:rPr>
        <w:t>(modelling of text)</w:t>
      </w:r>
      <w:r w:rsidRPr="003D02A1">
        <w:rPr>
          <w:rFonts w:ascii="Cambria" w:hAnsi="Cambria" w:cs="Times New Roman"/>
        </w:rPr>
        <w:t xml:space="preserve">, (3) penyusunan </w:t>
      </w:r>
      <w:r w:rsidRPr="003D02A1">
        <w:rPr>
          <w:rFonts w:ascii="Cambria" w:hAnsi="Cambria" w:cs="Times New Roman"/>
        </w:rPr>
        <w:lastRenderedPageBreak/>
        <w:t>pemecahan masalah penulisan  bersama</w:t>
      </w:r>
      <w:r w:rsidRPr="003D02A1">
        <w:rPr>
          <w:rFonts w:ascii="Cambria" w:hAnsi="Cambria" w:cs="Times New Roman"/>
          <w:i/>
          <w:iCs/>
        </w:rPr>
        <w:t xml:space="preserve"> (joint conturction)</w:t>
      </w:r>
      <w:r w:rsidRPr="003D02A1">
        <w:rPr>
          <w:rFonts w:ascii="Cambria" w:hAnsi="Cambria" w:cs="Times New Roman"/>
        </w:rPr>
        <w:t xml:space="preserve">, dan (4) penyusunan pemecahan masalah penulisan secara individual </w:t>
      </w:r>
      <w:r w:rsidRPr="003D02A1">
        <w:rPr>
          <w:rFonts w:ascii="Cambria" w:hAnsi="Cambria" w:cs="Times New Roman"/>
          <w:i/>
          <w:iCs/>
        </w:rPr>
        <w:t>( independent contruction)</w:t>
      </w:r>
      <w:r w:rsidRPr="003D02A1">
        <w:rPr>
          <w:rFonts w:ascii="Cambria" w:hAnsi="Cambria" w:cs="Times New Roman"/>
        </w:rPr>
        <w:t xml:space="preserve"> (Hammond dkk.,1992:14). </w:t>
      </w:r>
    </w:p>
    <w:p w:rsidR="003D02A1" w:rsidRPr="003D02A1" w:rsidRDefault="003D02A1" w:rsidP="00030D8D">
      <w:pPr>
        <w:spacing w:after="0"/>
        <w:jc w:val="both"/>
        <w:rPr>
          <w:rFonts w:ascii="Cambria" w:eastAsia="Calibri" w:hAnsi="Cambria" w:cs="Times New Roman"/>
          <w:b/>
          <w:bCs/>
          <w:sz w:val="24"/>
          <w:szCs w:val="24"/>
        </w:rPr>
      </w:pPr>
      <w:r w:rsidRPr="003D02A1">
        <w:rPr>
          <w:rFonts w:ascii="Cambria" w:eastAsia="Calibri" w:hAnsi="Cambria"/>
          <w:b/>
          <w:bCs/>
          <w:sz w:val="24"/>
          <w:szCs w:val="24"/>
        </w:rPr>
        <w:t xml:space="preserve">Hasil Belajar Menulis Teks Eksplanasi Melalui Penyusunan </w:t>
      </w:r>
      <w:r w:rsidRPr="003D02A1">
        <w:rPr>
          <w:rFonts w:ascii="Cambria" w:eastAsia="Calibri" w:hAnsi="Cambria"/>
          <w:b/>
          <w:bCs/>
          <w:i/>
          <w:iCs/>
          <w:sz w:val="24"/>
          <w:szCs w:val="24"/>
        </w:rPr>
        <w:t xml:space="preserve"> Mind Mapp Atkinson </w:t>
      </w:r>
      <w:r w:rsidRPr="003D02A1">
        <w:rPr>
          <w:rFonts w:ascii="Cambria" w:eastAsia="Calibri" w:hAnsi="Cambria"/>
          <w:b/>
          <w:bCs/>
          <w:sz w:val="24"/>
          <w:szCs w:val="24"/>
        </w:rPr>
        <w:t>secara Terbimbing</w:t>
      </w:r>
    </w:p>
    <w:p w:rsidR="003D02A1" w:rsidRPr="003D02A1" w:rsidRDefault="003D02A1" w:rsidP="00232877">
      <w:pPr>
        <w:spacing w:after="0"/>
        <w:ind w:firstLine="720"/>
        <w:jc w:val="both"/>
        <w:rPr>
          <w:rFonts w:ascii="Cambria" w:eastAsia="Calibri" w:hAnsi="Cambria"/>
          <w:sz w:val="24"/>
          <w:szCs w:val="24"/>
        </w:rPr>
      </w:pPr>
      <w:r w:rsidRPr="003D02A1">
        <w:rPr>
          <w:rFonts w:ascii="Cambria" w:eastAsia="Calibri" w:hAnsi="Cambria"/>
          <w:sz w:val="24"/>
          <w:szCs w:val="24"/>
        </w:rPr>
        <w:t xml:space="preserve">Tindakan pembelajaran yang mengunakan strategi menulis dengan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 secara terbimbing mampu meningkatkan kemampuan menulis teks eksplanasi peserta didik kelas XI PBB SMA Negeri 2 Probolinggo. Terjadinya peningkatan tersebut disebabkan oleh munculnya motivasi dan minat peserta didik yang dibangun melalui strategi pembelajaran menulis dengan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 secara terbimbing. Menulis teks eskplanasi merupakan proses akif yang di dalamnya melibatkan banyak faktor. Keterlibatan faktor-faktor itu bertujuan untuk memperoleh eksplorasi ide melalui proses pajanan peta konsep dalam diskusi kelompok. </w:t>
      </w:r>
      <w:r w:rsidRPr="003D02A1">
        <w:rPr>
          <w:rFonts w:ascii="Cambria" w:eastAsia="Calibri" w:hAnsi="Cambria"/>
          <w:color w:val="000000"/>
          <w:sz w:val="24"/>
          <w:szCs w:val="24"/>
        </w:rPr>
        <w:t xml:space="preserve">Beberapa langkah ilmiah di atas, sejalan dengan prinsip  pembelajaran literasi yang dibawa Kern </w:t>
      </w:r>
      <w:r w:rsidRPr="003D02A1">
        <w:rPr>
          <w:rFonts w:ascii="Cambria" w:eastAsia="Calibri" w:hAnsi="Cambria"/>
          <w:sz w:val="24"/>
          <w:szCs w:val="24"/>
        </w:rPr>
        <w:t xml:space="preserve">(2000, 16-17), yaitu  (1) interpretasi </w:t>
      </w:r>
      <w:r w:rsidRPr="003D02A1">
        <w:rPr>
          <w:rFonts w:ascii="Cambria" w:eastAsia="Calibri" w:hAnsi="Cambria"/>
          <w:i/>
          <w:iCs/>
          <w:sz w:val="24"/>
          <w:szCs w:val="24"/>
        </w:rPr>
        <w:t>(interpretation)</w:t>
      </w:r>
      <w:r w:rsidRPr="003D02A1">
        <w:rPr>
          <w:rFonts w:ascii="Cambria" w:eastAsia="Calibri" w:hAnsi="Cambria"/>
          <w:sz w:val="24"/>
          <w:szCs w:val="24"/>
        </w:rPr>
        <w:t xml:space="preserve"> terhadap peristiwa alam dan sosial. (2) kolaborasi </w:t>
      </w:r>
      <w:r w:rsidRPr="003D02A1">
        <w:rPr>
          <w:rFonts w:ascii="Cambria" w:eastAsia="Calibri" w:hAnsi="Cambria"/>
          <w:i/>
          <w:iCs/>
          <w:sz w:val="24"/>
          <w:szCs w:val="24"/>
        </w:rPr>
        <w:t xml:space="preserve">(colaboration) </w:t>
      </w:r>
      <w:r w:rsidRPr="003D02A1">
        <w:rPr>
          <w:rFonts w:ascii="Cambria" w:eastAsia="Calibri" w:hAnsi="Cambria"/>
          <w:sz w:val="24"/>
          <w:szCs w:val="24"/>
        </w:rPr>
        <w:t xml:space="preserve">terjadidalam pembelajaran eksplorasi ide melalui sharing ide dalam kelompok. (3) aturan </w:t>
      </w:r>
      <w:r w:rsidRPr="003D02A1">
        <w:rPr>
          <w:rFonts w:ascii="Cambria" w:eastAsia="Calibri" w:hAnsi="Cambria"/>
          <w:i/>
          <w:iCs/>
          <w:sz w:val="24"/>
          <w:szCs w:val="24"/>
        </w:rPr>
        <w:t>(convention);</w:t>
      </w:r>
      <w:r w:rsidRPr="003D02A1">
        <w:rPr>
          <w:rFonts w:ascii="Cambria" w:eastAsia="Calibri" w:hAnsi="Cambria"/>
          <w:sz w:val="24"/>
          <w:szCs w:val="24"/>
        </w:rPr>
        <w:t xml:space="preserve">dalam penulisan teks eksplanasi yang ditulis mengarah pada aturan dan fokus peristiwa tertentu, (4) pengetahuan budaya </w:t>
      </w:r>
      <w:r w:rsidRPr="003D02A1">
        <w:rPr>
          <w:rFonts w:ascii="Cambria" w:eastAsia="Calibri" w:hAnsi="Cambria"/>
          <w:i/>
          <w:iCs/>
          <w:sz w:val="24"/>
          <w:szCs w:val="24"/>
        </w:rPr>
        <w:t xml:space="preserve">(cultural knowledge) </w:t>
      </w:r>
      <w:r w:rsidRPr="003D02A1">
        <w:rPr>
          <w:rFonts w:ascii="Cambria" w:eastAsia="Calibri" w:hAnsi="Cambria"/>
          <w:sz w:val="24"/>
          <w:szCs w:val="24"/>
        </w:rPr>
        <w:t xml:space="preserve"> yang bermaksud pembelajaram membaca dan menulis teks berfungsi di dalam system sikapdan pola retentu yang disertai dengan </w:t>
      </w:r>
      <w:r w:rsidRPr="003D02A1">
        <w:rPr>
          <w:rFonts w:ascii="Cambria" w:eastAsia="Calibri" w:hAnsi="Cambria"/>
          <w:sz w:val="24"/>
          <w:szCs w:val="24"/>
        </w:rPr>
        <w:lastRenderedPageBreak/>
        <w:t xml:space="preserve">perspektif </w:t>
      </w:r>
      <w:r w:rsidRPr="003D02A1">
        <w:rPr>
          <w:rFonts w:ascii="Cambria" w:eastAsia="Calibri" w:hAnsi="Cambria"/>
          <w:i/>
          <w:iCs/>
          <w:sz w:val="24"/>
          <w:szCs w:val="24"/>
        </w:rPr>
        <w:t>mind map Atkinson</w:t>
      </w:r>
      <w:r w:rsidRPr="003D02A1">
        <w:rPr>
          <w:rFonts w:ascii="Cambria" w:eastAsia="Calibri" w:hAnsi="Cambria"/>
          <w:sz w:val="24"/>
          <w:szCs w:val="24"/>
        </w:rPr>
        <w:t xml:space="preserve">; (5)  pemecahan masalah </w:t>
      </w:r>
      <w:r w:rsidRPr="003D02A1">
        <w:rPr>
          <w:rFonts w:ascii="Cambria" w:eastAsia="Calibri" w:hAnsi="Cambria"/>
          <w:i/>
          <w:iCs/>
          <w:sz w:val="24"/>
          <w:szCs w:val="24"/>
        </w:rPr>
        <w:t xml:space="preserve">(problem solving) </w:t>
      </w:r>
      <w:r w:rsidRPr="003D02A1">
        <w:rPr>
          <w:rFonts w:ascii="Cambria" w:eastAsia="Calibri" w:hAnsi="Cambria"/>
          <w:sz w:val="24"/>
          <w:szCs w:val="24"/>
        </w:rPr>
        <w:t xml:space="preserve">yang bermaksud bahwa pembaca dan menulis melibatkan usaha pemahaman hubungan kausalitas dalam peristiwa alam dan sosial; (6) refleksi </w:t>
      </w:r>
      <w:r w:rsidRPr="003D02A1">
        <w:rPr>
          <w:rFonts w:ascii="Cambria" w:eastAsia="Calibri" w:hAnsi="Cambria"/>
          <w:i/>
          <w:iCs/>
          <w:sz w:val="24"/>
          <w:szCs w:val="24"/>
        </w:rPr>
        <w:t xml:space="preserve">(reflection) </w:t>
      </w:r>
      <w:r w:rsidRPr="003D02A1">
        <w:rPr>
          <w:rFonts w:ascii="Cambria" w:eastAsia="Calibri" w:hAnsi="Cambria"/>
          <w:sz w:val="24"/>
          <w:szCs w:val="24"/>
        </w:rPr>
        <w:t xml:space="preserve"> yang bermaksud bahwa hasil tulisan adalah kompleksitas ide penulis; dan (7) penggunaan bahasa </w:t>
      </w:r>
      <w:r w:rsidRPr="003D02A1">
        <w:rPr>
          <w:rFonts w:ascii="Cambria" w:eastAsia="Calibri" w:hAnsi="Cambria"/>
          <w:i/>
          <w:iCs/>
          <w:sz w:val="24"/>
          <w:szCs w:val="24"/>
        </w:rPr>
        <w:t xml:space="preserve">(language use) </w:t>
      </w:r>
      <w:r w:rsidRPr="003D02A1">
        <w:rPr>
          <w:rFonts w:ascii="Cambria" w:eastAsia="Calibri" w:hAnsi="Cambria"/>
          <w:sz w:val="24"/>
          <w:szCs w:val="24"/>
        </w:rPr>
        <w:t xml:space="preserve"> yang bermaksud penulisan teks eksplanasi harus dicermati selain isi juga dengan kaidah kebahasaan.Tingginya tingkat keberhasilan peserta didik dalam menulis teks eksplanasi disebabkan oleh Buzan (2007: 103) mengungkapkan bahwa </w:t>
      </w:r>
      <w:r w:rsidRPr="003D02A1">
        <w:rPr>
          <w:rFonts w:ascii="Cambria" w:eastAsia="Calibri" w:hAnsi="Cambria"/>
          <w:i/>
          <w:iCs/>
          <w:sz w:val="24"/>
          <w:szCs w:val="24"/>
        </w:rPr>
        <w:t>mind mapping</w:t>
      </w:r>
      <w:r w:rsidRPr="003D02A1">
        <w:rPr>
          <w:rFonts w:ascii="Cambria" w:eastAsia="Calibri" w:hAnsi="Cambria"/>
          <w:sz w:val="24"/>
          <w:szCs w:val="24"/>
        </w:rPr>
        <w:t xml:space="preserve"> adalah alat berpikir kreatif yang mencerminkan cara kerja alami otak. Peta pikiran memungkinkan otak menggunakan semua gambar dan asosiasinya dalam pola radial dan jaringan sebagaiman otak dirancang seperti yang secara internal selalu digunakan otak, dan perlu membiasakan diri kembali.</w:t>
      </w:r>
    </w:p>
    <w:p w:rsidR="00171924" w:rsidRDefault="00171924" w:rsidP="00030D8D">
      <w:pPr>
        <w:pStyle w:val="NoSpacing"/>
        <w:spacing w:before="0" w:beforeAutospacing="0" w:after="0" w:afterAutospacing="0" w:line="276" w:lineRule="auto"/>
        <w:rPr>
          <w:rFonts w:ascii="Cambria" w:hAnsi="Cambria" w:cs="Times New Roman"/>
          <w:b/>
          <w:bCs/>
        </w:rPr>
      </w:pPr>
    </w:p>
    <w:p w:rsidR="003D02A1" w:rsidRPr="003D02A1" w:rsidRDefault="003D02A1" w:rsidP="00030D8D">
      <w:pPr>
        <w:pStyle w:val="NoSpacing"/>
        <w:spacing w:before="0" w:beforeAutospacing="0" w:after="0" w:afterAutospacing="0" w:line="276" w:lineRule="auto"/>
        <w:rPr>
          <w:rFonts w:ascii="Cambria" w:hAnsi="Cambria" w:cs="Times New Roman"/>
          <w:b/>
          <w:bCs/>
        </w:rPr>
      </w:pPr>
      <w:r w:rsidRPr="003D02A1">
        <w:rPr>
          <w:rFonts w:ascii="Cambria" w:hAnsi="Cambria" w:cs="Times New Roman"/>
          <w:b/>
          <w:bCs/>
        </w:rPr>
        <w:t xml:space="preserve">KESIMPULAN </w:t>
      </w:r>
    </w:p>
    <w:p w:rsidR="003D02A1" w:rsidRPr="003D02A1" w:rsidRDefault="003D02A1" w:rsidP="00232877">
      <w:pPr>
        <w:pStyle w:val="NoSpacing"/>
        <w:spacing w:before="0" w:beforeAutospacing="0" w:after="0" w:afterAutospacing="0" w:line="276" w:lineRule="auto"/>
        <w:ind w:firstLine="720"/>
        <w:jc w:val="both"/>
        <w:rPr>
          <w:rFonts w:ascii="Cambria" w:hAnsi="Cambria" w:cs="Times New Roman"/>
        </w:rPr>
      </w:pPr>
      <w:r w:rsidRPr="003D02A1">
        <w:rPr>
          <w:rFonts w:ascii="Cambria" w:hAnsi="Cambria" w:cs="Times New Roman"/>
        </w:rPr>
        <w:t xml:space="preserve">Penerapan pembelajaran menulis teks ekplanasi peserta didik kelas XI PBB SMA Negeri 2 Probolinggo setelah diajar melalui strategi menulis dengan </w:t>
      </w:r>
      <w:r w:rsidRPr="003D02A1">
        <w:rPr>
          <w:rFonts w:ascii="Cambria" w:hAnsi="Cambria" w:cs="Times New Roman"/>
          <w:i/>
          <w:iCs/>
        </w:rPr>
        <w:t xml:space="preserve">mind map Atkinson </w:t>
      </w:r>
      <w:r w:rsidRPr="003D02A1">
        <w:rPr>
          <w:rFonts w:ascii="Cambria" w:hAnsi="Cambria" w:cs="Times New Roman"/>
        </w:rPr>
        <w:t xml:space="preserve">secara terbimbing mengalami peningkatan. Peningkatan aktivitas tersebut disebabkan oleh adanya pengondisian dan penyesuaian pembelajaran dengan kebutuhan peserta didik yang berkaitan dengan topik materi bacaan yang digunakan dalam pembelajaran dan kebiasaan serta gaya belajar yang dilakukan  oleh peserta didik. Topik peristiwa alam dan sosial yang digabungkan dengan kausalitas </w:t>
      </w:r>
      <w:r w:rsidRPr="003D02A1">
        <w:rPr>
          <w:rFonts w:ascii="Cambria" w:hAnsi="Cambria" w:cs="Times New Roman"/>
        </w:rPr>
        <w:lastRenderedPageBreak/>
        <w:t xml:space="preserve">dalam ranah   alam, sosial, budaya, dan kesejahteraan manusia adalah fokus tulisan yang menarik untuk eksplorasi ide bagi peserta didik kelas XI sehingga mampu meningkatkan motivasi dan minat belajar yang mendorong aktivitas belajar peserta didik meningkat. Demikian juga, strategi </w:t>
      </w:r>
      <w:r w:rsidRPr="003D02A1">
        <w:rPr>
          <w:rFonts w:ascii="Cambria" w:hAnsi="Cambria" w:cs="Times New Roman"/>
          <w:i/>
          <w:iCs/>
        </w:rPr>
        <w:t xml:space="preserve">mind map Atkinson </w:t>
      </w:r>
      <w:r w:rsidRPr="003D02A1">
        <w:rPr>
          <w:rFonts w:ascii="Cambria" w:hAnsi="Cambria" w:cs="Times New Roman"/>
        </w:rPr>
        <w:t>digunakansebagai acuan berpikir dalam penentuan isi teks eksplanasi dan berfungsi sebagai pembatas ide dengan relevansi peristiwa yang dapat dianalisis secara langsung.</w:t>
      </w:r>
    </w:p>
    <w:p w:rsidR="003D02A1" w:rsidRPr="003D02A1" w:rsidRDefault="003D02A1" w:rsidP="00232877">
      <w:pPr>
        <w:spacing w:after="0"/>
        <w:ind w:firstLine="720"/>
        <w:jc w:val="both"/>
        <w:rPr>
          <w:rFonts w:ascii="Cambria" w:eastAsia="Calibri" w:hAnsi="Cambria" w:cs="Times New Roman"/>
          <w:sz w:val="24"/>
          <w:szCs w:val="24"/>
        </w:rPr>
      </w:pPr>
      <w:r w:rsidRPr="003D02A1">
        <w:rPr>
          <w:rFonts w:ascii="Cambria" w:eastAsia="Calibri" w:hAnsi="Cambria"/>
          <w:sz w:val="24"/>
          <w:szCs w:val="24"/>
        </w:rPr>
        <w:t xml:space="preserve">Kemampuan menulis teks eksplanasi peserta didik kelas XI PBB SMA Negeri 2 Probolinggo meningkat setelah mendapatkan pengalaman belajar melalui strategi menulis dengan </w:t>
      </w:r>
      <w:r w:rsidRPr="003D02A1">
        <w:rPr>
          <w:rFonts w:ascii="Cambria" w:eastAsia="Calibri" w:hAnsi="Cambria"/>
          <w:i/>
          <w:iCs/>
          <w:sz w:val="24"/>
          <w:szCs w:val="24"/>
        </w:rPr>
        <w:t>mind map Atkinson</w:t>
      </w:r>
      <w:r w:rsidRPr="003D02A1">
        <w:rPr>
          <w:rFonts w:ascii="Cambria" w:eastAsia="Calibri" w:hAnsi="Cambria"/>
          <w:sz w:val="24"/>
          <w:szCs w:val="24"/>
        </w:rPr>
        <w:t xml:space="preserve">. Terjadinya peningkatan tersebut disebabkan oleh munculnya motivasi dan minat peserta didik yang dibangun melalui strategi </w:t>
      </w:r>
      <w:r w:rsidRPr="003D02A1">
        <w:rPr>
          <w:rFonts w:ascii="Cambria" w:eastAsia="Calibri" w:hAnsi="Cambria"/>
          <w:i/>
          <w:iCs/>
          <w:sz w:val="24"/>
          <w:szCs w:val="24"/>
        </w:rPr>
        <w:t>mind map</w:t>
      </w:r>
      <w:r w:rsidRPr="003D02A1">
        <w:rPr>
          <w:rFonts w:ascii="Cambria" w:eastAsia="Calibri" w:hAnsi="Cambria"/>
          <w:sz w:val="24"/>
          <w:szCs w:val="24"/>
        </w:rPr>
        <w:t xml:space="preserve"> dengan perspektif </w:t>
      </w:r>
      <w:r w:rsidRPr="003D02A1">
        <w:rPr>
          <w:rFonts w:ascii="Cambria" w:eastAsia="Calibri" w:hAnsi="Cambria"/>
          <w:i/>
          <w:iCs/>
          <w:sz w:val="24"/>
          <w:szCs w:val="24"/>
        </w:rPr>
        <w:t>Atkinson</w:t>
      </w:r>
      <w:r w:rsidRPr="003D02A1">
        <w:rPr>
          <w:rFonts w:ascii="Cambria" w:eastAsia="Calibri" w:hAnsi="Cambria"/>
          <w:sz w:val="24"/>
          <w:szCs w:val="24"/>
        </w:rPr>
        <w:t xml:space="preserve">. Menulis teks eksplanasi merupakan proses aktif yang di dalamnya melibatkan banyak faktor. Faktor tingginya minat dan motivasi peserta didik mendorong tingginya aktivitas belajaryang berfokus pada eksplorasi ide sebagai bahan penulisan teks eksplanasi sehingga menunjang tercapainya hasil belajar yang lebih baik. </w:t>
      </w:r>
    </w:p>
    <w:p w:rsidR="00E252BC" w:rsidRDefault="00E252BC" w:rsidP="00030D8D">
      <w:pPr>
        <w:spacing w:after="0"/>
        <w:rPr>
          <w:rFonts w:ascii="Cambria" w:eastAsia="Calibri" w:hAnsi="Cambria"/>
          <w:b/>
          <w:bCs/>
          <w:sz w:val="24"/>
          <w:szCs w:val="24"/>
        </w:rPr>
      </w:pPr>
    </w:p>
    <w:p w:rsidR="003D02A1" w:rsidRPr="003D02A1" w:rsidRDefault="003D02A1" w:rsidP="00030D8D">
      <w:pPr>
        <w:spacing w:after="0"/>
        <w:rPr>
          <w:rFonts w:ascii="Cambria" w:eastAsia="Calibri" w:hAnsi="Cambria"/>
          <w:b/>
          <w:bCs/>
          <w:sz w:val="24"/>
          <w:szCs w:val="24"/>
        </w:rPr>
      </w:pPr>
      <w:r w:rsidRPr="003D02A1">
        <w:rPr>
          <w:rFonts w:ascii="Cambria" w:eastAsia="Calibri" w:hAnsi="Cambria"/>
          <w:b/>
          <w:bCs/>
          <w:sz w:val="24"/>
          <w:szCs w:val="24"/>
        </w:rPr>
        <w:t>SARAN</w:t>
      </w:r>
    </w:p>
    <w:p w:rsidR="003D02A1" w:rsidRDefault="003D02A1" w:rsidP="00380F7C">
      <w:pPr>
        <w:spacing w:after="0"/>
        <w:ind w:firstLine="720"/>
        <w:jc w:val="both"/>
        <w:rPr>
          <w:rFonts w:ascii="Cambria" w:eastAsia="Calibri" w:hAnsi="Cambria"/>
          <w:sz w:val="24"/>
          <w:szCs w:val="24"/>
        </w:rPr>
      </w:pPr>
      <w:r w:rsidRPr="003D02A1">
        <w:rPr>
          <w:rFonts w:ascii="Cambria" w:eastAsia="Calibri" w:hAnsi="Cambria"/>
          <w:sz w:val="24"/>
          <w:szCs w:val="24"/>
        </w:rPr>
        <w:t xml:space="preserve">Berdasarkan proses dan temuan penelitian yang dikemukakan di depan, ada sejumlah saran yang perlu disampaikan kepada beberapa pihak terkait. Pihak-pihak yang terkait dengan penelitian ini di antaranya adalah guru bahasa Indonesia, peserta didik SMA </w:t>
      </w:r>
      <w:r w:rsidRPr="003D02A1">
        <w:rPr>
          <w:rFonts w:ascii="Cambria" w:eastAsia="Calibri" w:hAnsi="Cambria"/>
          <w:sz w:val="24"/>
          <w:szCs w:val="24"/>
        </w:rPr>
        <w:lastRenderedPageBreak/>
        <w:t xml:space="preserve">Negeri 2 Probolinggo, pihak sekolah, dan peneliti lanjutan yang sejenis. Saran-saran tersebut adalah </w:t>
      </w:r>
      <w:r w:rsidRPr="003D02A1">
        <w:rPr>
          <w:rFonts w:ascii="Cambria" w:eastAsia="Calibri" w:hAnsi="Cambria"/>
          <w:i/>
          <w:iCs/>
          <w:sz w:val="24"/>
          <w:szCs w:val="24"/>
        </w:rPr>
        <w:t xml:space="preserve">pertama, </w:t>
      </w:r>
      <w:r w:rsidRPr="003D02A1">
        <w:rPr>
          <w:rFonts w:ascii="Cambria" w:eastAsia="Calibri" w:hAnsi="Cambria"/>
          <w:sz w:val="24"/>
          <w:szCs w:val="24"/>
        </w:rPr>
        <w:t xml:space="preserve">Kepada guru bahasa Indonesia, disampaikan bahwa pembelajaran menulis dengan strategi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memberikan pengalaman belajar yang signifikan kepada peserta didik terutama dalam pembelajaran menulis teks eksplanasi. Hal ini terjadi karena strategi tersebut dapat membantu peserta didik untuk mengarahkan pemikiran kausalitas sebuah peristiwa alam dan sosial yang dapat membantu dalam eksplorasi ide tulisan. </w:t>
      </w:r>
      <w:r w:rsidRPr="003D02A1">
        <w:rPr>
          <w:rFonts w:ascii="Cambria" w:eastAsia="Calibri" w:hAnsi="Cambria"/>
          <w:i/>
          <w:iCs/>
          <w:sz w:val="24"/>
          <w:szCs w:val="24"/>
        </w:rPr>
        <w:t>Kedua,</w:t>
      </w:r>
      <w:r w:rsidRPr="003D02A1">
        <w:rPr>
          <w:rFonts w:ascii="Cambria" w:eastAsia="Calibri" w:hAnsi="Cambria"/>
          <w:sz w:val="24"/>
          <w:szCs w:val="24"/>
        </w:rPr>
        <w:t xml:space="preserve"> kepada peserta didik SMA Negeri 2 Probolinggo, disampaikan bahwa melalui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mendorong aktivitas dan eksplorasi ide dalam pembelajaran menulis. Melalui </w:t>
      </w:r>
      <w:r w:rsidRPr="003D02A1">
        <w:rPr>
          <w:rFonts w:ascii="Cambria" w:eastAsia="Calibri" w:hAnsi="Cambria"/>
          <w:i/>
          <w:iCs/>
          <w:sz w:val="24"/>
          <w:szCs w:val="24"/>
        </w:rPr>
        <w:t xml:space="preserve">mind map Atkinson </w:t>
      </w:r>
      <w:r w:rsidRPr="003D02A1">
        <w:rPr>
          <w:rFonts w:ascii="Cambria" w:eastAsia="Calibri" w:hAnsi="Cambria"/>
          <w:sz w:val="24"/>
          <w:szCs w:val="24"/>
        </w:rPr>
        <w:t>yang ditunjang dengan pembelajaran berbasis teks dan tugas (</w:t>
      </w:r>
      <w:r w:rsidRPr="003D02A1">
        <w:rPr>
          <w:rFonts w:ascii="Cambria" w:eastAsia="Calibri" w:hAnsi="Cambria"/>
          <w:i/>
          <w:iCs/>
          <w:sz w:val="24"/>
          <w:szCs w:val="24"/>
        </w:rPr>
        <w:t>Communicaive Language Teaching)</w:t>
      </w:r>
      <w:r w:rsidRPr="003D02A1">
        <w:rPr>
          <w:rFonts w:ascii="Cambria" w:eastAsia="Calibri" w:hAnsi="Cambria"/>
          <w:sz w:val="24"/>
          <w:szCs w:val="24"/>
        </w:rPr>
        <w:t xml:space="preserve">, setiap peserta didik dapat saling menerima dan memberikan informasi yang berguna bagi pemahaman mereka. </w:t>
      </w:r>
      <w:r w:rsidRPr="003D02A1">
        <w:rPr>
          <w:rFonts w:ascii="Cambria" w:eastAsia="Calibri" w:hAnsi="Cambria"/>
          <w:i/>
          <w:iCs/>
          <w:sz w:val="24"/>
          <w:szCs w:val="24"/>
        </w:rPr>
        <w:t>Ketiga,</w:t>
      </w:r>
      <w:r w:rsidRPr="003D02A1">
        <w:rPr>
          <w:rFonts w:ascii="Cambria" w:eastAsia="Calibri" w:hAnsi="Cambria"/>
          <w:sz w:val="24"/>
          <w:szCs w:val="24"/>
        </w:rPr>
        <w:t>Bagi pihak sekolah, disarankan agar memberikan fasilitas dan media yang memadai untuk pembelajaran bahasa Indonesia. Fasilitas dan media tersebut terutama terkait dengan sejumlah teks atau bacaan yang berkaitan dengan peristiwa alam dan sosial. Dengan memanfaatkan sumber-sumber bacaan yang tersedia di sekolah, peserta didik dan guru bahasa Indonesia memperoleh kemudahan yang dapat meningkatkan keberhasilan pembelajaran bahasa Indonesia.</w:t>
      </w:r>
      <w:r w:rsidRPr="003D02A1">
        <w:rPr>
          <w:rFonts w:ascii="Cambria" w:eastAsia="Calibri" w:hAnsi="Cambria"/>
          <w:i/>
          <w:iCs/>
          <w:sz w:val="24"/>
          <w:szCs w:val="24"/>
        </w:rPr>
        <w:t xml:space="preserve">Keempat, </w:t>
      </w:r>
      <w:r w:rsidRPr="003D02A1">
        <w:rPr>
          <w:rFonts w:ascii="Cambria" w:eastAsia="Calibri" w:hAnsi="Cambria"/>
          <w:sz w:val="24"/>
          <w:szCs w:val="24"/>
        </w:rPr>
        <w:t xml:space="preserve">Bagi peneliti lanjutan, dikemukakan beberapa saran dan masukan yang dapat ditindaklanjuti dalam penelitian </w:t>
      </w:r>
      <w:r w:rsidRPr="003D02A1">
        <w:rPr>
          <w:rFonts w:ascii="Cambria" w:eastAsia="Calibri" w:hAnsi="Cambria"/>
          <w:sz w:val="24"/>
          <w:szCs w:val="24"/>
        </w:rPr>
        <w:lastRenderedPageBreak/>
        <w:t xml:space="preserve">berikutnya. Penelitian ini merupakan penelitian tindakan kelas yang menerapkan strategi menulis dengan </w:t>
      </w:r>
      <w:r w:rsidRPr="003D02A1">
        <w:rPr>
          <w:rFonts w:ascii="Cambria" w:eastAsia="Calibri" w:hAnsi="Cambria"/>
          <w:i/>
          <w:iCs/>
          <w:sz w:val="24"/>
          <w:szCs w:val="24"/>
        </w:rPr>
        <w:t>mind map Atkinson</w:t>
      </w:r>
      <w:r w:rsidRPr="003D02A1">
        <w:rPr>
          <w:rFonts w:ascii="Cambria" w:eastAsia="Calibri" w:hAnsi="Cambria"/>
          <w:sz w:val="24"/>
          <w:szCs w:val="24"/>
        </w:rPr>
        <w:t xml:space="preserve"> secara terbimbing untuk mengatasi masalah kelas dalam pembelajaran menulis teks eksplanasi. Peneliti lanjutan dapat menggunakan strategi dan teknik tersebut untuk pembelajaran kompetensi dasar (KD) lainnya untuk peserta didik SMA Negeri 2 Probolinggo. Hal ini sangat dimungkinkan keberhasilannya karena strategi </w:t>
      </w:r>
      <w:r w:rsidRPr="003D02A1">
        <w:rPr>
          <w:rFonts w:ascii="Cambria" w:eastAsia="Calibri" w:hAnsi="Cambria"/>
          <w:i/>
          <w:iCs/>
          <w:sz w:val="24"/>
          <w:szCs w:val="24"/>
        </w:rPr>
        <w:t xml:space="preserve">mind map Atkinson </w:t>
      </w:r>
      <w:r w:rsidRPr="003D02A1">
        <w:rPr>
          <w:rFonts w:ascii="Cambria" w:eastAsia="Calibri" w:hAnsi="Cambria"/>
          <w:sz w:val="24"/>
          <w:szCs w:val="24"/>
        </w:rPr>
        <w:t xml:space="preserve">dapat dijadikan bahan penulisan. Peneliti lanjutan juga dimungkinkan menggunakan informasi dari temuan penelitian ini sebagai bahan rujukan untuk penelitiannya yang sejenis. </w:t>
      </w:r>
    </w:p>
    <w:p w:rsidR="00E252BC" w:rsidRPr="003D02A1" w:rsidRDefault="00E252BC" w:rsidP="00E252BC">
      <w:pPr>
        <w:spacing w:after="0" w:line="360" w:lineRule="auto"/>
        <w:ind w:firstLine="720"/>
        <w:jc w:val="both"/>
        <w:rPr>
          <w:rFonts w:ascii="Cambria" w:eastAsia="Calibri" w:hAnsi="Cambria"/>
          <w:sz w:val="24"/>
          <w:szCs w:val="24"/>
        </w:rPr>
      </w:pPr>
    </w:p>
    <w:p w:rsidR="003D02A1" w:rsidRPr="003D02A1" w:rsidRDefault="003D02A1" w:rsidP="00182CDE">
      <w:pPr>
        <w:spacing w:after="0" w:line="240" w:lineRule="auto"/>
        <w:ind w:left="720" w:hanging="720"/>
        <w:rPr>
          <w:rFonts w:ascii="Cambria" w:eastAsia="Calibri" w:hAnsi="Cambria"/>
          <w:b/>
          <w:bCs/>
          <w:sz w:val="24"/>
          <w:szCs w:val="24"/>
        </w:rPr>
      </w:pPr>
      <w:r w:rsidRPr="003D02A1">
        <w:rPr>
          <w:rFonts w:ascii="Cambria" w:eastAsia="Calibri" w:hAnsi="Cambria"/>
          <w:b/>
          <w:bCs/>
          <w:sz w:val="24"/>
          <w:szCs w:val="24"/>
        </w:rPr>
        <w:t>DAFTAR RUJUKAN</w:t>
      </w:r>
      <w:r w:rsidR="00182CDE">
        <w:rPr>
          <w:rFonts w:ascii="Cambria" w:eastAsia="Calibri" w:hAnsi="Cambria"/>
          <w:b/>
          <w:bCs/>
          <w:sz w:val="24"/>
          <w:szCs w:val="24"/>
        </w:rPr>
        <w:t>:</w:t>
      </w:r>
    </w:p>
    <w:p w:rsidR="00D6631A" w:rsidRPr="00D6631A" w:rsidRDefault="00D6631A" w:rsidP="00182CDE">
      <w:pPr>
        <w:pStyle w:val="NoSpacing"/>
        <w:spacing w:before="0" w:beforeAutospacing="0" w:after="0" w:afterAutospacing="0"/>
        <w:ind w:left="720" w:hanging="720"/>
        <w:rPr>
          <w:rStyle w:val="15"/>
          <w:rFonts w:ascii="Cambria" w:hAnsi="Cambria"/>
          <w:color w:val="000000" w:themeColor="text1"/>
        </w:rPr>
      </w:pPr>
      <w:r w:rsidRPr="00D6631A">
        <w:rPr>
          <w:rStyle w:val="15"/>
          <w:rFonts w:ascii="Cambria" w:hAnsi="Cambria"/>
          <w:color w:val="000000" w:themeColor="text1"/>
        </w:rPr>
        <w:t xml:space="preserve">Buzan, Tony. 2007. </w:t>
      </w:r>
      <w:r w:rsidRPr="00D6631A">
        <w:rPr>
          <w:rStyle w:val="15"/>
          <w:rFonts w:ascii="Cambria" w:hAnsi="Cambria"/>
          <w:i/>
          <w:iCs/>
          <w:color w:val="000000" w:themeColor="text1"/>
        </w:rPr>
        <w:t>Mind Map untuk Meningkatkan Kreativitas</w:t>
      </w:r>
      <w:r w:rsidRPr="00D6631A">
        <w:rPr>
          <w:rStyle w:val="15"/>
          <w:rFonts w:ascii="Cambria" w:hAnsi="Cambria"/>
          <w:color w:val="000000" w:themeColor="text1"/>
        </w:rPr>
        <w:t>. Jakarta: Gramedia Pustaka Utama.</w:t>
      </w:r>
    </w:p>
    <w:p w:rsidR="00D6631A" w:rsidRPr="00D6631A" w:rsidRDefault="00D6631A" w:rsidP="005B4004">
      <w:pPr>
        <w:pStyle w:val="ListParagraph"/>
        <w:spacing w:before="0" w:beforeAutospacing="0" w:after="0" w:afterAutospacing="0" w:line="240" w:lineRule="auto"/>
        <w:ind w:left="720" w:hanging="720"/>
        <w:rPr>
          <w:rFonts w:ascii="Cambria" w:hAnsi="Cambria"/>
          <w:color w:val="000000" w:themeColor="text1"/>
        </w:rPr>
      </w:pPr>
      <w:r w:rsidRPr="00D6631A">
        <w:rPr>
          <w:rFonts w:ascii="Cambria" w:hAnsi="Cambria" w:cs="Times New Roman"/>
          <w:color w:val="000000" w:themeColor="text1"/>
        </w:rPr>
        <w:t xml:space="preserve">Dauglas, H. Brown. 2007. </w:t>
      </w:r>
      <w:r w:rsidRPr="00D6631A">
        <w:rPr>
          <w:rFonts w:ascii="Cambria" w:hAnsi="Cambria" w:cs="Times New Roman"/>
          <w:i/>
          <w:iCs/>
          <w:color w:val="000000" w:themeColor="text1"/>
        </w:rPr>
        <w:t>Prinsip Pembelajaran dan Pengajaran Bahasa</w:t>
      </w:r>
      <w:r w:rsidRPr="00D6631A">
        <w:rPr>
          <w:rFonts w:ascii="Cambria" w:hAnsi="Cambria" w:cs="Times New Roman"/>
          <w:color w:val="000000" w:themeColor="text1"/>
        </w:rPr>
        <w:t>.Edisi kelima.Terjemahan. Jakarta: Pearson Education.Inc.</w:t>
      </w:r>
    </w:p>
    <w:p w:rsidR="00D6631A" w:rsidRPr="00D6631A" w:rsidRDefault="00D6631A" w:rsidP="00182CDE">
      <w:pPr>
        <w:pStyle w:val="ListParagraph"/>
        <w:spacing w:before="0" w:beforeAutospacing="0" w:after="0" w:afterAutospacing="0" w:line="240" w:lineRule="auto"/>
        <w:ind w:left="720" w:hanging="720"/>
        <w:rPr>
          <w:rFonts w:ascii="Cambria" w:hAnsi="Cambria" w:cs="Times New Roman"/>
          <w:i/>
          <w:iCs/>
          <w:color w:val="000000" w:themeColor="text1"/>
        </w:rPr>
      </w:pPr>
      <w:r w:rsidRPr="00D6631A">
        <w:rPr>
          <w:rFonts w:ascii="Cambria" w:hAnsi="Cambria" w:cs="Times New Roman"/>
          <w:color w:val="000000" w:themeColor="text1"/>
        </w:rPr>
        <w:t xml:space="preserve">De Bregounde &amp; Dressler. 1981. </w:t>
      </w:r>
      <w:r w:rsidRPr="00D6631A">
        <w:rPr>
          <w:rFonts w:ascii="Cambria" w:hAnsi="Cambria" w:cs="Times New Roman"/>
          <w:i/>
          <w:iCs/>
          <w:color w:val="000000" w:themeColor="text1"/>
        </w:rPr>
        <w:t xml:space="preserve">Text Discourse and Process. </w:t>
      </w:r>
      <w:r w:rsidRPr="00D6631A">
        <w:rPr>
          <w:rFonts w:ascii="Cambria" w:hAnsi="Cambria" w:cs="Times New Roman"/>
          <w:color w:val="000000" w:themeColor="text1"/>
        </w:rPr>
        <w:t>London: Longman.</w:t>
      </w:r>
    </w:p>
    <w:p w:rsidR="00D6631A" w:rsidRPr="00D6631A" w:rsidRDefault="00D6631A" w:rsidP="00182CDE">
      <w:pPr>
        <w:pStyle w:val="ListParagraph"/>
        <w:spacing w:before="0" w:beforeAutospacing="0" w:after="0" w:afterAutospacing="0" w:line="240" w:lineRule="auto"/>
        <w:ind w:left="720" w:hanging="720"/>
        <w:rPr>
          <w:rFonts w:ascii="Cambria" w:hAnsi="Cambria" w:cs="Times New Roman"/>
          <w:color w:val="000000" w:themeColor="text1"/>
        </w:rPr>
      </w:pPr>
      <w:r w:rsidRPr="00D6631A">
        <w:rPr>
          <w:rFonts w:ascii="Cambria" w:hAnsi="Cambria" w:cs="Times New Roman"/>
          <w:color w:val="000000" w:themeColor="text1"/>
        </w:rPr>
        <w:t>Hammond et al., 1992.</w:t>
      </w:r>
      <w:r w:rsidRPr="00D6631A">
        <w:rPr>
          <w:rFonts w:ascii="Cambria" w:hAnsi="Cambria" w:cs="Times New Roman"/>
          <w:i/>
          <w:iCs/>
          <w:color w:val="000000" w:themeColor="text1"/>
        </w:rPr>
        <w:t>Engish for Specific  Purposes : A Handbook for Teachers of Adult Literacy</w:t>
      </w:r>
      <w:r w:rsidRPr="00D6631A">
        <w:rPr>
          <w:rFonts w:ascii="Cambria" w:hAnsi="Cambria" w:cs="Times New Roman"/>
          <w:color w:val="000000" w:themeColor="text1"/>
        </w:rPr>
        <w:t>. Sydney: NCELTR.</w:t>
      </w:r>
    </w:p>
    <w:p w:rsidR="00D6631A" w:rsidRPr="00D6631A" w:rsidRDefault="00D6631A" w:rsidP="00182CDE">
      <w:pPr>
        <w:pStyle w:val="ListParagraph"/>
        <w:spacing w:before="0" w:beforeAutospacing="0" w:after="0" w:afterAutospacing="0" w:line="240" w:lineRule="auto"/>
        <w:ind w:left="720" w:hanging="720"/>
        <w:rPr>
          <w:rFonts w:ascii="Cambria" w:hAnsi="Cambria" w:cs="Times New Roman"/>
          <w:color w:val="000000" w:themeColor="text1"/>
        </w:rPr>
      </w:pPr>
      <w:r w:rsidRPr="00D6631A">
        <w:rPr>
          <w:rFonts w:ascii="Cambria" w:hAnsi="Cambria" w:cs="Times New Roman"/>
          <w:color w:val="000000" w:themeColor="text1"/>
        </w:rPr>
        <w:t xml:space="preserve">Kern, R. 2000. </w:t>
      </w:r>
      <w:r w:rsidRPr="00D6631A">
        <w:rPr>
          <w:rFonts w:ascii="Cambria" w:hAnsi="Cambria" w:cs="Times New Roman"/>
          <w:i/>
          <w:iCs/>
          <w:color w:val="000000" w:themeColor="text1"/>
        </w:rPr>
        <w:t>Literacy and  Language Teaching</w:t>
      </w:r>
      <w:r w:rsidRPr="00D6631A">
        <w:rPr>
          <w:rFonts w:ascii="Cambria" w:hAnsi="Cambria" w:cs="Times New Roman"/>
          <w:color w:val="000000" w:themeColor="text1"/>
        </w:rPr>
        <w:t>. Oxford: Oxford University Press.</w:t>
      </w:r>
    </w:p>
    <w:p w:rsidR="00D6631A" w:rsidRPr="00D6631A" w:rsidRDefault="00D6631A" w:rsidP="005B4004">
      <w:pPr>
        <w:pStyle w:val="ListParagraph"/>
        <w:spacing w:before="0" w:beforeAutospacing="0" w:after="0" w:afterAutospacing="0" w:line="240" w:lineRule="auto"/>
        <w:ind w:left="720" w:hanging="720"/>
        <w:rPr>
          <w:rFonts w:ascii="Cambria" w:hAnsi="Cambria" w:cs="Times New Roman"/>
          <w:color w:val="000000" w:themeColor="text1"/>
        </w:rPr>
      </w:pPr>
      <w:r w:rsidRPr="00D6631A">
        <w:rPr>
          <w:rFonts w:ascii="Cambria" w:hAnsi="Cambria" w:cs="Times New Roman"/>
          <w:color w:val="000000" w:themeColor="text1"/>
        </w:rPr>
        <w:t xml:space="preserve">Mahsun. 2014. </w:t>
      </w:r>
      <w:r w:rsidRPr="00D6631A">
        <w:rPr>
          <w:rFonts w:ascii="Cambria" w:hAnsi="Cambria" w:cs="Times New Roman"/>
          <w:i/>
          <w:iCs/>
          <w:color w:val="000000" w:themeColor="text1"/>
        </w:rPr>
        <w:t xml:space="preserve">Tks dalam Pembelajaran Bahasa Indonesia Kuikulum 2013. </w:t>
      </w:r>
      <w:r w:rsidRPr="00D6631A">
        <w:rPr>
          <w:rFonts w:ascii="Cambria" w:hAnsi="Cambria" w:cs="Times New Roman"/>
          <w:color w:val="000000" w:themeColor="text1"/>
        </w:rPr>
        <w:t>Jakatya: Raja Graafindo Persada.</w:t>
      </w:r>
    </w:p>
    <w:p w:rsidR="00D6631A" w:rsidRPr="00D6631A" w:rsidRDefault="00D6631A" w:rsidP="00182CDE">
      <w:pPr>
        <w:autoSpaceDE w:val="0"/>
        <w:autoSpaceDN w:val="0"/>
        <w:adjustRightInd w:val="0"/>
        <w:spacing w:after="0" w:line="240" w:lineRule="auto"/>
        <w:ind w:left="720" w:hanging="720"/>
        <w:rPr>
          <w:rFonts w:ascii="Cambria" w:eastAsia="Calibri" w:hAnsi="Cambria" w:cs="Times New Roman"/>
          <w:color w:val="000000" w:themeColor="text1"/>
          <w:sz w:val="24"/>
          <w:szCs w:val="24"/>
        </w:rPr>
      </w:pPr>
      <w:r w:rsidRPr="00D6631A">
        <w:rPr>
          <w:rFonts w:ascii="Cambria" w:eastAsia="Calibri" w:hAnsi="Cambria"/>
          <w:color w:val="000000" w:themeColor="text1"/>
          <w:sz w:val="24"/>
          <w:szCs w:val="24"/>
        </w:rPr>
        <w:t xml:space="preserve">McKeown,  Rosalyn. 2002. </w:t>
      </w:r>
      <w:r w:rsidRPr="00D6631A">
        <w:rPr>
          <w:rFonts w:ascii="Cambria" w:eastAsia="Calibri" w:hAnsi="Cambria"/>
          <w:i/>
          <w:iCs/>
          <w:color w:val="000000" w:themeColor="text1"/>
          <w:sz w:val="24"/>
          <w:szCs w:val="24"/>
        </w:rPr>
        <w:t>Education For Suistainable Development</w:t>
      </w:r>
      <w:r w:rsidRPr="00D6631A">
        <w:rPr>
          <w:rFonts w:ascii="Cambria" w:eastAsia="Calibri" w:hAnsi="Cambria"/>
          <w:color w:val="000000" w:themeColor="text1"/>
          <w:sz w:val="24"/>
          <w:szCs w:val="24"/>
        </w:rPr>
        <w:t>. Energy, Environment and Resources Center University of Tennessee.</w:t>
      </w:r>
    </w:p>
    <w:p w:rsidR="00D6631A" w:rsidRPr="00D6631A" w:rsidRDefault="00D6631A" w:rsidP="00182CDE">
      <w:pPr>
        <w:pStyle w:val="ListParagraph"/>
        <w:spacing w:before="0" w:beforeAutospacing="0" w:after="0" w:afterAutospacing="0" w:line="240" w:lineRule="auto"/>
        <w:ind w:left="720" w:hanging="720"/>
        <w:rPr>
          <w:rFonts w:ascii="Cambria" w:eastAsia="Calibri" w:hAnsi="Cambria" w:cs="Times New Roman"/>
          <w:color w:val="000000" w:themeColor="text1"/>
        </w:rPr>
      </w:pPr>
      <w:r w:rsidRPr="00D6631A">
        <w:rPr>
          <w:rFonts w:ascii="Cambria" w:eastAsia="Calibri" w:hAnsi="Cambria" w:cs="Times New Roman"/>
          <w:color w:val="000000" w:themeColor="text1"/>
        </w:rPr>
        <w:lastRenderedPageBreak/>
        <w:t xml:space="preserve">Moelong, J. Lexy. 2000. </w:t>
      </w:r>
      <w:r w:rsidRPr="00D6631A">
        <w:rPr>
          <w:rFonts w:ascii="Cambria" w:eastAsia="Calibri" w:hAnsi="Cambria" w:cs="Times New Roman"/>
          <w:i/>
          <w:iCs/>
          <w:color w:val="000000" w:themeColor="text1"/>
        </w:rPr>
        <w:t>Metode Penelitian Kualitatif.</w:t>
      </w:r>
      <w:r w:rsidRPr="00D6631A">
        <w:rPr>
          <w:rFonts w:ascii="Cambria" w:eastAsia="Calibri" w:hAnsi="Cambria" w:cs="Times New Roman"/>
          <w:color w:val="000000" w:themeColor="text1"/>
        </w:rPr>
        <w:t xml:space="preserve"> Bandung: Remadja Rosdakarya.</w:t>
      </w:r>
    </w:p>
    <w:p w:rsidR="00D6631A" w:rsidRPr="00D6631A" w:rsidRDefault="00D6631A" w:rsidP="00182CDE">
      <w:pPr>
        <w:pStyle w:val="ListParagraph"/>
        <w:spacing w:before="0" w:beforeAutospacing="0" w:after="0" w:afterAutospacing="0" w:line="240" w:lineRule="auto"/>
        <w:ind w:left="720" w:hanging="720"/>
        <w:rPr>
          <w:rFonts w:ascii="Cambria" w:hAnsi="Cambria" w:cs="Times New Roman"/>
          <w:color w:val="000000" w:themeColor="text1"/>
        </w:rPr>
      </w:pPr>
      <w:r w:rsidRPr="00D6631A">
        <w:rPr>
          <w:rFonts w:ascii="Cambria" w:hAnsi="Cambria" w:cs="Times New Roman"/>
          <w:color w:val="000000" w:themeColor="text1"/>
        </w:rPr>
        <w:t xml:space="preserve">Muslich, Mansur. 2010. Teks Book Writing: </w:t>
      </w:r>
      <w:r w:rsidRPr="00D6631A">
        <w:rPr>
          <w:rFonts w:ascii="Cambria" w:hAnsi="Cambria" w:cs="Times New Roman"/>
          <w:i/>
          <w:iCs/>
          <w:color w:val="000000" w:themeColor="text1"/>
        </w:rPr>
        <w:t>Dasar-Dasar Pemahaman, Penulisan dan Pemakaian Buku Teks</w:t>
      </w:r>
      <w:r w:rsidRPr="00D6631A">
        <w:rPr>
          <w:rFonts w:ascii="Cambria" w:hAnsi="Cambria" w:cs="Times New Roman"/>
          <w:color w:val="000000" w:themeColor="text1"/>
        </w:rPr>
        <w:t>. Yogyakarta: Ar-Ruzz Media.</w:t>
      </w:r>
    </w:p>
    <w:p w:rsidR="00D6631A" w:rsidRPr="00D6631A" w:rsidRDefault="00D6631A" w:rsidP="005B4004">
      <w:pPr>
        <w:pStyle w:val="NoSpacing"/>
        <w:spacing w:before="0" w:beforeAutospacing="0" w:after="0" w:afterAutospacing="0"/>
        <w:ind w:left="720" w:hanging="720"/>
        <w:rPr>
          <w:rFonts w:ascii="Cambria" w:hAnsi="Cambria" w:cs="Times New Roman"/>
          <w:color w:val="000000" w:themeColor="text1"/>
        </w:rPr>
      </w:pPr>
      <w:r w:rsidRPr="00D6631A">
        <w:rPr>
          <w:rFonts w:ascii="Cambria" w:hAnsi="Cambria" w:cs="Times New Roman"/>
          <w:color w:val="000000" w:themeColor="text1"/>
        </w:rPr>
        <w:t xml:space="preserve">OECD.2014. PISA 2012 </w:t>
      </w:r>
      <w:r w:rsidRPr="00D6631A">
        <w:rPr>
          <w:rFonts w:ascii="Cambria" w:hAnsi="Cambria" w:cs="Times New Roman"/>
          <w:i/>
          <w:iCs/>
          <w:color w:val="000000" w:themeColor="text1"/>
        </w:rPr>
        <w:t>Result: What Student Know and Can Do. Student Performance in Mathematics, Reading Science</w:t>
      </w:r>
      <w:r w:rsidRPr="00D6631A">
        <w:rPr>
          <w:rFonts w:ascii="Cambria" w:hAnsi="Cambria" w:cs="Times New Roman"/>
          <w:color w:val="000000" w:themeColor="text1"/>
        </w:rPr>
        <w:t xml:space="preserve">. (Volume I, Revised Edition, February 2014),PISA, OECD Publishing.  </w:t>
      </w:r>
      <w:hyperlink r:id="rId9" w:history="1">
        <w:r w:rsidRPr="00D6631A">
          <w:rPr>
            <w:rStyle w:val="16"/>
            <w:rFonts w:ascii="Cambria" w:hAnsi="Cambria" w:cs="Times New Roman"/>
            <w:color w:val="000000" w:themeColor="text1"/>
            <w:u w:val="none"/>
          </w:rPr>
          <w:t>http://dx.doi.org/10.178789264201118-en</w:t>
        </w:r>
      </w:hyperlink>
      <w:r w:rsidRPr="00D6631A">
        <w:rPr>
          <w:rFonts w:ascii="Cambria" w:hAnsi="Cambria" w:cs="Times New Roman"/>
          <w:color w:val="000000" w:themeColor="text1"/>
        </w:rPr>
        <w:t>.</w:t>
      </w:r>
    </w:p>
    <w:p w:rsidR="00D6631A" w:rsidRPr="00D6631A" w:rsidRDefault="00D6631A" w:rsidP="00182CDE">
      <w:pPr>
        <w:pStyle w:val="ListParagraph"/>
        <w:spacing w:before="0" w:beforeAutospacing="0" w:after="0" w:afterAutospacing="0" w:line="240" w:lineRule="auto"/>
        <w:ind w:left="720" w:hanging="720"/>
        <w:rPr>
          <w:rFonts w:ascii="Cambria" w:eastAsia="Calibri" w:hAnsi="Cambria" w:cs="Times New Roman"/>
          <w:color w:val="000000" w:themeColor="text1"/>
        </w:rPr>
      </w:pPr>
      <w:r w:rsidRPr="00D6631A">
        <w:rPr>
          <w:rFonts w:ascii="Cambria" w:hAnsi="Cambria" w:cs="Times New Roman"/>
          <w:color w:val="000000" w:themeColor="text1"/>
        </w:rPr>
        <w:t xml:space="preserve">Peraturan Pemerintah  nomor22 tahun 2016 tentang Standar Isi </w:t>
      </w:r>
    </w:p>
    <w:p w:rsidR="00D6631A" w:rsidRPr="00D6631A" w:rsidRDefault="00D6631A" w:rsidP="00182CDE">
      <w:pPr>
        <w:pStyle w:val="ListParagraph"/>
        <w:spacing w:before="0" w:beforeAutospacing="0" w:after="0" w:afterAutospacing="0" w:line="240" w:lineRule="auto"/>
        <w:ind w:left="720" w:hanging="720"/>
        <w:rPr>
          <w:rFonts w:ascii="Cambria" w:hAnsi="Cambria" w:cs="Times New Roman"/>
          <w:color w:val="000000" w:themeColor="text1"/>
        </w:rPr>
      </w:pPr>
      <w:r w:rsidRPr="00D6631A">
        <w:rPr>
          <w:rFonts w:ascii="Cambria" w:hAnsi="Cambria" w:cs="Times New Roman"/>
          <w:color w:val="000000" w:themeColor="text1"/>
        </w:rPr>
        <w:t xml:space="preserve">Richard, Jack C. 2002. </w:t>
      </w:r>
      <w:r w:rsidRPr="00D6631A">
        <w:rPr>
          <w:rFonts w:ascii="Cambria" w:hAnsi="Cambria" w:cs="Times New Roman"/>
          <w:i/>
          <w:iCs/>
          <w:color w:val="000000" w:themeColor="text1"/>
        </w:rPr>
        <w:t>Metodology in Language Teaching</w:t>
      </w:r>
      <w:r w:rsidRPr="00D6631A">
        <w:rPr>
          <w:rFonts w:ascii="Cambria" w:hAnsi="Cambria" w:cs="Times New Roman"/>
          <w:color w:val="000000" w:themeColor="text1"/>
        </w:rPr>
        <w:t>. Cambridge.University Press.</w:t>
      </w:r>
    </w:p>
    <w:p w:rsidR="00D6631A" w:rsidRPr="00D6631A" w:rsidRDefault="00D6631A" w:rsidP="007D3F52">
      <w:pPr>
        <w:pStyle w:val="ListParagraph"/>
        <w:spacing w:before="0" w:beforeAutospacing="0" w:after="0" w:afterAutospacing="0" w:line="240" w:lineRule="auto"/>
        <w:ind w:left="720" w:hanging="720"/>
        <w:rPr>
          <w:rFonts w:ascii="Cambria" w:hAnsi="Cambria" w:cs="Times New Roman"/>
          <w:color w:val="000000" w:themeColor="text1"/>
        </w:rPr>
      </w:pPr>
      <w:r w:rsidRPr="00D6631A">
        <w:rPr>
          <w:rFonts w:ascii="Cambria" w:hAnsi="Cambria" w:cs="Times New Roman"/>
          <w:color w:val="000000" w:themeColor="text1"/>
        </w:rPr>
        <w:t xml:space="preserve">Tri Priyatni, Endah. 2012. </w:t>
      </w:r>
      <w:r w:rsidRPr="00D6631A">
        <w:rPr>
          <w:rFonts w:ascii="Cambria" w:hAnsi="Cambria" w:cs="Times New Roman"/>
          <w:i/>
          <w:iCs/>
          <w:color w:val="000000" w:themeColor="text1"/>
        </w:rPr>
        <w:t>Pembelajaran Sastra dengan Ancangan Literasi.</w:t>
      </w:r>
      <w:r w:rsidRPr="00D6631A">
        <w:rPr>
          <w:rFonts w:ascii="Cambria" w:hAnsi="Cambria" w:cs="Times New Roman"/>
          <w:color w:val="000000" w:themeColor="text1"/>
        </w:rPr>
        <w:t>Disertasi. Pasca Sarjana Universitas Negeri Malang : Tidak diterbitkan.</w:t>
      </w:r>
    </w:p>
    <w:sectPr w:rsidR="00D6631A" w:rsidRPr="00D6631A" w:rsidSect="00020464">
      <w:type w:val="continuous"/>
      <w:pgSz w:w="11906" w:h="16838" w:code="9"/>
      <w:pgMar w:top="1701" w:right="1418" w:bottom="1701" w:left="1418" w:header="709" w:footer="709" w:gutter="0"/>
      <w:pgNumType w:start="465"/>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C60" w:rsidRDefault="002F0C60" w:rsidP="00C00197">
      <w:pPr>
        <w:spacing w:after="0" w:line="240" w:lineRule="auto"/>
      </w:pPr>
      <w:r>
        <w:separator/>
      </w:r>
    </w:p>
  </w:endnote>
  <w:endnote w:type="continuationSeparator" w:id="1">
    <w:p w:rsidR="002F0C60" w:rsidRDefault="002F0C60" w:rsidP="00C00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582"/>
      <w:docPartObj>
        <w:docPartGallery w:val="Page Numbers (Bottom of Page)"/>
        <w:docPartUnique/>
      </w:docPartObj>
    </w:sdtPr>
    <w:sdtEndPr>
      <w:rPr>
        <w:rFonts w:ascii="Cambria" w:hAnsi="Cambria"/>
      </w:rPr>
    </w:sdtEndPr>
    <w:sdtContent>
      <w:p w:rsidR="00D64877" w:rsidRPr="00020464" w:rsidRDefault="00D64877">
        <w:pPr>
          <w:pStyle w:val="Footer"/>
          <w:jc w:val="right"/>
          <w:rPr>
            <w:rFonts w:ascii="Cambria" w:hAnsi="Cambria"/>
          </w:rPr>
        </w:pPr>
        <w:r w:rsidRPr="00020464">
          <w:rPr>
            <w:rFonts w:ascii="Cambria" w:hAnsi="Cambria"/>
          </w:rPr>
          <w:fldChar w:fldCharType="begin"/>
        </w:r>
        <w:r w:rsidRPr="00020464">
          <w:rPr>
            <w:rFonts w:ascii="Cambria" w:hAnsi="Cambria"/>
          </w:rPr>
          <w:instrText xml:space="preserve"> PAGE   \* MERGEFORMAT </w:instrText>
        </w:r>
        <w:r w:rsidRPr="00020464">
          <w:rPr>
            <w:rFonts w:ascii="Cambria" w:hAnsi="Cambria"/>
          </w:rPr>
          <w:fldChar w:fldCharType="separate"/>
        </w:r>
        <w:r w:rsidR="002E38B0">
          <w:rPr>
            <w:rFonts w:ascii="Cambria" w:hAnsi="Cambria"/>
            <w:noProof/>
          </w:rPr>
          <w:t>469</w:t>
        </w:r>
        <w:r w:rsidRPr="00020464">
          <w:rPr>
            <w:rFonts w:ascii="Cambria" w:hAnsi="Cambria"/>
          </w:rPr>
          <w:fldChar w:fldCharType="end"/>
        </w:r>
      </w:p>
    </w:sdtContent>
  </w:sdt>
  <w:p w:rsidR="00D64877" w:rsidRDefault="00D64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C60" w:rsidRDefault="002F0C60" w:rsidP="00C00197">
      <w:pPr>
        <w:spacing w:after="0" w:line="240" w:lineRule="auto"/>
      </w:pPr>
      <w:r>
        <w:separator/>
      </w:r>
    </w:p>
  </w:footnote>
  <w:footnote w:type="continuationSeparator" w:id="1">
    <w:p w:rsidR="002F0C60" w:rsidRDefault="002F0C60" w:rsidP="00C001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A1" w:rsidRPr="00C00197" w:rsidRDefault="003D02A1" w:rsidP="00C00197">
    <w:pPr>
      <w:spacing w:after="0" w:line="240" w:lineRule="auto"/>
      <w:rPr>
        <w:rFonts w:ascii="Cambria" w:hAnsi="Cambria"/>
        <w:sz w:val="24"/>
        <w:szCs w:val="24"/>
      </w:rPr>
    </w:pPr>
    <w:r w:rsidRPr="00C00197">
      <w:rPr>
        <w:rFonts w:ascii="Cambria" w:hAnsi="Cambria"/>
        <w:sz w:val="24"/>
        <w:szCs w:val="24"/>
      </w:rPr>
      <w:t>Jurnal Ilmiah Pro Guru Volume 2 Nomor 4,  Oktober 2016</w:t>
    </w:r>
  </w:p>
  <w:p w:rsidR="003D02A1" w:rsidRPr="00C00197" w:rsidRDefault="003D02A1" w:rsidP="00C00197">
    <w:pPr>
      <w:spacing w:after="0" w:line="240" w:lineRule="auto"/>
      <w:rPr>
        <w:rFonts w:ascii="Cambria" w:hAnsi="Cambria" w:cs="Arial"/>
        <w:sz w:val="24"/>
        <w:szCs w:val="24"/>
      </w:rPr>
    </w:pPr>
    <w:r w:rsidRPr="00C00197">
      <w:rPr>
        <w:rFonts w:ascii="Cambria" w:hAnsi="Cambria" w:cs="Arial"/>
        <w:sz w:val="24"/>
        <w:szCs w:val="24"/>
      </w:rPr>
      <w:t>ISSN: 2442–2525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37281E"/>
    <w:rsid w:val="0000367F"/>
    <w:rsid w:val="00020464"/>
    <w:rsid w:val="00030D8D"/>
    <w:rsid w:val="00030F1E"/>
    <w:rsid w:val="00087511"/>
    <w:rsid w:val="000A074A"/>
    <w:rsid w:val="000B57A0"/>
    <w:rsid w:val="000D7E0E"/>
    <w:rsid w:val="001065DB"/>
    <w:rsid w:val="001149EF"/>
    <w:rsid w:val="001439F4"/>
    <w:rsid w:val="00171924"/>
    <w:rsid w:val="001764F8"/>
    <w:rsid w:val="00177AC3"/>
    <w:rsid w:val="00182CDE"/>
    <w:rsid w:val="001E2A2D"/>
    <w:rsid w:val="001F68DD"/>
    <w:rsid w:val="002117F9"/>
    <w:rsid w:val="00232877"/>
    <w:rsid w:val="002B6DD4"/>
    <w:rsid w:val="002C06ED"/>
    <w:rsid w:val="002E38B0"/>
    <w:rsid w:val="002F0C60"/>
    <w:rsid w:val="002F7348"/>
    <w:rsid w:val="00312CA6"/>
    <w:rsid w:val="0037281E"/>
    <w:rsid w:val="00374733"/>
    <w:rsid w:val="00380F7C"/>
    <w:rsid w:val="003D02A1"/>
    <w:rsid w:val="003D0C8B"/>
    <w:rsid w:val="003E753A"/>
    <w:rsid w:val="00471E90"/>
    <w:rsid w:val="004B3091"/>
    <w:rsid w:val="004D1420"/>
    <w:rsid w:val="005225C8"/>
    <w:rsid w:val="0054247E"/>
    <w:rsid w:val="00552A4B"/>
    <w:rsid w:val="005634F8"/>
    <w:rsid w:val="00566B7E"/>
    <w:rsid w:val="0057551A"/>
    <w:rsid w:val="0059102D"/>
    <w:rsid w:val="0059532C"/>
    <w:rsid w:val="005B4004"/>
    <w:rsid w:val="0060251A"/>
    <w:rsid w:val="006160B1"/>
    <w:rsid w:val="006227FA"/>
    <w:rsid w:val="00624D06"/>
    <w:rsid w:val="00626116"/>
    <w:rsid w:val="00670059"/>
    <w:rsid w:val="00693A77"/>
    <w:rsid w:val="006D763A"/>
    <w:rsid w:val="006E49F3"/>
    <w:rsid w:val="0070798F"/>
    <w:rsid w:val="00710EB4"/>
    <w:rsid w:val="00745FCB"/>
    <w:rsid w:val="00765110"/>
    <w:rsid w:val="007C3D9E"/>
    <w:rsid w:val="007D3F52"/>
    <w:rsid w:val="00824553"/>
    <w:rsid w:val="00850C8A"/>
    <w:rsid w:val="00886E7E"/>
    <w:rsid w:val="00887496"/>
    <w:rsid w:val="008C1DAF"/>
    <w:rsid w:val="0091571D"/>
    <w:rsid w:val="00923795"/>
    <w:rsid w:val="00945EA1"/>
    <w:rsid w:val="009A72F6"/>
    <w:rsid w:val="009B1810"/>
    <w:rsid w:val="009E2351"/>
    <w:rsid w:val="00A2531C"/>
    <w:rsid w:val="00AB6BBA"/>
    <w:rsid w:val="00AD6B99"/>
    <w:rsid w:val="00B20A3C"/>
    <w:rsid w:val="00B67987"/>
    <w:rsid w:val="00C00197"/>
    <w:rsid w:val="00C0606B"/>
    <w:rsid w:val="00C243D4"/>
    <w:rsid w:val="00C34590"/>
    <w:rsid w:val="00C35A2B"/>
    <w:rsid w:val="00C36B06"/>
    <w:rsid w:val="00CB2C6A"/>
    <w:rsid w:val="00D43FA0"/>
    <w:rsid w:val="00D513D0"/>
    <w:rsid w:val="00D64877"/>
    <w:rsid w:val="00D6631A"/>
    <w:rsid w:val="00D724BF"/>
    <w:rsid w:val="00D72B24"/>
    <w:rsid w:val="00D74D88"/>
    <w:rsid w:val="00D75776"/>
    <w:rsid w:val="00DB4374"/>
    <w:rsid w:val="00DD6C7A"/>
    <w:rsid w:val="00E11AA2"/>
    <w:rsid w:val="00E1700E"/>
    <w:rsid w:val="00E252BC"/>
    <w:rsid w:val="00E262D0"/>
    <w:rsid w:val="00E51449"/>
    <w:rsid w:val="00E53562"/>
    <w:rsid w:val="00E80344"/>
    <w:rsid w:val="00E86A7A"/>
    <w:rsid w:val="00EB7EC0"/>
    <w:rsid w:val="00ED5A4A"/>
    <w:rsid w:val="00F156CB"/>
    <w:rsid w:val="00F16669"/>
    <w:rsid w:val="00F52655"/>
    <w:rsid w:val="00F92896"/>
    <w:rsid w:val="00FA7BF0"/>
    <w:rsid w:val="00FD3B80"/>
    <w:rsid w:val="622B14C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A0"/>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B57A0"/>
    <w:pPr>
      <w:spacing w:after="0" w:line="240" w:lineRule="auto"/>
    </w:pPr>
    <w:rPr>
      <w:rFonts w:ascii="Segoe UI" w:eastAsia="Times New Roman" w:hAnsi="Segoe UI" w:cs="Segoe UI"/>
      <w:sz w:val="18"/>
      <w:szCs w:val="18"/>
      <w:lang w:eastAsia="id-ID"/>
    </w:rPr>
  </w:style>
  <w:style w:type="paragraph" w:styleId="BodyText">
    <w:name w:val="Body Text"/>
    <w:basedOn w:val="Normal"/>
    <w:link w:val="BodyTextChar"/>
    <w:uiPriority w:val="99"/>
    <w:unhideWhenUsed/>
    <w:rsid w:val="000B57A0"/>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0B57A0"/>
    <w:pPr>
      <w:spacing w:after="120" w:line="480" w:lineRule="auto"/>
      <w:ind w:left="360"/>
    </w:pPr>
    <w:rPr>
      <w:rFonts w:ascii="Times New Roman" w:eastAsia="Times New Roman" w:hAnsi="Times New Roman" w:cs="Times New Roman"/>
      <w:sz w:val="24"/>
      <w:szCs w:val="24"/>
      <w:lang w:eastAsia="id-ID"/>
    </w:rPr>
  </w:style>
  <w:style w:type="paragraph" w:styleId="CommentText">
    <w:name w:val="annotation text"/>
    <w:basedOn w:val="Normal"/>
    <w:link w:val="CommentTextChar"/>
    <w:uiPriority w:val="99"/>
    <w:unhideWhenUsed/>
    <w:rsid w:val="000B57A0"/>
    <w:pPr>
      <w:spacing w:after="0" w:line="240" w:lineRule="auto"/>
    </w:pPr>
    <w:rPr>
      <w:rFonts w:ascii="Times New Roman" w:eastAsia="Times New Roman" w:hAnsi="Times New Roman" w:cs="Times New Roman"/>
      <w:sz w:val="20"/>
      <w:szCs w:val="20"/>
      <w:lang w:eastAsia="id-ID"/>
    </w:rPr>
  </w:style>
  <w:style w:type="paragraph" w:styleId="CommentSubject">
    <w:name w:val="annotation subject"/>
    <w:basedOn w:val="CommentText"/>
    <w:next w:val="CommentText"/>
    <w:link w:val="CommentSubjectChar"/>
    <w:uiPriority w:val="99"/>
    <w:unhideWhenUsed/>
    <w:rsid w:val="000B57A0"/>
    <w:rPr>
      <w:b/>
      <w:bCs/>
    </w:rPr>
  </w:style>
  <w:style w:type="paragraph" w:styleId="Footer">
    <w:name w:val="footer"/>
    <w:basedOn w:val="Normal"/>
    <w:link w:val="FooterChar"/>
    <w:uiPriority w:val="99"/>
    <w:unhideWhenUsed/>
    <w:rsid w:val="000B57A0"/>
    <w:pPr>
      <w:tabs>
        <w:tab w:val="center" w:pos="4680"/>
        <w:tab w:val="right" w:pos="9360"/>
      </w:tabs>
      <w:spacing w:after="0"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0B57A0"/>
    <w:pPr>
      <w:tabs>
        <w:tab w:val="center" w:pos="4680"/>
        <w:tab w:val="right" w:pos="9360"/>
      </w:tabs>
      <w:spacing w:after="0" w:line="240" w:lineRule="auto"/>
    </w:pPr>
    <w:rPr>
      <w:rFonts w:ascii="Times New Roman" w:eastAsia="Times New Roman" w:hAnsi="Times New Roman" w:cs="Times New Roman"/>
      <w:sz w:val="24"/>
      <w:szCs w:val="24"/>
      <w:lang w:eastAsia="id-ID"/>
    </w:rPr>
  </w:style>
  <w:style w:type="paragraph" w:styleId="Title">
    <w:name w:val="Title"/>
    <w:basedOn w:val="Normal"/>
    <w:link w:val="TitleChar"/>
    <w:qFormat/>
    <w:rsid w:val="000B57A0"/>
    <w:pPr>
      <w:widowControl w:val="0"/>
      <w:autoSpaceDE w:val="0"/>
      <w:autoSpaceDN w:val="0"/>
      <w:adjustRightInd w:val="0"/>
      <w:spacing w:after="0" w:line="326" w:lineRule="exact"/>
      <w:ind w:right="1723"/>
      <w:jc w:val="center"/>
    </w:pPr>
    <w:rPr>
      <w:rFonts w:ascii="Times New Roman" w:eastAsia="Times New Roman" w:hAnsi="Times New Roman" w:cs="Times New Roman"/>
      <w:b/>
      <w:bCs/>
      <w:sz w:val="26"/>
      <w:szCs w:val="26"/>
      <w:lang w:val="en-US"/>
    </w:rPr>
  </w:style>
  <w:style w:type="character" w:styleId="CommentReference">
    <w:name w:val="annotation reference"/>
    <w:uiPriority w:val="99"/>
    <w:unhideWhenUsed/>
    <w:rsid w:val="000B57A0"/>
    <w:rPr>
      <w:sz w:val="16"/>
      <w:szCs w:val="16"/>
    </w:rPr>
  </w:style>
  <w:style w:type="character" w:styleId="Hyperlink">
    <w:name w:val="Hyperlink"/>
    <w:basedOn w:val="DefaultParagraphFont"/>
    <w:uiPriority w:val="99"/>
    <w:unhideWhenUsed/>
    <w:rsid w:val="000B57A0"/>
    <w:rPr>
      <w:color w:val="0000FF" w:themeColor="hyperlink"/>
      <w:u w:val="single"/>
    </w:rPr>
  </w:style>
  <w:style w:type="table" w:styleId="TableGrid">
    <w:name w:val="Table Grid"/>
    <w:basedOn w:val="TableNormal"/>
    <w:uiPriority w:val="99"/>
    <w:rsid w:val="000B57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link w:val="NoSpacingChar"/>
    <w:uiPriority w:val="1"/>
    <w:qFormat/>
    <w:rsid w:val="000B57A0"/>
    <w:pPr>
      <w:spacing w:after="0" w:line="240" w:lineRule="auto"/>
    </w:pPr>
    <w:rPr>
      <w:rFonts w:ascii="Calibri" w:eastAsia="MS Mincho" w:hAnsi="Calibri" w:cs="Arial"/>
      <w:sz w:val="22"/>
      <w:szCs w:val="22"/>
      <w:lang w:val="en-US" w:eastAsia="en-US"/>
    </w:rPr>
  </w:style>
  <w:style w:type="paragraph" w:customStyle="1" w:styleId="ListParagraph1">
    <w:name w:val="List Paragraph1"/>
    <w:basedOn w:val="Normal"/>
    <w:link w:val="ListParagraphChar"/>
    <w:uiPriority w:val="34"/>
    <w:qFormat/>
    <w:rsid w:val="000B57A0"/>
    <w:pPr>
      <w:spacing w:after="160" w:line="259" w:lineRule="auto"/>
      <w:ind w:left="720"/>
      <w:contextualSpacing/>
    </w:pPr>
    <w:rPr>
      <w:rFonts w:ascii="Calibri" w:eastAsia="MS Mincho" w:hAnsi="Calibri" w:cs="Arial"/>
      <w:lang w:val="en-US" w:eastAsia="ja-JP"/>
    </w:rPr>
  </w:style>
  <w:style w:type="character" w:customStyle="1" w:styleId="ListParagraphChar">
    <w:name w:val="List Paragraph Char"/>
    <w:link w:val="ListParagraph1"/>
    <w:uiPriority w:val="34"/>
    <w:locked/>
    <w:rsid w:val="000B57A0"/>
    <w:rPr>
      <w:rFonts w:ascii="Calibri" w:eastAsia="MS Mincho" w:hAnsi="Calibri" w:cs="Arial"/>
      <w:lang w:val="en-US" w:eastAsia="ja-JP"/>
    </w:rPr>
  </w:style>
  <w:style w:type="character" w:customStyle="1" w:styleId="hps">
    <w:name w:val="hps"/>
    <w:rsid w:val="000B57A0"/>
  </w:style>
  <w:style w:type="character" w:customStyle="1" w:styleId="NoSpacingChar">
    <w:name w:val="No Spacing Char"/>
    <w:link w:val="NoSpacing1"/>
    <w:uiPriority w:val="1"/>
    <w:rsid w:val="000B57A0"/>
    <w:rPr>
      <w:rFonts w:ascii="Calibri" w:eastAsia="MS Mincho" w:hAnsi="Calibri" w:cs="Arial"/>
      <w:lang w:val="en-US"/>
    </w:rPr>
  </w:style>
  <w:style w:type="character" w:customStyle="1" w:styleId="BodyTextChar">
    <w:name w:val="Body Text Char"/>
    <w:basedOn w:val="DefaultParagraphFont"/>
    <w:link w:val="BodyText"/>
    <w:uiPriority w:val="99"/>
    <w:semiHidden/>
    <w:rsid w:val="000B57A0"/>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B57A0"/>
    <w:rPr>
      <w:rFonts w:ascii="Times New Roman" w:eastAsia="Times New Roman" w:hAnsi="Times New Roman" w:cs="Times New Roman"/>
      <w:sz w:val="20"/>
      <w:szCs w:val="20"/>
      <w:lang w:eastAsia="id-ID"/>
    </w:rPr>
  </w:style>
  <w:style w:type="character" w:customStyle="1" w:styleId="CommentSubjectChar">
    <w:name w:val="Comment Subject Char"/>
    <w:basedOn w:val="CommentTextChar"/>
    <w:link w:val="CommentSubject"/>
    <w:uiPriority w:val="99"/>
    <w:semiHidden/>
    <w:rsid w:val="000B57A0"/>
    <w:rPr>
      <w:rFonts w:ascii="Times New Roman" w:eastAsia="Times New Roman" w:hAnsi="Times New Roman" w:cs="Times New Roman"/>
      <w:b/>
      <w:bCs/>
      <w:sz w:val="20"/>
      <w:szCs w:val="20"/>
      <w:lang w:eastAsia="id-ID"/>
    </w:rPr>
  </w:style>
  <w:style w:type="character" w:customStyle="1" w:styleId="BalloonTextChar">
    <w:name w:val="Balloon Text Char"/>
    <w:basedOn w:val="DefaultParagraphFont"/>
    <w:link w:val="BalloonText"/>
    <w:uiPriority w:val="99"/>
    <w:semiHidden/>
    <w:rsid w:val="000B57A0"/>
    <w:rPr>
      <w:rFonts w:ascii="Segoe UI" w:eastAsia="Times New Roman" w:hAnsi="Segoe UI" w:cs="Segoe UI"/>
      <w:sz w:val="18"/>
      <w:szCs w:val="18"/>
      <w:lang w:eastAsia="id-ID"/>
    </w:rPr>
  </w:style>
  <w:style w:type="character" w:customStyle="1" w:styleId="BodyTextIndent2Char">
    <w:name w:val="Body Text Indent 2 Char"/>
    <w:basedOn w:val="DefaultParagraphFont"/>
    <w:link w:val="BodyTextIndent2"/>
    <w:uiPriority w:val="99"/>
    <w:semiHidden/>
    <w:rsid w:val="000B57A0"/>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0B57A0"/>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sid w:val="000B57A0"/>
    <w:rPr>
      <w:rFonts w:ascii="Times New Roman" w:eastAsia="Times New Roman" w:hAnsi="Times New Roman" w:cs="Times New Roman"/>
      <w:sz w:val="24"/>
      <w:szCs w:val="24"/>
      <w:lang w:eastAsia="id-ID"/>
    </w:rPr>
  </w:style>
  <w:style w:type="character" w:customStyle="1" w:styleId="a">
    <w:name w:val="a"/>
    <w:uiPriority w:val="99"/>
    <w:rsid w:val="000B57A0"/>
    <w:rPr>
      <w:rFonts w:cs="Times New Roman"/>
    </w:rPr>
  </w:style>
  <w:style w:type="character" w:customStyle="1" w:styleId="TitleChar">
    <w:name w:val="Title Char"/>
    <w:basedOn w:val="DefaultParagraphFont"/>
    <w:link w:val="Title"/>
    <w:rsid w:val="000B57A0"/>
    <w:rPr>
      <w:rFonts w:ascii="Times New Roman" w:eastAsia="Times New Roman" w:hAnsi="Times New Roman" w:cs="Times New Roman"/>
      <w:b/>
      <w:bCs/>
      <w:sz w:val="26"/>
      <w:szCs w:val="26"/>
      <w:lang w:val="en-US"/>
    </w:rPr>
  </w:style>
  <w:style w:type="paragraph" w:customStyle="1" w:styleId="BodyText1">
    <w:name w:val="Body Text1"/>
    <w:basedOn w:val="Normal"/>
    <w:rsid w:val="000B57A0"/>
    <w:pPr>
      <w:shd w:val="clear" w:color="auto" w:fill="FFFFFF"/>
      <w:spacing w:before="240" w:after="240" w:line="259" w:lineRule="exact"/>
      <w:ind w:hanging="680"/>
      <w:jc w:val="center"/>
    </w:pPr>
    <w:rPr>
      <w:rFonts w:ascii="Times New Roman" w:eastAsia="Times New Roman" w:hAnsi="Times New Roman" w:cs="Times New Roman"/>
      <w:color w:val="000000"/>
      <w:sz w:val="21"/>
      <w:szCs w:val="21"/>
      <w:lang w:val="en-US"/>
    </w:rPr>
  </w:style>
  <w:style w:type="paragraph" w:styleId="NoSpacing">
    <w:name w:val="No Spacing"/>
    <w:basedOn w:val="Normal"/>
    <w:uiPriority w:val="99"/>
    <w:qFormat/>
    <w:rsid w:val="003D02A1"/>
    <w:pPr>
      <w:spacing w:before="100" w:beforeAutospacing="1" w:after="100" w:afterAutospacing="1" w:line="240" w:lineRule="auto"/>
    </w:pPr>
    <w:rPr>
      <w:rFonts w:ascii="Calibri" w:eastAsia="MS Mincho" w:hAnsi="Calibri" w:cs="Arial"/>
      <w:sz w:val="24"/>
      <w:szCs w:val="24"/>
      <w:lang w:eastAsia="id-ID"/>
    </w:rPr>
  </w:style>
  <w:style w:type="paragraph" w:styleId="ListParagraph">
    <w:name w:val="List Paragraph"/>
    <w:basedOn w:val="Normal"/>
    <w:uiPriority w:val="99"/>
    <w:qFormat/>
    <w:rsid w:val="003D02A1"/>
    <w:pPr>
      <w:spacing w:before="100" w:beforeAutospacing="1" w:after="100" w:afterAutospacing="1" w:line="256" w:lineRule="auto"/>
      <w:contextualSpacing/>
    </w:pPr>
    <w:rPr>
      <w:rFonts w:ascii="Calibri" w:eastAsia="MS Mincho" w:hAnsi="Calibri" w:cs="Arial"/>
      <w:sz w:val="24"/>
      <w:szCs w:val="24"/>
      <w:lang w:eastAsia="id-ID"/>
    </w:rPr>
  </w:style>
  <w:style w:type="character" w:customStyle="1" w:styleId="15">
    <w:name w:val="15"/>
    <w:basedOn w:val="DefaultParagraphFont"/>
    <w:rsid w:val="003D02A1"/>
    <w:rPr>
      <w:rFonts w:ascii="Calibri" w:hAnsi="Calibri" w:cs="Times New Roman" w:hint="default"/>
    </w:rPr>
  </w:style>
  <w:style w:type="character" w:customStyle="1" w:styleId="16">
    <w:name w:val="16"/>
    <w:basedOn w:val="DefaultParagraphFont"/>
    <w:rsid w:val="003D02A1"/>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28991672">
      <w:bodyDiv w:val="1"/>
      <w:marLeft w:val="0"/>
      <w:marRight w:val="0"/>
      <w:marTop w:val="0"/>
      <w:marBottom w:val="0"/>
      <w:divBdr>
        <w:top w:val="none" w:sz="0" w:space="0" w:color="auto"/>
        <w:left w:val="none" w:sz="0" w:space="0" w:color="auto"/>
        <w:bottom w:val="none" w:sz="0" w:space="0" w:color="auto"/>
        <w:right w:val="none" w:sz="0" w:space="0" w:color="auto"/>
      </w:divBdr>
    </w:div>
    <w:div w:id="358744455">
      <w:bodyDiv w:val="1"/>
      <w:marLeft w:val="0"/>
      <w:marRight w:val="0"/>
      <w:marTop w:val="0"/>
      <w:marBottom w:val="0"/>
      <w:divBdr>
        <w:top w:val="none" w:sz="0" w:space="0" w:color="auto"/>
        <w:left w:val="none" w:sz="0" w:space="0" w:color="auto"/>
        <w:bottom w:val="none" w:sz="0" w:space="0" w:color="auto"/>
        <w:right w:val="none" w:sz="0" w:space="0" w:color="auto"/>
      </w:divBdr>
    </w:div>
    <w:div w:id="83233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7878926420111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DIKNAS PROV JATIM</dc:creator>
  <cp:lastModifiedBy>client</cp:lastModifiedBy>
  <cp:revision>49</cp:revision>
  <dcterms:created xsi:type="dcterms:W3CDTF">2016-10-31T03:28:00Z</dcterms:created>
  <dcterms:modified xsi:type="dcterms:W3CDTF">2016-12-13T10:01:00Z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